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99E2" w14:textId="77777777" w:rsidR="00C312EA" w:rsidRPr="00533379" w:rsidRDefault="00C312EA" w:rsidP="0053337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533379">
        <w:rPr>
          <w:rFonts w:ascii="Arial" w:hAnsi="Arial" w:cs="Arial"/>
          <w:b/>
        </w:rPr>
        <w:t>NATIONAL ASSEMBLY</w:t>
      </w:r>
    </w:p>
    <w:p w14:paraId="784D6F7B" w14:textId="77777777" w:rsidR="00C312EA" w:rsidRPr="00533379" w:rsidRDefault="00C312EA" w:rsidP="0053337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533379">
        <w:rPr>
          <w:rFonts w:ascii="Arial" w:hAnsi="Arial" w:cs="Arial"/>
          <w:b/>
        </w:rPr>
        <w:t>QUESTION FOR WRITTEN REPLY</w:t>
      </w:r>
    </w:p>
    <w:p w14:paraId="4DBAAF9A" w14:textId="77777777" w:rsidR="00AD00CE" w:rsidRPr="00533379" w:rsidRDefault="00647EF2" w:rsidP="0053337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533379">
        <w:rPr>
          <w:rFonts w:ascii="Arial" w:hAnsi="Arial" w:cs="Arial"/>
          <w:b/>
        </w:rPr>
        <w:t>QUESTION NUMBER</w:t>
      </w:r>
      <w:r w:rsidR="001B0917" w:rsidRPr="00533379">
        <w:rPr>
          <w:rFonts w:ascii="Arial" w:hAnsi="Arial" w:cs="Arial"/>
          <w:b/>
        </w:rPr>
        <w:t>:</w:t>
      </w:r>
      <w:r w:rsidRPr="00533379">
        <w:rPr>
          <w:rFonts w:ascii="Arial" w:hAnsi="Arial" w:cs="Arial"/>
          <w:b/>
        </w:rPr>
        <w:t xml:space="preserve"> </w:t>
      </w:r>
      <w:r w:rsidR="000952B8" w:rsidRPr="00533379">
        <w:rPr>
          <w:rFonts w:ascii="Arial" w:hAnsi="Arial" w:cs="Arial"/>
          <w:b/>
        </w:rPr>
        <w:t>8</w:t>
      </w:r>
      <w:r w:rsidR="00063E28" w:rsidRPr="00533379">
        <w:rPr>
          <w:rFonts w:ascii="Arial" w:hAnsi="Arial" w:cs="Arial"/>
          <w:b/>
        </w:rPr>
        <w:t>12</w:t>
      </w:r>
      <w:r w:rsidR="00AD00CE" w:rsidRPr="00533379">
        <w:rPr>
          <w:rFonts w:ascii="Arial" w:hAnsi="Arial" w:cs="Arial"/>
          <w:b/>
        </w:rPr>
        <w:t xml:space="preserve"> [NW</w:t>
      </w:r>
      <w:r w:rsidR="000952B8" w:rsidRPr="00533379">
        <w:rPr>
          <w:rFonts w:ascii="Arial" w:hAnsi="Arial" w:cs="Arial"/>
          <w:b/>
        </w:rPr>
        <w:t>897</w:t>
      </w:r>
      <w:r w:rsidR="00AD00CE" w:rsidRPr="00533379">
        <w:rPr>
          <w:rFonts w:ascii="Arial" w:hAnsi="Arial" w:cs="Arial"/>
          <w:b/>
        </w:rPr>
        <w:t>E]</w:t>
      </w:r>
    </w:p>
    <w:p w14:paraId="0DEF92C5" w14:textId="77777777" w:rsidR="00C312EA" w:rsidRPr="00533379" w:rsidRDefault="00BD31C6" w:rsidP="0053337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533379">
        <w:rPr>
          <w:rFonts w:ascii="Arial" w:hAnsi="Arial" w:cs="Arial"/>
          <w:b/>
        </w:rPr>
        <w:t>DATE OF PUBLICATION:</w:t>
      </w:r>
      <w:r w:rsidR="000952B8" w:rsidRPr="00533379">
        <w:rPr>
          <w:rFonts w:ascii="Arial" w:hAnsi="Arial" w:cs="Arial"/>
          <w:b/>
        </w:rPr>
        <w:t xml:space="preserve"> 16</w:t>
      </w:r>
      <w:r w:rsidR="00063E28" w:rsidRPr="00533379">
        <w:rPr>
          <w:rFonts w:ascii="Arial" w:hAnsi="Arial" w:cs="Arial"/>
          <w:b/>
        </w:rPr>
        <w:t xml:space="preserve"> MARCH 2018</w:t>
      </w:r>
    </w:p>
    <w:p w14:paraId="3ADE51A7" w14:textId="77777777" w:rsidR="0062770E" w:rsidRPr="00533379" w:rsidRDefault="0062770E" w:rsidP="00533379">
      <w:pPr>
        <w:pStyle w:val="BodyTextIndent"/>
        <w:spacing w:line="240" w:lineRule="auto"/>
        <w:ind w:left="0" w:firstLine="0"/>
        <w:rPr>
          <w:rFonts w:ascii="Arial" w:hAnsi="Arial" w:cs="Arial"/>
          <w:b/>
        </w:rPr>
      </w:pPr>
    </w:p>
    <w:p w14:paraId="7DEF5572" w14:textId="77777777" w:rsidR="000952B8" w:rsidRDefault="000952B8" w:rsidP="00533379">
      <w:pPr>
        <w:ind w:left="720" w:hanging="720"/>
        <w:jc w:val="both"/>
        <w:outlineLvl w:val="0"/>
        <w:rPr>
          <w:rFonts w:ascii="Arial" w:hAnsi="Arial" w:cs="Arial"/>
          <w:b/>
        </w:rPr>
      </w:pPr>
      <w:r w:rsidRPr="00533379">
        <w:rPr>
          <w:rFonts w:ascii="Arial" w:hAnsi="Arial" w:cs="Arial"/>
          <w:b/>
        </w:rPr>
        <w:t>812.</w:t>
      </w:r>
      <w:r w:rsidRPr="00533379">
        <w:rPr>
          <w:rFonts w:ascii="Arial" w:hAnsi="Arial" w:cs="Arial"/>
          <w:b/>
        </w:rPr>
        <w:tab/>
        <w:t>Mr K J Mileham (DA) to ask the Minister of Finance:</w:t>
      </w:r>
    </w:p>
    <w:p w14:paraId="61ADF830" w14:textId="77777777" w:rsidR="00533379" w:rsidRPr="00533379" w:rsidRDefault="00533379" w:rsidP="00533379">
      <w:pPr>
        <w:ind w:left="720" w:hanging="720"/>
        <w:jc w:val="both"/>
        <w:outlineLvl w:val="0"/>
        <w:rPr>
          <w:rFonts w:ascii="Arial" w:hAnsi="Arial" w:cs="Arial"/>
          <w:b/>
        </w:rPr>
      </w:pPr>
    </w:p>
    <w:p w14:paraId="6A173A5A" w14:textId="77777777" w:rsidR="000952B8" w:rsidRPr="00533379" w:rsidRDefault="000952B8" w:rsidP="00533379">
      <w:pPr>
        <w:ind w:left="1440" w:hanging="720"/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>(1)</w:t>
      </w:r>
      <w:r w:rsidRPr="00533379">
        <w:rPr>
          <w:rFonts w:ascii="Arial" w:hAnsi="Arial" w:cs="Arial"/>
          <w:lang w:val="af-ZA"/>
        </w:rPr>
        <w:tab/>
        <w:t>(a) Which municipalities currently have accounts with the Venda Building Society</w:t>
      </w:r>
      <w:hyperlink r:id="rId6" w:history="1">
        <w:r w:rsidRPr="00533379">
          <w:rPr>
            <w:rFonts w:ascii="Arial" w:hAnsi="Arial" w:cs="Arial"/>
            <w:lang w:val="af-ZA"/>
          </w:rPr>
          <w:t xml:space="preserve"> Mutual Bank</w:t>
        </w:r>
      </w:hyperlink>
      <w:r w:rsidRPr="00533379">
        <w:rPr>
          <w:rFonts w:ascii="Arial" w:hAnsi="Arial" w:cs="Arial"/>
          <w:lang w:val="af-ZA"/>
        </w:rPr>
        <w:t xml:space="preserve"> and (b) what amount is held in each of the accounts;</w:t>
      </w:r>
    </w:p>
    <w:p w14:paraId="182684A3" w14:textId="77777777" w:rsidR="000952B8" w:rsidRPr="00533379" w:rsidRDefault="000952B8" w:rsidP="00533379">
      <w:pPr>
        <w:ind w:left="1440" w:hanging="720"/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>(2)</w:t>
      </w:r>
      <w:r w:rsidRPr="00533379">
        <w:rPr>
          <w:rFonts w:ascii="Arial" w:hAnsi="Arial" w:cs="Arial"/>
          <w:lang w:val="af-ZA"/>
        </w:rPr>
        <w:tab/>
        <w:t>whether any municipality closed any accounts with the specified bank; if so, which municipalities;</w:t>
      </w:r>
    </w:p>
    <w:p w14:paraId="18BB10F2" w14:textId="77777777" w:rsidR="000952B8" w:rsidRPr="00533379" w:rsidRDefault="000952B8" w:rsidP="00533379">
      <w:pPr>
        <w:ind w:left="1440" w:hanging="720"/>
        <w:jc w:val="both"/>
        <w:rPr>
          <w:rFonts w:ascii="Arial" w:hAnsi="Arial" w:cs="Arial"/>
        </w:rPr>
      </w:pPr>
      <w:r w:rsidRPr="00533379">
        <w:rPr>
          <w:rFonts w:ascii="Arial" w:hAnsi="Arial" w:cs="Arial"/>
          <w:lang w:val="af-ZA"/>
        </w:rPr>
        <w:t>(3)</w:t>
      </w:r>
      <w:r w:rsidRPr="00533379">
        <w:rPr>
          <w:rFonts w:ascii="Arial" w:hAnsi="Arial" w:cs="Arial"/>
          <w:lang w:val="af-ZA"/>
        </w:rPr>
        <w:tab/>
        <w:t>whether any action has been taken against any municipality for illegally opening accounts with the specified bank; if not, why not; if so, what are the relevant details in each case?</w:t>
      </w:r>
      <w:r w:rsidRPr="00533379">
        <w:rPr>
          <w:rFonts w:ascii="Arial" w:hAnsi="Arial" w:cs="Arial"/>
          <w:lang w:val="af-ZA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</w:p>
    <w:p w14:paraId="5B85E270" w14:textId="77777777" w:rsidR="000952B8" w:rsidRPr="00533379" w:rsidRDefault="000952B8" w:rsidP="00533379">
      <w:pPr>
        <w:ind w:left="1440" w:hanging="720"/>
        <w:jc w:val="right"/>
        <w:rPr>
          <w:rFonts w:ascii="Arial" w:hAnsi="Arial" w:cs="Arial"/>
        </w:rPr>
      </w:pP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</w:r>
      <w:r w:rsidRPr="00533379">
        <w:rPr>
          <w:rFonts w:ascii="Arial" w:hAnsi="Arial" w:cs="Arial"/>
        </w:rPr>
        <w:tab/>
        <w:t>NW897E</w:t>
      </w:r>
    </w:p>
    <w:p w14:paraId="3A4CCA50" w14:textId="77777777" w:rsidR="001433AE" w:rsidRPr="00533379" w:rsidRDefault="001433AE" w:rsidP="00533379">
      <w:pPr>
        <w:pStyle w:val="BodyTextIndent"/>
        <w:spacing w:line="240" w:lineRule="auto"/>
        <w:ind w:left="0" w:firstLine="0"/>
        <w:rPr>
          <w:rFonts w:ascii="Arial" w:hAnsi="Arial" w:cs="Arial"/>
          <w:b/>
        </w:rPr>
      </w:pPr>
      <w:r w:rsidRPr="00533379">
        <w:rPr>
          <w:rFonts w:ascii="Arial" w:hAnsi="Arial" w:cs="Arial"/>
          <w:b/>
        </w:rPr>
        <w:t>REPLY:</w:t>
      </w:r>
    </w:p>
    <w:p w14:paraId="2EFA40EC" w14:textId="77777777" w:rsidR="001E6902" w:rsidRPr="00533379" w:rsidRDefault="001E6902" w:rsidP="00533379">
      <w:pPr>
        <w:tabs>
          <w:tab w:val="left" w:pos="432"/>
          <w:tab w:val="left" w:pos="864"/>
        </w:tabs>
        <w:rPr>
          <w:rFonts w:ascii="Arial" w:hAnsi="Arial" w:cs="Arial"/>
          <w:b/>
        </w:rPr>
      </w:pPr>
    </w:p>
    <w:p w14:paraId="519959C0" w14:textId="77777777" w:rsidR="00533379" w:rsidRDefault="00533379" w:rsidP="00533379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lang w:val="af-ZA"/>
        </w:rPr>
      </w:pPr>
    </w:p>
    <w:p w14:paraId="0315078D" w14:textId="77777777" w:rsidR="0041150F" w:rsidRPr="00533379" w:rsidRDefault="007117B9" w:rsidP="00533379">
      <w:pPr>
        <w:pStyle w:val="ListParagraph"/>
        <w:numPr>
          <w:ilvl w:val="0"/>
          <w:numId w:val="7"/>
        </w:numPr>
        <w:ind w:left="1418" w:hanging="698"/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 xml:space="preserve">According to </w:t>
      </w:r>
      <w:r w:rsidR="00533379" w:rsidRPr="00533379">
        <w:rPr>
          <w:rFonts w:ascii="Arial" w:hAnsi="Arial" w:cs="Arial"/>
          <w:lang w:val="af-ZA"/>
        </w:rPr>
        <w:t>National Treasury’s</w:t>
      </w:r>
      <w:r w:rsidRPr="00533379">
        <w:rPr>
          <w:rFonts w:ascii="Arial" w:hAnsi="Arial" w:cs="Arial"/>
          <w:lang w:val="af-ZA"/>
        </w:rPr>
        <w:t xml:space="preserve"> records, </w:t>
      </w:r>
      <w:r w:rsidR="009C0B93" w:rsidRPr="00533379">
        <w:rPr>
          <w:rFonts w:ascii="Arial" w:hAnsi="Arial" w:cs="Arial"/>
          <w:lang w:val="af-ZA"/>
        </w:rPr>
        <w:t>1</w:t>
      </w:r>
      <w:r w:rsidR="007A0EE7" w:rsidRPr="00533379">
        <w:rPr>
          <w:rFonts w:ascii="Arial" w:hAnsi="Arial" w:cs="Arial"/>
          <w:lang w:val="af-ZA"/>
        </w:rPr>
        <w:t xml:space="preserve">4 municipalities </w:t>
      </w:r>
      <w:r w:rsidR="00D87843" w:rsidRPr="00533379">
        <w:rPr>
          <w:rFonts w:ascii="Arial" w:hAnsi="Arial" w:cs="Arial"/>
          <w:lang w:val="af-ZA"/>
        </w:rPr>
        <w:t>currently have</w:t>
      </w:r>
      <w:r w:rsidR="00533379">
        <w:rPr>
          <w:rFonts w:ascii="Arial" w:hAnsi="Arial" w:cs="Arial"/>
          <w:lang w:val="af-ZA"/>
        </w:rPr>
        <w:t xml:space="preserve"> funds</w:t>
      </w:r>
      <w:r w:rsidR="00D87843" w:rsidRPr="00533379">
        <w:rPr>
          <w:rFonts w:ascii="Arial" w:hAnsi="Arial" w:cs="Arial"/>
          <w:lang w:val="af-ZA"/>
        </w:rPr>
        <w:t xml:space="preserve"> invested with the Venda Building Society </w:t>
      </w:r>
      <w:r w:rsidR="009C0B93" w:rsidRPr="00533379">
        <w:rPr>
          <w:rFonts w:ascii="Arial" w:hAnsi="Arial" w:cs="Arial"/>
          <w:lang w:val="af-ZA"/>
        </w:rPr>
        <w:t xml:space="preserve">(VBS) </w:t>
      </w:r>
      <w:r w:rsidR="00D87843" w:rsidRPr="00533379">
        <w:rPr>
          <w:rFonts w:ascii="Arial" w:hAnsi="Arial" w:cs="Arial"/>
          <w:lang w:val="af-ZA"/>
        </w:rPr>
        <w:t>Mutual Bank</w:t>
      </w:r>
    </w:p>
    <w:p w14:paraId="58CF55CF" w14:textId="77777777" w:rsidR="002465DC" w:rsidRPr="00533379" w:rsidRDefault="002465DC" w:rsidP="00533379">
      <w:pPr>
        <w:ind w:left="720"/>
        <w:jc w:val="both"/>
        <w:rPr>
          <w:rFonts w:ascii="Arial" w:hAnsi="Arial" w:cs="Arial"/>
          <w:lang w:val="af-ZA"/>
        </w:rPr>
      </w:pPr>
    </w:p>
    <w:p w14:paraId="251BB8C6" w14:textId="77777777" w:rsidR="00DD6F01" w:rsidRDefault="00750A79" w:rsidP="00533379">
      <w:pPr>
        <w:pStyle w:val="ListParagraph"/>
        <w:numPr>
          <w:ilvl w:val="0"/>
          <w:numId w:val="7"/>
        </w:numPr>
        <w:ind w:left="1418" w:hanging="698"/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 xml:space="preserve">Please see below list of municipalities and </w:t>
      </w:r>
      <w:r w:rsidR="007117B9" w:rsidRPr="00533379">
        <w:rPr>
          <w:rFonts w:ascii="Arial" w:hAnsi="Arial" w:cs="Arial"/>
          <w:lang w:val="af-ZA"/>
        </w:rPr>
        <w:t xml:space="preserve">investment </w:t>
      </w:r>
      <w:r w:rsidRPr="00533379">
        <w:rPr>
          <w:rFonts w:ascii="Arial" w:hAnsi="Arial" w:cs="Arial"/>
          <w:lang w:val="af-ZA"/>
        </w:rPr>
        <w:t xml:space="preserve">amounts </w:t>
      </w:r>
      <w:r w:rsidR="007117B9" w:rsidRPr="00533379">
        <w:rPr>
          <w:rFonts w:ascii="Arial" w:hAnsi="Arial" w:cs="Arial"/>
          <w:lang w:val="af-ZA"/>
        </w:rPr>
        <w:t>currently held by VBS</w:t>
      </w:r>
      <w:r w:rsidR="00DD6F01" w:rsidRPr="00533379">
        <w:rPr>
          <w:rFonts w:ascii="Arial" w:hAnsi="Arial" w:cs="Arial"/>
          <w:lang w:val="af-ZA"/>
        </w:rPr>
        <w:t xml:space="preserve"> Mutual Bank</w:t>
      </w:r>
      <w:r w:rsidR="007117B9" w:rsidRPr="00533379">
        <w:rPr>
          <w:rFonts w:ascii="Arial" w:hAnsi="Arial" w:cs="Arial"/>
          <w:lang w:val="af-ZA"/>
        </w:rPr>
        <w:t xml:space="preserve">. </w:t>
      </w:r>
    </w:p>
    <w:p w14:paraId="338C54DA" w14:textId="77777777" w:rsidR="00533379" w:rsidRPr="00533379" w:rsidRDefault="00533379" w:rsidP="00533379">
      <w:pPr>
        <w:ind w:left="1440" w:hanging="720"/>
        <w:jc w:val="both"/>
        <w:rPr>
          <w:rFonts w:ascii="Arial" w:hAnsi="Arial" w:cs="Arial"/>
          <w:lang w:val="af-ZA"/>
        </w:rPr>
      </w:pPr>
    </w:p>
    <w:tbl>
      <w:tblPr>
        <w:tblStyle w:val="GridTable1Light1"/>
        <w:tblW w:w="0" w:type="auto"/>
        <w:tblInd w:w="704" w:type="dxa"/>
        <w:tblLook w:val="04A0" w:firstRow="1" w:lastRow="0" w:firstColumn="1" w:lastColumn="0" w:noHBand="0" w:noVBand="1"/>
      </w:tblPr>
      <w:tblGrid>
        <w:gridCol w:w="4796"/>
        <w:gridCol w:w="3561"/>
      </w:tblGrid>
      <w:tr w:rsidR="00DD6F01" w:rsidRPr="00533379" w14:paraId="7E12B051" w14:textId="77777777" w:rsidTr="00411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C6D9F1" w:themeFill="text2" w:themeFillTint="33"/>
          </w:tcPr>
          <w:p w14:paraId="29A00FA1" w14:textId="77777777" w:rsidR="00DD6F01" w:rsidRPr="00533379" w:rsidRDefault="00376EDC" w:rsidP="00533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379">
              <w:rPr>
                <w:rFonts w:ascii="Arial" w:hAnsi="Arial" w:cs="Arial"/>
                <w:sz w:val="22"/>
                <w:szCs w:val="22"/>
              </w:rPr>
              <w:t>Name of m</w:t>
            </w:r>
            <w:r w:rsidR="00264BA2" w:rsidRPr="00533379">
              <w:rPr>
                <w:rFonts w:ascii="Arial" w:hAnsi="Arial" w:cs="Arial"/>
                <w:sz w:val="22"/>
                <w:szCs w:val="22"/>
              </w:rPr>
              <w:t>unicipality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7C84648F" w14:textId="77777777" w:rsidR="00DD6F01" w:rsidRPr="00533379" w:rsidRDefault="00264BA2" w:rsidP="00533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33379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DD6F01" w:rsidRPr="00533379" w14:paraId="2BB537DE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2E0302B2" w14:textId="77777777" w:rsidR="00DD6F01" w:rsidRPr="00533379" w:rsidRDefault="00376EDC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Merafong City Local Municipality</w:t>
            </w:r>
          </w:p>
        </w:tc>
        <w:tc>
          <w:tcPr>
            <w:tcW w:w="3686" w:type="dxa"/>
          </w:tcPr>
          <w:p w14:paraId="448B3676" w14:textId="77777777" w:rsidR="00DD6F01" w:rsidRPr="00533379" w:rsidRDefault="008A475A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33379">
              <w:rPr>
                <w:rFonts w:ascii="Arial" w:hAnsi="Arial" w:cs="Arial"/>
                <w:sz w:val="22"/>
                <w:szCs w:val="22"/>
              </w:rPr>
              <w:t>R50 000 000</w:t>
            </w:r>
          </w:p>
        </w:tc>
      </w:tr>
      <w:tr w:rsidR="00DD6F01" w:rsidRPr="00533379" w14:paraId="0D672392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622D01CF" w14:textId="77777777" w:rsidR="00DD6F01" w:rsidRPr="00533379" w:rsidRDefault="00376EDC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West Rand District Municipality</w:t>
            </w:r>
          </w:p>
        </w:tc>
        <w:tc>
          <w:tcPr>
            <w:tcW w:w="3686" w:type="dxa"/>
          </w:tcPr>
          <w:p w14:paraId="73AB4AF2" w14:textId="77777777" w:rsidR="00DD6F01" w:rsidRPr="00533379" w:rsidRDefault="008A475A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R81 676 155</w:t>
            </w:r>
          </w:p>
        </w:tc>
      </w:tr>
      <w:tr w:rsidR="00DD6F01" w:rsidRPr="00533379" w14:paraId="7FD62D2E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48CC630B" w14:textId="77777777" w:rsidR="00DD6F01" w:rsidRPr="00533379" w:rsidRDefault="00F31F23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Makhado Local Municipality</w:t>
            </w:r>
          </w:p>
        </w:tc>
        <w:tc>
          <w:tcPr>
            <w:tcW w:w="3686" w:type="dxa"/>
          </w:tcPr>
          <w:p w14:paraId="64007004" w14:textId="77777777" w:rsidR="00DD6F01" w:rsidRPr="00533379" w:rsidRDefault="00F31F23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R61 694 081</w:t>
            </w:r>
          </w:p>
        </w:tc>
      </w:tr>
      <w:tr w:rsidR="00DD6F01" w:rsidRPr="00533379" w14:paraId="6F1E9E92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569034D9" w14:textId="77777777" w:rsidR="00DD6F01" w:rsidRPr="00533379" w:rsidRDefault="00F31F23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 xml:space="preserve">Greater Giyani Local Municipality </w:t>
            </w:r>
          </w:p>
        </w:tc>
        <w:tc>
          <w:tcPr>
            <w:tcW w:w="3686" w:type="dxa"/>
          </w:tcPr>
          <w:p w14:paraId="75483B7A" w14:textId="77777777" w:rsidR="00DD6F01" w:rsidRPr="00533379" w:rsidRDefault="00F31F23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R159 262 692</w:t>
            </w:r>
          </w:p>
        </w:tc>
      </w:tr>
      <w:tr w:rsidR="00DD6F01" w:rsidRPr="00533379" w14:paraId="1EE4E15A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04B62C92" w14:textId="77777777" w:rsidR="00DD6F01" w:rsidRPr="00533379" w:rsidRDefault="006E2EF7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Collins Chabane Local Municipality</w:t>
            </w:r>
          </w:p>
        </w:tc>
        <w:tc>
          <w:tcPr>
            <w:tcW w:w="3686" w:type="dxa"/>
          </w:tcPr>
          <w:p w14:paraId="5BD8954F" w14:textId="77777777" w:rsidR="00DD6F01" w:rsidRPr="00533379" w:rsidRDefault="006E2EF7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R121 824 657</w:t>
            </w:r>
          </w:p>
        </w:tc>
      </w:tr>
      <w:tr w:rsidR="00DD6F01" w:rsidRPr="00533379" w14:paraId="18FD3E15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4DA5F184" w14:textId="77777777" w:rsidR="00DD6F01" w:rsidRPr="00533379" w:rsidRDefault="006E2EF7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Elias Motsoaledi Local Municipality</w:t>
            </w:r>
          </w:p>
        </w:tc>
        <w:tc>
          <w:tcPr>
            <w:tcW w:w="3686" w:type="dxa"/>
          </w:tcPr>
          <w:p w14:paraId="722F3B27" w14:textId="77777777" w:rsidR="00DD6F01" w:rsidRPr="00533379" w:rsidRDefault="006E2EF7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R54 973</w:t>
            </w:r>
          </w:p>
        </w:tc>
      </w:tr>
      <w:tr w:rsidR="00DD6F01" w:rsidRPr="00533379" w14:paraId="4F7E6934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4643694B" w14:textId="77777777" w:rsidR="00DD6F01" w:rsidRPr="00533379" w:rsidRDefault="009811B8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 xml:space="preserve">Vhembe District Municipality </w:t>
            </w:r>
          </w:p>
        </w:tc>
        <w:tc>
          <w:tcPr>
            <w:tcW w:w="3686" w:type="dxa"/>
          </w:tcPr>
          <w:p w14:paraId="232B4EE5" w14:textId="77777777" w:rsidR="00DD6F01" w:rsidRPr="00533379" w:rsidRDefault="009811B8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R300 000 000</w:t>
            </w:r>
          </w:p>
        </w:tc>
      </w:tr>
      <w:tr w:rsidR="00DD6F01" w:rsidRPr="00533379" w14:paraId="59406047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3F96CAB4" w14:textId="77777777" w:rsidR="00DD6F01" w:rsidRPr="00533379" w:rsidRDefault="00065650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 xml:space="preserve">Ephraim Mogale Local Municipality </w:t>
            </w:r>
          </w:p>
        </w:tc>
        <w:tc>
          <w:tcPr>
            <w:tcW w:w="3686" w:type="dxa"/>
          </w:tcPr>
          <w:p w14:paraId="16EB3AED" w14:textId="77777777" w:rsidR="00DD6F01" w:rsidRPr="00533379" w:rsidRDefault="00065650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R83 428 490</w:t>
            </w:r>
          </w:p>
        </w:tc>
      </w:tr>
      <w:tr w:rsidR="009811B8" w:rsidRPr="00533379" w14:paraId="3D6570E9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15BA56E4" w14:textId="77777777" w:rsidR="009811B8" w:rsidRPr="00533379" w:rsidRDefault="00065650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Tubatse Fetakgomo Local Municipality</w:t>
            </w:r>
          </w:p>
        </w:tc>
        <w:tc>
          <w:tcPr>
            <w:tcW w:w="3686" w:type="dxa"/>
          </w:tcPr>
          <w:p w14:paraId="28A42D2A" w14:textId="77777777" w:rsidR="009811B8" w:rsidRPr="00533379" w:rsidRDefault="00427DBE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R240 649 836</w:t>
            </w:r>
          </w:p>
        </w:tc>
      </w:tr>
      <w:tr w:rsidR="00427DBE" w:rsidRPr="00533379" w14:paraId="29D0167A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77A96D83" w14:textId="77777777" w:rsidR="00427DBE" w:rsidRPr="00533379" w:rsidRDefault="00A44B19" w:rsidP="0053337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Lepelle-Nkumpi Local Municipality</w:t>
            </w:r>
          </w:p>
        </w:tc>
        <w:tc>
          <w:tcPr>
            <w:tcW w:w="3686" w:type="dxa"/>
          </w:tcPr>
          <w:p w14:paraId="39DB36BF" w14:textId="77777777" w:rsidR="00427DBE" w:rsidRPr="00533379" w:rsidRDefault="00A44B19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R153 321 224</w:t>
            </w:r>
          </w:p>
        </w:tc>
      </w:tr>
      <w:tr w:rsidR="00427DBE" w:rsidRPr="00533379" w14:paraId="7535DDB4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2EFB1F09" w14:textId="77777777" w:rsidR="00427DBE" w:rsidRPr="00533379" w:rsidRDefault="0054284B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Madibeng Local Municipality</w:t>
            </w:r>
          </w:p>
        </w:tc>
        <w:tc>
          <w:tcPr>
            <w:tcW w:w="3686" w:type="dxa"/>
          </w:tcPr>
          <w:p w14:paraId="72E27881" w14:textId="77777777" w:rsidR="00427DBE" w:rsidRPr="00533379" w:rsidRDefault="0054284B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R31 035 191</w:t>
            </w:r>
          </w:p>
        </w:tc>
      </w:tr>
      <w:tr w:rsidR="00427DBE" w:rsidRPr="00533379" w14:paraId="2AE69F05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2E873183" w14:textId="77777777" w:rsidR="00427DBE" w:rsidRPr="00533379" w:rsidRDefault="00601934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Mafikeng Local Municipality</w:t>
            </w:r>
          </w:p>
        </w:tc>
        <w:tc>
          <w:tcPr>
            <w:tcW w:w="3686" w:type="dxa"/>
          </w:tcPr>
          <w:p w14:paraId="13833074" w14:textId="77777777" w:rsidR="00427DBE" w:rsidRPr="00533379" w:rsidRDefault="00601934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R82 191 000</w:t>
            </w:r>
          </w:p>
        </w:tc>
      </w:tr>
      <w:tr w:rsidR="00427DBE" w:rsidRPr="00533379" w14:paraId="2C597C6D" w14:textId="77777777" w:rsidTr="005C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6C6F443A" w14:textId="77777777" w:rsidR="00427DBE" w:rsidRPr="00533379" w:rsidRDefault="005906B7" w:rsidP="0053337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 xml:space="preserve">Moretele Local Municipality </w:t>
            </w:r>
          </w:p>
        </w:tc>
        <w:tc>
          <w:tcPr>
            <w:tcW w:w="3686" w:type="dxa"/>
          </w:tcPr>
          <w:p w14:paraId="039954DE" w14:textId="77777777" w:rsidR="00427DBE" w:rsidRPr="00533379" w:rsidRDefault="005906B7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R50 000 000</w:t>
            </w:r>
          </w:p>
        </w:tc>
      </w:tr>
      <w:tr w:rsidR="005906B7" w:rsidRPr="00533379" w14:paraId="7876E909" w14:textId="77777777" w:rsidTr="005C3F5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000728C9" w14:textId="77777777" w:rsidR="005906B7" w:rsidRPr="00533379" w:rsidRDefault="005906B7" w:rsidP="0053337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533379">
              <w:rPr>
                <w:rFonts w:ascii="Arial" w:hAnsi="Arial" w:cs="Arial"/>
                <w:b w:val="0"/>
                <w:sz w:val="22"/>
                <w:szCs w:val="22"/>
              </w:rPr>
              <w:t>Dr Ruth Segomot</w:t>
            </w:r>
            <w:r w:rsidR="005C3F5B" w:rsidRPr="00533379">
              <w:rPr>
                <w:rFonts w:ascii="Arial" w:hAnsi="Arial" w:cs="Arial"/>
                <w:b w:val="0"/>
                <w:sz w:val="22"/>
                <w:szCs w:val="22"/>
              </w:rPr>
              <w:t>si Mompati District Mun</w:t>
            </w:r>
            <w:r w:rsidR="007B426D" w:rsidRPr="00533379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5C3F5B" w:rsidRPr="00533379">
              <w:rPr>
                <w:rFonts w:ascii="Arial" w:hAnsi="Arial" w:cs="Arial"/>
                <w:b w:val="0"/>
                <w:sz w:val="22"/>
                <w:szCs w:val="22"/>
              </w:rPr>
              <w:t>cipality</w:t>
            </w:r>
          </w:p>
        </w:tc>
        <w:tc>
          <w:tcPr>
            <w:tcW w:w="3686" w:type="dxa"/>
          </w:tcPr>
          <w:p w14:paraId="2DB44990" w14:textId="77777777" w:rsidR="005906B7" w:rsidRPr="00533379" w:rsidRDefault="005C3F5B" w:rsidP="00533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3337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5906B7" w:rsidRPr="00533379">
              <w:rPr>
                <w:rFonts w:ascii="Arial" w:hAnsi="Arial" w:cs="Arial"/>
                <w:bCs/>
                <w:sz w:val="22"/>
                <w:szCs w:val="22"/>
              </w:rPr>
              <w:t>150 000 000</w:t>
            </w:r>
          </w:p>
        </w:tc>
      </w:tr>
    </w:tbl>
    <w:p w14:paraId="04D6EFF1" w14:textId="77777777" w:rsidR="002A0AA5" w:rsidRPr="00533379" w:rsidRDefault="002A0AA5" w:rsidP="00533379">
      <w:pPr>
        <w:ind w:left="720"/>
        <w:rPr>
          <w:rFonts w:ascii="Arial" w:hAnsi="Arial" w:cs="Arial"/>
          <w:b/>
        </w:rPr>
      </w:pPr>
    </w:p>
    <w:p w14:paraId="44BF92CB" w14:textId="77777777" w:rsidR="002A0AA5" w:rsidRDefault="0041150F" w:rsidP="00533379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 xml:space="preserve">According to National Treasury </w:t>
      </w:r>
      <w:r w:rsidR="002A0AA5" w:rsidRPr="00533379">
        <w:rPr>
          <w:rFonts w:ascii="Arial" w:hAnsi="Arial" w:cs="Arial"/>
          <w:lang w:val="af-ZA"/>
        </w:rPr>
        <w:t>records, there were no municipalities that closed their accounts with VBS Mutual Bank</w:t>
      </w:r>
      <w:r w:rsidRPr="00533379">
        <w:rPr>
          <w:rFonts w:ascii="Arial" w:hAnsi="Arial" w:cs="Arial"/>
          <w:lang w:val="af-ZA"/>
        </w:rPr>
        <w:t>,</w:t>
      </w:r>
      <w:r w:rsidR="002A0AA5" w:rsidRPr="00533379">
        <w:rPr>
          <w:rFonts w:ascii="Arial" w:hAnsi="Arial" w:cs="Arial"/>
          <w:lang w:val="af-ZA"/>
        </w:rPr>
        <w:t xml:space="preserve"> however the following 4 municipalities’ investments matured and </w:t>
      </w:r>
      <w:r w:rsidR="00173DC0" w:rsidRPr="00533379">
        <w:rPr>
          <w:rFonts w:ascii="Arial" w:hAnsi="Arial" w:cs="Arial"/>
          <w:lang w:val="af-ZA"/>
        </w:rPr>
        <w:t xml:space="preserve">there was no </w:t>
      </w:r>
      <w:r w:rsidR="002A0AA5" w:rsidRPr="00533379">
        <w:rPr>
          <w:rFonts w:ascii="Arial" w:hAnsi="Arial" w:cs="Arial"/>
          <w:lang w:val="af-ZA"/>
        </w:rPr>
        <w:t>re</w:t>
      </w:r>
      <w:r w:rsidRPr="00533379">
        <w:rPr>
          <w:rFonts w:ascii="Arial" w:hAnsi="Arial" w:cs="Arial"/>
          <w:lang w:val="af-ZA"/>
        </w:rPr>
        <w:t>-</w:t>
      </w:r>
      <w:r w:rsidR="002A0AA5" w:rsidRPr="00533379">
        <w:rPr>
          <w:rFonts w:ascii="Arial" w:hAnsi="Arial" w:cs="Arial"/>
          <w:lang w:val="af-ZA"/>
        </w:rPr>
        <w:t>invest</w:t>
      </w:r>
      <w:r w:rsidR="00173DC0" w:rsidRPr="00533379">
        <w:rPr>
          <w:rFonts w:ascii="Arial" w:hAnsi="Arial" w:cs="Arial"/>
          <w:lang w:val="af-ZA"/>
        </w:rPr>
        <w:t>ments of</w:t>
      </w:r>
      <w:r w:rsidR="00573034" w:rsidRPr="00533379">
        <w:rPr>
          <w:rFonts w:ascii="Arial" w:hAnsi="Arial" w:cs="Arial"/>
          <w:lang w:val="af-ZA"/>
        </w:rPr>
        <w:t xml:space="preserve"> the</w:t>
      </w:r>
      <w:r w:rsidR="00173DC0" w:rsidRPr="00533379">
        <w:rPr>
          <w:rFonts w:ascii="Arial" w:hAnsi="Arial" w:cs="Arial"/>
          <w:lang w:val="af-ZA"/>
        </w:rPr>
        <w:t xml:space="preserve"> </w:t>
      </w:r>
      <w:r w:rsidR="00505B01" w:rsidRPr="00533379">
        <w:rPr>
          <w:rFonts w:ascii="Arial" w:hAnsi="Arial" w:cs="Arial"/>
          <w:lang w:val="af-ZA"/>
        </w:rPr>
        <w:t xml:space="preserve">funds. </w:t>
      </w:r>
    </w:p>
    <w:p w14:paraId="046F4FF7" w14:textId="77777777" w:rsidR="00533379" w:rsidRPr="00533379" w:rsidRDefault="00533379" w:rsidP="00533379">
      <w:pPr>
        <w:ind w:left="1440" w:hanging="720"/>
        <w:jc w:val="both"/>
        <w:rPr>
          <w:rFonts w:ascii="Arial" w:hAnsi="Arial" w:cs="Arial"/>
          <w:lang w:val="af-ZA"/>
        </w:rPr>
      </w:pPr>
    </w:p>
    <w:p w14:paraId="3D5B5E85" w14:textId="77777777" w:rsidR="00505B01" w:rsidRPr="00533379" w:rsidRDefault="00505B01" w:rsidP="005333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>Polokwane Local Municipality</w:t>
      </w:r>
    </w:p>
    <w:p w14:paraId="7545D919" w14:textId="77777777" w:rsidR="00505B01" w:rsidRPr="00533379" w:rsidRDefault="00505B01" w:rsidP="005333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>Capricorn District Municipality</w:t>
      </w:r>
    </w:p>
    <w:p w14:paraId="13A68A8C" w14:textId="77777777" w:rsidR="00505B01" w:rsidRPr="00533379" w:rsidRDefault="00505B01" w:rsidP="005333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>Makhuduthamaga Local Municipality</w:t>
      </w:r>
    </w:p>
    <w:p w14:paraId="771DD713" w14:textId="77777777" w:rsidR="00505B01" w:rsidRPr="00533379" w:rsidRDefault="00582F9C" w:rsidP="005333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t>Dr JS Moroka Local Municipality</w:t>
      </w:r>
    </w:p>
    <w:p w14:paraId="4ED0F946" w14:textId="77777777" w:rsidR="00582F9C" w:rsidRPr="00533379" w:rsidRDefault="00582F9C" w:rsidP="00533379">
      <w:pPr>
        <w:ind w:left="720"/>
        <w:rPr>
          <w:rFonts w:ascii="Arial" w:hAnsi="Arial" w:cs="Arial"/>
          <w:b/>
        </w:rPr>
      </w:pPr>
    </w:p>
    <w:p w14:paraId="41F7D88F" w14:textId="77777777" w:rsidR="007339F1" w:rsidRPr="00533379" w:rsidRDefault="00582F9C" w:rsidP="00533379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lang w:val="af-ZA"/>
        </w:rPr>
      </w:pPr>
      <w:r w:rsidRPr="00533379">
        <w:rPr>
          <w:rFonts w:ascii="Arial" w:hAnsi="Arial" w:cs="Arial"/>
          <w:lang w:val="af-ZA"/>
        </w:rPr>
        <w:lastRenderedPageBreak/>
        <w:tab/>
      </w:r>
      <w:r w:rsidR="002148F1" w:rsidRPr="00533379">
        <w:rPr>
          <w:rFonts w:ascii="Arial" w:hAnsi="Arial" w:cs="Arial"/>
          <w:lang w:val="af-ZA"/>
        </w:rPr>
        <w:t>N</w:t>
      </w:r>
      <w:r w:rsidR="006B0EC9" w:rsidRPr="00533379">
        <w:rPr>
          <w:rFonts w:ascii="Arial" w:hAnsi="Arial" w:cs="Arial"/>
          <w:lang w:val="af-ZA"/>
        </w:rPr>
        <w:t>ational Treasury</w:t>
      </w:r>
      <w:r w:rsidR="002148F1" w:rsidRPr="00533379">
        <w:rPr>
          <w:rFonts w:ascii="Arial" w:hAnsi="Arial" w:cs="Arial"/>
          <w:lang w:val="af-ZA"/>
        </w:rPr>
        <w:t xml:space="preserve"> </w:t>
      </w:r>
      <w:r w:rsidR="006B0EC9" w:rsidRPr="00533379">
        <w:rPr>
          <w:rFonts w:ascii="Arial" w:hAnsi="Arial" w:cs="Arial"/>
          <w:lang w:val="af-ZA"/>
        </w:rPr>
        <w:t xml:space="preserve">had </w:t>
      </w:r>
      <w:r w:rsidR="002148F1" w:rsidRPr="00533379">
        <w:rPr>
          <w:rFonts w:ascii="Arial" w:hAnsi="Arial" w:cs="Arial"/>
          <w:lang w:val="af-ZA"/>
        </w:rPr>
        <w:t>communicat</w:t>
      </w:r>
      <w:r w:rsidR="006B0EC9" w:rsidRPr="00533379">
        <w:rPr>
          <w:rFonts w:ascii="Arial" w:hAnsi="Arial" w:cs="Arial"/>
          <w:lang w:val="af-ZA"/>
        </w:rPr>
        <w:t>ed with</w:t>
      </w:r>
      <w:r w:rsidR="002148F1" w:rsidRPr="00533379">
        <w:rPr>
          <w:rFonts w:ascii="Arial" w:hAnsi="Arial" w:cs="Arial"/>
          <w:lang w:val="af-ZA"/>
        </w:rPr>
        <w:t xml:space="preserve"> 7 municipalities</w:t>
      </w:r>
      <w:r w:rsidR="00573034" w:rsidRPr="00533379">
        <w:rPr>
          <w:rFonts w:ascii="Arial" w:hAnsi="Arial" w:cs="Arial"/>
          <w:lang w:val="af-ZA"/>
        </w:rPr>
        <w:t xml:space="preserve"> that w</w:t>
      </w:r>
      <w:r w:rsidR="006B0EC9" w:rsidRPr="00533379">
        <w:rPr>
          <w:rFonts w:ascii="Arial" w:hAnsi="Arial" w:cs="Arial"/>
          <w:lang w:val="af-ZA"/>
        </w:rPr>
        <w:t>ere</w:t>
      </w:r>
      <w:r w:rsidR="00357002" w:rsidRPr="00533379">
        <w:rPr>
          <w:rFonts w:ascii="Arial" w:hAnsi="Arial" w:cs="Arial"/>
          <w:lang w:val="af-ZA"/>
        </w:rPr>
        <w:t xml:space="preserve"> identified through the in-year reporting</w:t>
      </w:r>
      <w:r w:rsidR="00573034" w:rsidRPr="00533379">
        <w:rPr>
          <w:rFonts w:ascii="Arial" w:hAnsi="Arial" w:cs="Arial"/>
          <w:lang w:val="af-ZA"/>
        </w:rPr>
        <w:t xml:space="preserve"> system</w:t>
      </w:r>
      <w:r w:rsidR="00357002" w:rsidRPr="00533379">
        <w:rPr>
          <w:rFonts w:ascii="Arial" w:hAnsi="Arial" w:cs="Arial"/>
          <w:lang w:val="af-ZA"/>
        </w:rPr>
        <w:t xml:space="preserve"> </w:t>
      </w:r>
      <w:r w:rsidR="002148F1" w:rsidRPr="00533379">
        <w:rPr>
          <w:rFonts w:ascii="Arial" w:hAnsi="Arial" w:cs="Arial"/>
          <w:lang w:val="af-ZA"/>
        </w:rPr>
        <w:t>that had invested funds with VBS Mutual Bank</w:t>
      </w:r>
      <w:r w:rsidR="00ED2611" w:rsidRPr="00533379">
        <w:rPr>
          <w:rFonts w:ascii="Arial" w:hAnsi="Arial" w:cs="Arial"/>
          <w:lang w:val="af-ZA"/>
        </w:rPr>
        <w:t xml:space="preserve"> in </w:t>
      </w:r>
      <w:r w:rsidR="00E01F59" w:rsidRPr="00533379">
        <w:rPr>
          <w:rFonts w:ascii="Arial" w:hAnsi="Arial" w:cs="Arial"/>
          <w:lang w:val="af-ZA"/>
        </w:rPr>
        <w:t xml:space="preserve">August </w:t>
      </w:r>
      <w:r w:rsidR="00ED2611" w:rsidRPr="00533379">
        <w:rPr>
          <w:rFonts w:ascii="Arial" w:hAnsi="Arial" w:cs="Arial"/>
          <w:lang w:val="af-ZA"/>
        </w:rPr>
        <w:t>2017</w:t>
      </w:r>
      <w:r w:rsidR="002148F1" w:rsidRPr="00533379">
        <w:rPr>
          <w:rFonts w:ascii="Arial" w:hAnsi="Arial" w:cs="Arial"/>
          <w:lang w:val="af-ZA"/>
        </w:rPr>
        <w:t>.</w:t>
      </w:r>
      <w:r w:rsidR="00533379">
        <w:rPr>
          <w:rFonts w:ascii="Arial" w:hAnsi="Arial" w:cs="Arial"/>
          <w:lang w:val="af-ZA"/>
        </w:rPr>
        <w:t xml:space="preserve">  </w:t>
      </w:r>
      <w:r w:rsidR="00357002" w:rsidRPr="00533379">
        <w:rPr>
          <w:rFonts w:ascii="Arial" w:hAnsi="Arial" w:cs="Arial"/>
          <w:lang w:val="af-ZA"/>
        </w:rPr>
        <w:t>The communication drew municipalities’</w:t>
      </w:r>
      <w:r w:rsidR="001E633F" w:rsidRPr="00533379">
        <w:rPr>
          <w:rFonts w:ascii="Arial" w:hAnsi="Arial" w:cs="Arial"/>
          <w:lang w:val="af-ZA"/>
        </w:rPr>
        <w:t xml:space="preserve"> attention</w:t>
      </w:r>
      <w:r w:rsidR="00357002" w:rsidRPr="00533379">
        <w:rPr>
          <w:rFonts w:ascii="Arial" w:hAnsi="Arial" w:cs="Arial"/>
          <w:lang w:val="af-ZA"/>
        </w:rPr>
        <w:t xml:space="preserve"> to se</w:t>
      </w:r>
      <w:r w:rsidR="00B97A44" w:rsidRPr="00533379">
        <w:rPr>
          <w:rFonts w:ascii="Arial" w:hAnsi="Arial" w:cs="Arial"/>
          <w:lang w:val="af-ZA"/>
        </w:rPr>
        <w:t xml:space="preserve">ction 7(3)(b) of the MFMA, </w:t>
      </w:r>
      <w:r w:rsidR="001531EE" w:rsidRPr="00533379">
        <w:rPr>
          <w:rFonts w:ascii="Arial" w:hAnsi="Arial" w:cs="Arial"/>
          <w:lang w:val="af-ZA"/>
        </w:rPr>
        <w:t>which state</w:t>
      </w:r>
      <w:r w:rsidR="001E633F" w:rsidRPr="00533379">
        <w:rPr>
          <w:rFonts w:ascii="Arial" w:hAnsi="Arial" w:cs="Arial"/>
          <w:lang w:val="af-ZA"/>
        </w:rPr>
        <w:t>s</w:t>
      </w:r>
      <w:r w:rsidR="00357002" w:rsidRPr="00533379">
        <w:rPr>
          <w:rFonts w:ascii="Arial" w:hAnsi="Arial" w:cs="Arial"/>
          <w:lang w:val="af-ZA"/>
        </w:rPr>
        <w:t xml:space="preserve"> that a municipality may not open a bank account with an institution not registered as a bank in ter</w:t>
      </w:r>
      <w:r w:rsidR="001531EE" w:rsidRPr="00533379">
        <w:rPr>
          <w:rFonts w:ascii="Arial" w:hAnsi="Arial" w:cs="Arial"/>
          <w:lang w:val="af-ZA"/>
        </w:rPr>
        <w:t>ms of the Banks Act 94 of 1990</w:t>
      </w:r>
      <w:r w:rsidR="00B97A44" w:rsidRPr="00533379">
        <w:rPr>
          <w:rFonts w:ascii="Arial" w:hAnsi="Arial" w:cs="Arial"/>
          <w:lang w:val="af-ZA"/>
        </w:rPr>
        <w:t>;</w:t>
      </w:r>
      <w:r w:rsidR="001531EE" w:rsidRPr="00533379">
        <w:rPr>
          <w:rFonts w:ascii="Arial" w:hAnsi="Arial" w:cs="Arial"/>
          <w:lang w:val="af-ZA"/>
        </w:rPr>
        <w:t xml:space="preserve"> </w:t>
      </w:r>
      <w:r w:rsidR="00573034" w:rsidRPr="00533379">
        <w:rPr>
          <w:rFonts w:ascii="Arial" w:hAnsi="Arial" w:cs="Arial"/>
          <w:lang w:val="af-ZA"/>
        </w:rPr>
        <w:t>read with</w:t>
      </w:r>
      <w:r w:rsidR="001E633F" w:rsidRPr="00533379">
        <w:rPr>
          <w:rFonts w:ascii="Arial" w:hAnsi="Arial" w:cs="Arial"/>
          <w:lang w:val="af-ZA"/>
        </w:rPr>
        <w:t xml:space="preserve"> </w:t>
      </w:r>
      <w:r w:rsidR="001531EE" w:rsidRPr="00533379">
        <w:rPr>
          <w:rFonts w:ascii="Arial" w:hAnsi="Arial" w:cs="Arial"/>
          <w:lang w:val="af-ZA"/>
        </w:rPr>
        <w:t xml:space="preserve">the </w:t>
      </w:r>
      <w:r w:rsidR="00357002" w:rsidRPr="00533379">
        <w:rPr>
          <w:rFonts w:ascii="Arial" w:hAnsi="Arial" w:cs="Arial"/>
          <w:lang w:val="af-ZA"/>
        </w:rPr>
        <w:t>M</w:t>
      </w:r>
      <w:r w:rsidR="00573034" w:rsidRPr="00533379">
        <w:rPr>
          <w:rFonts w:ascii="Arial" w:hAnsi="Arial" w:cs="Arial"/>
          <w:lang w:val="af-ZA"/>
        </w:rPr>
        <w:t>unicipal</w:t>
      </w:r>
      <w:r w:rsidR="00357002" w:rsidRPr="00533379">
        <w:rPr>
          <w:rFonts w:ascii="Arial" w:hAnsi="Arial" w:cs="Arial"/>
          <w:lang w:val="af-ZA"/>
        </w:rPr>
        <w:t xml:space="preserve"> Investment Regulations</w:t>
      </w:r>
      <w:r w:rsidR="00B97A44" w:rsidRPr="00533379">
        <w:rPr>
          <w:rFonts w:ascii="Arial" w:hAnsi="Arial" w:cs="Arial"/>
          <w:lang w:val="af-ZA"/>
        </w:rPr>
        <w:t>,</w:t>
      </w:r>
      <w:r w:rsidR="00573034" w:rsidRPr="00533379">
        <w:rPr>
          <w:rFonts w:ascii="Arial" w:hAnsi="Arial" w:cs="Arial"/>
          <w:lang w:val="af-ZA"/>
        </w:rPr>
        <w:t xml:space="preserve"> which regulate the instruments within which municipalities are allowed to invest municipal funds</w:t>
      </w:r>
      <w:r w:rsidR="001531EE" w:rsidRPr="00533379">
        <w:rPr>
          <w:rFonts w:ascii="Arial" w:hAnsi="Arial" w:cs="Arial"/>
          <w:lang w:val="af-ZA"/>
        </w:rPr>
        <w:t>.</w:t>
      </w:r>
      <w:r w:rsidR="00533379">
        <w:rPr>
          <w:rFonts w:ascii="Arial" w:hAnsi="Arial" w:cs="Arial"/>
          <w:lang w:val="af-ZA"/>
        </w:rPr>
        <w:t xml:space="preserve">  </w:t>
      </w:r>
      <w:r w:rsidR="006B0EC9" w:rsidRPr="00533379">
        <w:rPr>
          <w:rFonts w:ascii="Arial" w:hAnsi="Arial" w:cs="Arial"/>
          <w:lang w:val="af-ZA"/>
        </w:rPr>
        <w:t>The National Treasury</w:t>
      </w:r>
      <w:r w:rsidR="00653173" w:rsidRPr="00533379">
        <w:rPr>
          <w:rFonts w:ascii="Arial" w:hAnsi="Arial" w:cs="Arial"/>
          <w:lang w:val="af-ZA"/>
        </w:rPr>
        <w:t xml:space="preserve"> also held </w:t>
      </w:r>
      <w:r w:rsidR="006B0EC9" w:rsidRPr="00533379">
        <w:rPr>
          <w:rFonts w:ascii="Arial" w:hAnsi="Arial" w:cs="Arial"/>
          <w:lang w:val="af-ZA"/>
        </w:rPr>
        <w:t xml:space="preserve">a </w:t>
      </w:r>
      <w:r w:rsidR="00653173" w:rsidRPr="00533379">
        <w:rPr>
          <w:rFonts w:ascii="Arial" w:hAnsi="Arial" w:cs="Arial"/>
          <w:lang w:val="af-ZA"/>
        </w:rPr>
        <w:t xml:space="preserve">meeting with </w:t>
      </w:r>
      <w:r w:rsidR="00E21B0A" w:rsidRPr="00533379">
        <w:rPr>
          <w:rFonts w:ascii="Arial" w:hAnsi="Arial" w:cs="Arial"/>
          <w:lang w:val="af-ZA"/>
        </w:rPr>
        <w:t xml:space="preserve">the municipalities listed above on 22 March 2018 with the aim </w:t>
      </w:r>
      <w:r w:rsidR="006B0EC9" w:rsidRPr="00533379">
        <w:rPr>
          <w:rFonts w:ascii="Arial" w:hAnsi="Arial" w:cs="Arial"/>
          <w:lang w:val="af-ZA"/>
        </w:rPr>
        <w:t>of</w:t>
      </w:r>
      <w:r w:rsidR="00E21B0A" w:rsidRPr="00533379">
        <w:rPr>
          <w:rFonts w:ascii="Arial" w:hAnsi="Arial" w:cs="Arial"/>
          <w:lang w:val="af-ZA"/>
        </w:rPr>
        <w:t xml:space="preserve"> establish</w:t>
      </w:r>
      <w:r w:rsidR="006B0EC9" w:rsidRPr="00533379">
        <w:rPr>
          <w:rFonts w:ascii="Arial" w:hAnsi="Arial" w:cs="Arial"/>
          <w:lang w:val="af-ZA"/>
        </w:rPr>
        <w:t>ing</w:t>
      </w:r>
      <w:r w:rsidR="00E21B0A" w:rsidRPr="00533379">
        <w:rPr>
          <w:rFonts w:ascii="Arial" w:hAnsi="Arial" w:cs="Arial"/>
          <w:lang w:val="af-ZA"/>
        </w:rPr>
        <w:t xml:space="preserve"> th</w:t>
      </w:r>
      <w:r w:rsidR="005F2803" w:rsidRPr="00533379">
        <w:rPr>
          <w:rFonts w:ascii="Arial" w:hAnsi="Arial" w:cs="Arial"/>
          <w:lang w:val="af-ZA"/>
        </w:rPr>
        <w:t xml:space="preserve">e extent of their </w:t>
      </w:r>
      <w:r w:rsidR="007B426D" w:rsidRPr="00533379">
        <w:rPr>
          <w:rFonts w:ascii="Arial" w:hAnsi="Arial" w:cs="Arial"/>
          <w:lang w:val="af-ZA"/>
        </w:rPr>
        <w:t>investments</w:t>
      </w:r>
      <w:r w:rsidR="006B0EC9" w:rsidRPr="00533379">
        <w:rPr>
          <w:rFonts w:ascii="Arial" w:hAnsi="Arial" w:cs="Arial"/>
          <w:lang w:val="af-ZA"/>
        </w:rPr>
        <w:t xml:space="preserve"> and confirming the amounts</w:t>
      </w:r>
      <w:r w:rsidR="007B426D" w:rsidRPr="00533379">
        <w:rPr>
          <w:rFonts w:ascii="Arial" w:hAnsi="Arial" w:cs="Arial"/>
          <w:lang w:val="af-ZA"/>
        </w:rPr>
        <w:t xml:space="preserve"> </w:t>
      </w:r>
      <w:r w:rsidR="006B0EC9" w:rsidRPr="00533379">
        <w:rPr>
          <w:rFonts w:ascii="Arial" w:hAnsi="Arial" w:cs="Arial"/>
          <w:lang w:val="af-ZA"/>
        </w:rPr>
        <w:t xml:space="preserve">still invested </w:t>
      </w:r>
      <w:r w:rsidR="007B426D" w:rsidRPr="00533379">
        <w:rPr>
          <w:rFonts w:ascii="Arial" w:hAnsi="Arial" w:cs="Arial"/>
          <w:lang w:val="af-ZA"/>
        </w:rPr>
        <w:t>with VBS Mutual Bank</w:t>
      </w:r>
      <w:r w:rsidR="006B0EC9" w:rsidRPr="00533379">
        <w:rPr>
          <w:rFonts w:ascii="Arial" w:hAnsi="Arial" w:cs="Arial"/>
          <w:lang w:val="af-ZA"/>
        </w:rPr>
        <w:t xml:space="preserve"> at the time when the SARB intervened</w:t>
      </w:r>
      <w:r w:rsidR="00E21B0A" w:rsidRPr="00533379">
        <w:rPr>
          <w:rFonts w:ascii="Arial" w:hAnsi="Arial" w:cs="Arial"/>
          <w:lang w:val="af-ZA"/>
        </w:rPr>
        <w:t xml:space="preserve">. </w:t>
      </w:r>
    </w:p>
    <w:p w14:paraId="5C3BAF87" w14:textId="77777777" w:rsidR="007339F1" w:rsidRPr="00533379" w:rsidRDefault="007339F1" w:rsidP="00533379">
      <w:pPr>
        <w:ind w:left="720"/>
        <w:jc w:val="both"/>
        <w:rPr>
          <w:rFonts w:ascii="Arial" w:hAnsi="Arial" w:cs="Arial"/>
          <w:lang w:val="af-ZA"/>
        </w:rPr>
      </w:pPr>
    </w:p>
    <w:p w14:paraId="78C9B61D" w14:textId="77777777" w:rsidR="00582F9C" w:rsidRPr="00533379" w:rsidRDefault="00422D9D" w:rsidP="00533379">
      <w:pPr>
        <w:ind w:left="720"/>
        <w:jc w:val="both"/>
        <w:rPr>
          <w:rFonts w:ascii="Arial" w:hAnsi="Arial" w:cs="Arial"/>
          <w:b/>
        </w:rPr>
      </w:pPr>
      <w:r w:rsidRPr="00533379">
        <w:rPr>
          <w:rFonts w:ascii="Arial" w:hAnsi="Arial" w:cs="Arial"/>
          <w:lang w:val="af-ZA"/>
        </w:rPr>
        <w:t>It should be noted</w:t>
      </w:r>
      <w:r w:rsidR="005F2803" w:rsidRPr="00533379">
        <w:rPr>
          <w:rFonts w:ascii="Arial" w:hAnsi="Arial" w:cs="Arial"/>
          <w:lang w:val="af-ZA"/>
        </w:rPr>
        <w:t xml:space="preserve"> that </w:t>
      </w:r>
      <w:r w:rsidRPr="00533379">
        <w:rPr>
          <w:rFonts w:ascii="Arial" w:hAnsi="Arial" w:cs="Arial"/>
          <w:lang w:val="af-ZA"/>
        </w:rPr>
        <w:t xml:space="preserve">in terms </w:t>
      </w:r>
      <w:r w:rsidR="00871D35" w:rsidRPr="00533379">
        <w:rPr>
          <w:rFonts w:ascii="Arial" w:hAnsi="Arial" w:cs="Arial"/>
          <w:lang w:val="af-ZA"/>
        </w:rPr>
        <w:t>of</w:t>
      </w:r>
      <w:r w:rsidR="00B85EBA" w:rsidRPr="00533379">
        <w:rPr>
          <w:rFonts w:ascii="Arial" w:hAnsi="Arial" w:cs="Arial"/>
          <w:lang w:val="af-ZA"/>
        </w:rPr>
        <w:t xml:space="preserve"> </w:t>
      </w:r>
      <w:r w:rsidR="00CE7E95" w:rsidRPr="00533379">
        <w:rPr>
          <w:rFonts w:ascii="Arial" w:hAnsi="Arial" w:cs="Arial"/>
          <w:lang w:val="af-ZA"/>
        </w:rPr>
        <w:t>the MFMA</w:t>
      </w:r>
      <w:r w:rsidR="00B97A44" w:rsidRPr="00533379">
        <w:rPr>
          <w:rFonts w:ascii="Arial" w:hAnsi="Arial" w:cs="Arial"/>
          <w:lang w:val="af-ZA"/>
        </w:rPr>
        <w:t>,</w:t>
      </w:r>
      <w:r w:rsidR="00CE7E95" w:rsidRPr="00533379">
        <w:rPr>
          <w:rFonts w:ascii="Arial" w:hAnsi="Arial" w:cs="Arial"/>
          <w:lang w:val="af-ZA"/>
        </w:rPr>
        <w:t xml:space="preserve"> read together with the Municipal Regulations on Financial Misconduct Procedures and Criminal Proceedings, </w:t>
      </w:r>
      <w:r w:rsidR="002912A5" w:rsidRPr="00533379">
        <w:rPr>
          <w:rFonts w:ascii="Arial" w:hAnsi="Arial" w:cs="Arial"/>
          <w:lang w:val="af-ZA"/>
        </w:rPr>
        <w:t xml:space="preserve">council </w:t>
      </w:r>
      <w:r w:rsidR="00CE7E95" w:rsidRPr="00533379">
        <w:rPr>
          <w:rFonts w:ascii="Arial" w:hAnsi="Arial" w:cs="Arial"/>
          <w:lang w:val="af-ZA"/>
        </w:rPr>
        <w:t xml:space="preserve">must, </w:t>
      </w:r>
      <w:r w:rsidR="006253ED" w:rsidRPr="00533379">
        <w:rPr>
          <w:rFonts w:ascii="Arial" w:hAnsi="Arial" w:cs="Arial"/>
          <w:lang w:val="af-ZA"/>
        </w:rPr>
        <w:t>t</w:t>
      </w:r>
      <w:r w:rsidR="00EE40D2" w:rsidRPr="00533379">
        <w:rPr>
          <w:rFonts w:ascii="Arial" w:hAnsi="Arial" w:cs="Arial"/>
          <w:lang w:val="af-ZA"/>
        </w:rPr>
        <w:t xml:space="preserve">hrough the disciplinary board, </w:t>
      </w:r>
      <w:r w:rsidR="000E01E6" w:rsidRPr="00533379">
        <w:rPr>
          <w:rFonts w:ascii="Arial" w:hAnsi="Arial" w:cs="Arial"/>
          <w:lang w:val="af-ZA"/>
        </w:rPr>
        <w:t xml:space="preserve">investigate all </w:t>
      </w:r>
      <w:r w:rsidR="003A45F8" w:rsidRPr="00533379">
        <w:rPr>
          <w:rFonts w:ascii="Arial" w:hAnsi="Arial" w:cs="Arial"/>
          <w:lang w:val="af-ZA"/>
        </w:rPr>
        <w:t>acts of non-compliance with the MFMA and its Regulations</w:t>
      </w:r>
      <w:r w:rsidR="00B97A44" w:rsidRPr="00533379">
        <w:rPr>
          <w:rFonts w:ascii="Arial" w:hAnsi="Arial" w:cs="Arial"/>
          <w:lang w:val="af-ZA"/>
        </w:rPr>
        <w:t>,</w:t>
      </w:r>
      <w:r w:rsidR="003A45F8" w:rsidRPr="00533379">
        <w:rPr>
          <w:rFonts w:ascii="Arial" w:hAnsi="Arial" w:cs="Arial"/>
          <w:lang w:val="af-ZA"/>
        </w:rPr>
        <w:t xml:space="preserve"> to establish whether </w:t>
      </w:r>
      <w:r w:rsidR="00573034" w:rsidRPr="00533379">
        <w:rPr>
          <w:rFonts w:ascii="Arial" w:hAnsi="Arial" w:cs="Arial"/>
          <w:lang w:val="af-ZA"/>
        </w:rPr>
        <w:t xml:space="preserve">an act of </w:t>
      </w:r>
      <w:r w:rsidR="00D53C37" w:rsidRPr="00533379">
        <w:rPr>
          <w:rFonts w:ascii="Arial" w:hAnsi="Arial" w:cs="Arial"/>
          <w:lang w:val="af-ZA"/>
        </w:rPr>
        <w:t>financial misconduct</w:t>
      </w:r>
      <w:r w:rsidR="00573034" w:rsidRPr="00533379">
        <w:rPr>
          <w:rFonts w:ascii="Arial" w:hAnsi="Arial" w:cs="Arial"/>
          <w:lang w:val="af-ZA"/>
        </w:rPr>
        <w:t xml:space="preserve"> was committed</w:t>
      </w:r>
      <w:r w:rsidR="00D53C37" w:rsidRPr="00533379">
        <w:rPr>
          <w:rFonts w:ascii="Arial" w:hAnsi="Arial" w:cs="Arial"/>
          <w:lang w:val="af-ZA"/>
        </w:rPr>
        <w:t xml:space="preserve"> </w:t>
      </w:r>
      <w:r w:rsidR="003A45F8" w:rsidRPr="00533379">
        <w:rPr>
          <w:rFonts w:ascii="Arial" w:hAnsi="Arial" w:cs="Arial"/>
          <w:lang w:val="af-ZA"/>
        </w:rPr>
        <w:t>by</w:t>
      </w:r>
      <w:r w:rsidR="00573034" w:rsidRPr="00533379">
        <w:rPr>
          <w:rFonts w:ascii="Arial" w:hAnsi="Arial" w:cs="Arial"/>
          <w:lang w:val="af-ZA"/>
        </w:rPr>
        <w:t xml:space="preserve"> any of the</w:t>
      </w:r>
      <w:r w:rsidR="003A45F8" w:rsidRPr="00533379">
        <w:rPr>
          <w:rFonts w:ascii="Arial" w:hAnsi="Arial" w:cs="Arial"/>
          <w:lang w:val="af-ZA"/>
        </w:rPr>
        <w:t xml:space="preserve"> </w:t>
      </w:r>
      <w:r w:rsidR="00D53C37" w:rsidRPr="00533379">
        <w:rPr>
          <w:rFonts w:ascii="Arial" w:hAnsi="Arial" w:cs="Arial"/>
          <w:lang w:val="af-ZA"/>
        </w:rPr>
        <w:t>municipal officials.</w:t>
      </w:r>
      <w:r w:rsidR="00533379">
        <w:rPr>
          <w:rFonts w:ascii="Arial" w:hAnsi="Arial" w:cs="Arial"/>
          <w:lang w:val="af-ZA"/>
        </w:rPr>
        <w:t xml:space="preserve">  </w:t>
      </w:r>
      <w:r w:rsidR="00573034" w:rsidRPr="00533379">
        <w:rPr>
          <w:rFonts w:ascii="Arial" w:hAnsi="Arial" w:cs="Arial"/>
          <w:lang w:val="af-ZA"/>
        </w:rPr>
        <w:t>It is therefore the municipal</w:t>
      </w:r>
      <w:r w:rsidR="007339F1" w:rsidRPr="00533379">
        <w:rPr>
          <w:rFonts w:ascii="Arial" w:hAnsi="Arial" w:cs="Arial"/>
          <w:lang w:val="af-ZA"/>
        </w:rPr>
        <w:t xml:space="preserve"> council</w:t>
      </w:r>
      <w:r w:rsidR="00573034" w:rsidRPr="00533379">
        <w:rPr>
          <w:rFonts w:ascii="Arial" w:hAnsi="Arial" w:cs="Arial"/>
          <w:lang w:val="af-ZA"/>
        </w:rPr>
        <w:t xml:space="preserve"> that</w:t>
      </w:r>
      <w:r w:rsidR="007339F1" w:rsidRPr="00533379">
        <w:rPr>
          <w:rFonts w:ascii="Arial" w:hAnsi="Arial" w:cs="Arial"/>
          <w:lang w:val="af-ZA"/>
        </w:rPr>
        <w:t xml:space="preserve"> must ensure th</w:t>
      </w:r>
      <w:r w:rsidR="002A3292" w:rsidRPr="00533379">
        <w:rPr>
          <w:rFonts w:ascii="Arial" w:hAnsi="Arial" w:cs="Arial"/>
          <w:lang w:val="af-ZA"/>
        </w:rPr>
        <w:t>at the conduct of the Accounting Officer, the Chief Financial Officer and a</w:t>
      </w:r>
      <w:r w:rsidR="00871A58" w:rsidRPr="00533379">
        <w:rPr>
          <w:rFonts w:ascii="Arial" w:hAnsi="Arial" w:cs="Arial"/>
          <w:lang w:val="af-ZA"/>
        </w:rPr>
        <w:t>ny other relevant official</w:t>
      </w:r>
      <w:r w:rsidR="00573034" w:rsidRPr="00533379">
        <w:rPr>
          <w:rFonts w:ascii="Arial" w:hAnsi="Arial" w:cs="Arial"/>
          <w:lang w:val="af-ZA"/>
        </w:rPr>
        <w:t>s of the effected municipalities</w:t>
      </w:r>
      <w:r w:rsidR="00871A58" w:rsidRPr="00533379">
        <w:rPr>
          <w:rFonts w:ascii="Arial" w:hAnsi="Arial" w:cs="Arial"/>
          <w:lang w:val="af-ZA"/>
        </w:rPr>
        <w:t xml:space="preserve"> is investigated to ascertain whether financial misconduct</w:t>
      </w:r>
      <w:r w:rsidR="00573034" w:rsidRPr="00533379">
        <w:rPr>
          <w:rFonts w:ascii="Arial" w:hAnsi="Arial" w:cs="Arial"/>
          <w:lang w:val="af-ZA"/>
        </w:rPr>
        <w:t xml:space="preserve"> was committed</w:t>
      </w:r>
      <w:r w:rsidR="00871A58" w:rsidRPr="00533379">
        <w:rPr>
          <w:rFonts w:ascii="Arial" w:hAnsi="Arial" w:cs="Arial"/>
          <w:lang w:val="af-ZA"/>
        </w:rPr>
        <w:t xml:space="preserve"> and </w:t>
      </w:r>
      <w:r w:rsidR="00B97A44" w:rsidRPr="00533379">
        <w:rPr>
          <w:rFonts w:ascii="Arial" w:hAnsi="Arial" w:cs="Arial"/>
          <w:lang w:val="af-ZA"/>
        </w:rPr>
        <w:t xml:space="preserve">based on that, </w:t>
      </w:r>
      <w:r w:rsidR="00871A58" w:rsidRPr="00533379">
        <w:rPr>
          <w:rFonts w:ascii="Arial" w:hAnsi="Arial" w:cs="Arial"/>
          <w:lang w:val="af-ZA"/>
        </w:rPr>
        <w:t>institute further action</w:t>
      </w:r>
      <w:r w:rsidR="00B97A44" w:rsidRPr="00533379">
        <w:rPr>
          <w:rFonts w:ascii="Arial" w:hAnsi="Arial" w:cs="Arial"/>
          <w:lang w:val="af-ZA"/>
        </w:rPr>
        <w:t>,</w:t>
      </w:r>
      <w:r w:rsidR="00871A58" w:rsidRPr="00533379">
        <w:rPr>
          <w:rFonts w:ascii="Arial" w:hAnsi="Arial" w:cs="Arial"/>
          <w:lang w:val="af-ZA"/>
        </w:rPr>
        <w:t xml:space="preserve"> including disciplinary </w:t>
      </w:r>
      <w:r w:rsidR="00173DC0" w:rsidRPr="00533379">
        <w:rPr>
          <w:rFonts w:ascii="Arial" w:hAnsi="Arial" w:cs="Arial"/>
          <w:lang w:val="af-ZA"/>
        </w:rPr>
        <w:t>action.</w:t>
      </w:r>
      <w:r w:rsidR="00533379">
        <w:rPr>
          <w:rFonts w:ascii="Arial" w:hAnsi="Arial" w:cs="Arial"/>
          <w:lang w:val="af-ZA"/>
        </w:rPr>
        <w:t xml:space="preserve">  </w:t>
      </w:r>
      <w:r w:rsidR="006B0EC9" w:rsidRPr="00533379">
        <w:rPr>
          <w:rFonts w:ascii="Arial" w:hAnsi="Arial" w:cs="Arial"/>
          <w:lang w:val="af-ZA"/>
        </w:rPr>
        <w:t>National Treasury</w:t>
      </w:r>
      <w:r w:rsidR="007B426D" w:rsidRPr="00533379">
        <w:rPr>
          <w:rFonts w:ascii="Arial" w:hAnsi="Arial" w:cs="Arial"/>
          <w:lang w:val="af-ZA"/>
        </w:rPr>
        <w:t xml:space="preserve"> will continue to monitor th</w:t>
      </w:r>
      <w:r w:rsidR="00B97A44" w:rsidRPr="00533379">
        <w:rPr>
          <w:rFonts w:ascii="Arial" w:hAnsi="Arial" w:cs="Arial"/>
          <w:lang w:val="af-ZA"/>
        </w:rPr>
        <w:t>e corrective action implemented in this regard.</w:t>
      </w:r>
      <w:r w:rsidR="007B426D" w:rsidRPr="00533379">
        <w:rPr>
          <w:rFonts w:ascii="Arial" w:hAnsi="Arial" w:cs="Arial"/>
          <w:lang w:val="af-ZA"/>
        </w:rPr>
        <w:t xml:space="preserve"> </w:t>
      </w:r>
    </w:p>
    <w:p w14:paraId="6D5C8233" w14:textId="77777777" w:rsidR="00B77F67" w:rsidRPr="001B0917" w:rsidRDefault="00B77F67" w:rsidP="004138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533379"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48"/>
    <w:multiLevelType w:val="hybridMultilevel"/>
    <w:tmpl w:val="ED80E39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61B08"/>
    <w:multiLevelType w:val="hybridMultilevel"/>
    <w:tmpl w:val="3EDE46C0"/>
    <w:lvl w:ilvl="0" w:tplc="AE6C0FAA">
      <w:start w:val="1"/>
      <w:numFmt w:val="decimal"/>
      <w:lvlText w:val="(%1)"/>
      <w:lvlJc w:val="left"/>
      <w:pPr>
        <w:ind w:left="82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000" w:hanging="360"/>
      </w:pPr>
    </w:lvl>
    <w:lvl w:ilvl="2" w:tplc="1C09001B" w:tentative="1">
      <w:start w:val="1"/>
      <w:numFmt w:val="lowerRoman"/>
      <w:lvlText w:val="%3."/>
      <w:lvlJc w:val="right"/>
      <w:pPr>
        <w:ind w:left="9720" w:hanging="180"/>
      </w:pPr>
    </w:lvl>
    <w:lvl w:ilvl="3" w:tplc="1C09000F" w:tentative="1">
      <w:start w:val="1"/>
      <w:numFmt w:val="decimal"/>
      <w:lvlText w:val="%4."/>
      <w:lvlJc w:val="left"/>
      <w:pPr>
        <w:ind w:left="10440" w:hanging="360"/>
      </w:pPr>
    </w:lvl>
    <w:lvl w:ilvl="4" w:tplc="1C090019" w:tentative="1">
      <w:start w:val="1"/>
      <w:numFmt w:val="lowerLetter"/>
      <w:lvlText w:val="%5."/>
      <w:lvlJc w:val="left"/>
      <w:pPr>
        <w:ind w:left="11160" w:hanging="360"/>
      </w:pPr>
    </w:lvl>
    <w:lvl w:ilvl="5" w:tplc="1C09001B" w:tentative="1">
      <w:start w:val="1"/>
      <w:numFmt w:val="lowerRoman"/>
      <w:lvlText w:val="%6."/>
      <w:lvlJc w:val="right"/>
      <w:pPr>
        <w:ind w:left="11880" w:hanging="180"/>
      </w:pPr>
    </w:lvl>
    <w:lvl w:ilvl="6" w:tplc="1C09000F" w:tentative="1">
      <w:start w:val="1"/>
      <w:numFmt w:val="decimal"/>
      <w:lvlText w:val="%7."/>
      <w:lvlJc w:val="left"/>
      <w:pPr>
        <w:ind w:left="12600" w:hanging="360"/>
      </w:pPr>
    </w:lvl>
    <w:lvl w:ilvl="7" w:tplc="1C090019" w:tentative="1">
      <w:start w:val="1"/>
      <w:numFmt w:val="lowerLetter"/>
      <w:lvlText w:val="%8."/>
      <w:lvlJc w:val="left"/>
      <w:pPr>
        <w:ind w:left="13320" w:hanging="360"/>
      </w:pPr>
    </w:lvl>
    <w:lvl w:ilvl="8" w:tplc="1C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3A273451"/>
    <w:multiLevelType w:val="hybridMultilevel"/>
    <w:tmpl w:val="A038F2C4"/>
    <w:lvl w:ilvl="0" w:tplc="8AEAB2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B32F9"/>
    <w:multiLevelType w:val="hybridMultilevel"/>
    <w:tmpl w:val="8222B05A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65650"/>
    <w:rsid w:val="000952B8"/>
    <w:rsid w:val="000C2BEF"/>
    <w:rsid w:val="000C48D8"/>
    <w:rsid w:val="000E01E6"/>
    <w:rsid w:val="000F3B14"/>
    <w:rsid w:val="001433AE"/>
    <w:rsid w:val="0014441E"/>
    <w:rsid w:val="001531EE"/>
    <w:rsid w:val="0015727B"/>
    <w:rsid w:val="00173DC0"/>
    <w:rsid w:val="00197576"/>
    <w:rsid w:val="001B0917"/>
    <w:rsid w:val="001D4937"/>
    <w:rsid w:val="001E3FB5"/>
    <w:rsid w:val="001E633F"/>
    <w:rsid w:val="001E6902"/>
    <w:rsid w:val="001F4B50"/>
    <w:rsid w:val="00207912"/>
    <w:rsid w:val="002148F1"/>
    <w:rsid w:val="0022502D"/>
    <w:rsid w:val="002465DC"/>
    <w:rsid w:val="00264BA2"/>
    <w:rsid w:val="002867DD"/>
    <w:rsid w:val="002912A5"/>
    <w:rsid w:val="002A0AA5"/>
    <w:rsid w:val="002A3292"/>
    <w:rsid w:val="002A4157"/>
    <w:rsid w:val="002F6E86"/>
    <w:rsid w:val="00340263"/>
    <w:rsid w:val="00341CED"/>
    <w:rsid w:val="003421BD"/>
    <w:rsid w:val="00344553"/>
    <w:rsid w:val="00351BF5"/>
    <w:rsid w:val="00357002"/>
    <w:rsid w:val="00376EDC"/>
    <w:rsid w:val="003A45F8"/>
    <w:rsid w:val="0041150F"/>
    <w:rsid w:val="00413876"/>
    <w:rsid w:val="00422D9D"/>
    <w:rsid w:val="00427DBE"/>
    <w:rsid w:val="0043065E"/>
    <w:rsid w:val="00472D86"/>
    <w:rsid w:val="00485B2E"/>
    <w:rsid w:val="004A078E"/>
    <w:rsid w:val="004D7BF5"/>
    <w:rsid w:val="004F43FB"/>
    <w:rsid w:val="00500CC4"/>
    <w:rsid w:val="00505B01"/>
    <w:rsid w:val="005141B3"/>
    <w:rsid w:val="00532BB4"/>
    <w:rsid w:val="00533379"/>
    <w:rsid w:val="00533C35"/>
    <w:rsid w:val="0054284B"/>
    <w:rsid w:val="005706F1"/>
    <w:rsid w:val="00573034"/>
    <w:rsid w:val="00574E19"/>
    <w:rsid w:val="00582F9C"/>
    <w:rsid w:val="005906B7"/>
    <w:rsid w:val="005C3F5B"/>
    <w:rsid w:val="005F2803"/>
    <w:rsid w:val="00601934"/>
    <w:rsid w:val="00613FC6"/>
    <w:rsid w:val="006239F1"/>
    <w:rsid w:val="00624D20"/>
    <w:rsid w:val="006253ED"/>
    <w:rsid w:val="0062770E"/>
    <w:rsid w:val="0064275F"/>
    <w:rsid w:val="00646E7C"/>
    <w:rsid w:val="00647EF2"/>
    <w:rsid w:val="00653173"/>
    <w:rsid w:val="00653A85"/>
    <w:rsid w:val="00685058"/>
    <w:rsid w:val="00693A64"/>
    <w:rsid w:val="006B0EC9"/>
    <w:rsid w:val="006D1766"/>
    <w:rsid w:val="006E2EF7"/>
    <w:rsid w:val="007117B9"/>
    <w:rsid w:val="007118EA"/>
    <w:rsid w:val="00726A9C"/>
    <w:rsid w:val="007339F1"/>
    <w:rsid w:val="007359BF"/>
    <w:rsid w:val="00743F26"/>
    <w:rsid w:val="00750A79"/>
    <w:rsid w:val="0076668B"/>
    <w:rsid w:val="007749D9"/>
    <w:rsid w:val="00780F57"/>
    <w:rsid w:val="007914E0"/>
    <w:rsid w:val="007A0EE7"/>
    <w:rsid w:val="007A32AF"/>
    <w:rsid w:val="007B1BA1"/>
    <w:rsid w:val="007B426D"/>
    <w:rsid w:val="007D4060"/>
    <w:rsid w:val="007E56A2"/>
    <w:rsid w:val="00803AC4"/>
    <w:rsid w:val="00813FF0"/>
    <w:rsid w:val="008321A4"/>
    <w:rsid w:val="00852DC3"/>
    <w:rsid w:val="00871A58"/>
    <w:rsid w:val="00871D35"/>
    <w:rsid w:val="00876CBB"/>
    <w:rsid w:val="00891265"/>
    <w:rsid w:val="008A475A"/>
    <w:rsid w:val="008C2559"/>
    <w:rsid w:val="008C336A"/>
    <w:rsid w:val="008E01C3"/>
    <w:rsid w:val="008E4142"/>
    <w:rsid w:val="00911717"/>
    <w:rsid w:val="009163A5"/>
    <w:rsid w:val="00953363"/>
    <w:rsid w:val="0096007E"/>
    <w:rsid w:val="00962674"/>
    <w:rsid w:val="009811B8"/>
    <w:rsid w:val="009A18A7"/>
    <w:rsid w:val="009C0B93"/>
    <w:rsid w:val="009E1AB2"/>
    <w:rsid w:val="00A02200"/>
    <w:rsid w:val="00A44B19"/>
    <w:rsid w:val="00A45FE5"/>
    <w:rsid w:val="00A525F0"/>
    <w:rsid w:val="00A5731A"/>
    <w:rsid w:val="00A677C3"/>
    <w:rsid w:val="00A72B9B"/>
    <w:rsid w:val="00A73BE2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85EBA"/>
    <w:rsid w:val="00B913C7"/>
    <w:rsid w:val="00B95452"/>
    <w:rsid w:val="00B97A44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CE7E95"/>
    <w:rsid w:val="00D01E04"/>
    <w:rsid w:val="00D363B6"/>
    <w:rsid w:val="00D53C37"/>
    <w:rsid w:val="00D87843"/>
    <w:rsid w:val="00DB2463"/>
    <w:rsid w:val="00DC769E"/>
    <w:rsid w:val="00DD5296"/>
    <w:rsid w:val="00DD6F01"/>
    <w:rsid w:val="00DE122E"/>
    <w:rsid w:val="00DE76CB"/>
    <w:rsid w:val="00DF0D26"/>
    <w:rsid w:val="00E002CF"/>
    <w:rsid w:val="00E01F59"/>
    <w:rsid w:val="00E21B0A"/>
    <w:rsid w:val="00E42AEE"/>
    <w:rsid w:val="00E55071"/>
    <w:rsid w:val="00E60EE1"/>
    <w:rsid w:val="00E77DF6"/>
    <w:rsid w:val="00E8352B"/>
    <w:rsid w:val="00EA468F"/>
    <w:rsid w:val="00EA6A49"/>
    <w:rsid w:val="00EC4BF6"/>
    <w:rsid w:val="00ED2611"/>
    <w:rsid w:val="00EE40D2"/>
    <w:rsid w:val="00F03C60"/>
    <w:rsid w:val="00F31F23"/>
    <w:rsid w:val="00F51C17"/>
    <w:rsid w:val="00F5571A"/>
    <w:rsid w:val="00F65949"/>
    <w:rsid w:val="00F737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2F999E"/>
  <w15:docId w15:val="{5C5FF95C-C35C-45A7-9680-281A696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table" w:customStyle="1" w:styleId="PlainTable11">
    <w:name w:val="Plain Table 11"/>
    <w:basedOn w:val="TableNormal"/>
    <w:uiPriority w:val="41"/>
    <w:rsid w:val="00264B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A44B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44B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44B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A44B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bsmutualbank.co.za/about-v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C206-E6AC-4D5E-B953-1E064B03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3</TotalTime>
  <Pages>2</Pages>
  <Words>532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2014-06-25T12:20:00Z</cp:lastPrinted>
  <dcterms:created xsi:type="dcterms:W3CDTF">2018-05-03T09:26:00Z</dcterms:created>
  <dcterms:modified xsi:type="dcterms:W3CDTF">2018-05-03T09:26:00Z</dcterms:modified>
</cp:coreProperties>
</file>