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1D3C87" w:rsidRDefault="00D33C41" w:rsidP="00CC32BE">
      <w:pPr>
        <w:spacing w:after="0"/>
        <w:jc w:val="both"/>
        <w:rPr>
          <w:rFonts w:ascii="Arial" w:eastAsia="Times New Roman" w:hAnsi="Arial" w:cs="Arial"/>
          <w:snapToGrid w:val="0"/>
          <w:color w:val="000000"/>
          <w:sz w:val="36"/>
          <w:szCs w:val="36"/>
          <w:lang w:val="en-GB"/>
        </w:rPr>
      </w:pPr>
    </w:p>
    <w:p w:rsidR="001D3C87" w:rsidRPr="001D3C87" w:rsidRDefault="001D3C87" w:rsidP="001D3C87">
      <w:pPr>
        <w:spacing w:after="0"/>
        <w:jc w:val="both"/>
        <w:rPr>
          <w:rFonts w:ascii="Arial" w:eastAsia="Times New Roman" w:hAnsi="Arial" w:cs="Arial"/>
          <w:snapToGrid w:val="0"/>
          <w:color w:val="000000"/>
          <w:sz w:val="36"/>
          <w:szCs w:val="36"/>
        </w:rPr>
      </w:pPr>
    </w:p>
    <w:p w:rsidR="001D3C87" w:rsidRPr="001D3C87" w:rsidRDefault="001D3C87" w:rsidP="001D3C87">
      <w:pPr>
        <w:spacing w:after="0"/>
        <w:jc w:val="both"/>
        <w:rPr>
          <w:rFonts w:ascii="Arial" w:eastAsia="Times New Roman" w:hAnsi="Arial" w:cs="Arial"/>
          <w:snapToGrid w:val="0"/>
          <w:color w:val="000000"/>
          <w:sz w:val="36"/>
          <w:szCs w:val="36"/>
        </w:rPr>
      </w:pPr>
    </w:p>
    <w:p w:rsidR="00D33C41" w:rsidRPr="001D3C87" w:rsidRDefault="00D33C41" w:rsidP="00A90D56">
      <w:pPr>
        <w:spacing w:before="100" w:beforeAutospacing="1" w:after="100" w:afterAutospacing="1"/>
        <w:ind w:left="1440" w:firstLine="720"/>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NATIONAL ASSEMBLY</w:t>
      </w:r>
    </w:p>
    <w:p w:rsidR="00D33C41" w:rsidRPr="001D3C87"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QUESTION FOR WRITTEN</w:t>
      </w:r>
      <w:r w:rsidR="00D33C41" w:rsidRPr="001D3C87">
        <w:rPr>
          <w:rFonts w:ascii="Arial" w:eastAsia="Times New Roman" w:hAnsi="Arial" w:cs="Arial"/>
          <w:b/>
          <w:snapToGrid w:val="0"/>
          <w:color w:val="000000"/>
          <w:sz w:val="36"/>
          <w:szCs w:val="36"/>
          <w:lang w:val="en-GB"/>
        </w:rPr>
        <w:t xml:space="preserve"> REPLY</w:t>
      </w:r>
    </w:p>
    <w:p w:rsidR="00D33C41" w:rsidRPr="001D3C87" w:rsidRDefault="007A7AE6" w:rsidP="009760C8">
      <w:pPr>
        <w:spacing w:before="100" w:beforeAutospacing="1" w:after="100" w:afterAutospacing="1"/>
        <w:ind w:left="720" w:hanging="720"/>
        <w:jc w:val="center"/>
        <w:outlineLvl w:val="0"/>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QUESTION NUMBER:</w:t>
      </w:r>
      <w:r w:rsidR="00E556BF" w:rsidRPr="001D3C87">
        <w:rPr>
          <w:rFonts w:ascii="Arial" w:eastAsia="Times New Roman" w:hAnsi="Arial" w:cs="Arial"/>
          <w:b/>
          <w:snapToGrid w:val="0"/>
          <w:sz w:val="36"/>
          <w:szCs w:val="36"/>
          <w:lang w:val="en-GB"/>
        </w:rPr>
        <w:t xml:space="preserve"> </w:t>
      </w:r>
      <w:r w:rsidRPr="001D3C87">
        <w:rPr>
          <w:rFonts w:ascii="Arial" w:eastAsia="Times New Roman" w:hAnsi="Arial" w:cs="Arial"/>
          <w:b/>
          <w:snapToGrid w:val="0"/>
          <w:sz w:val="36"/>
          <w:szCs w:val="36"/>
          <w:lang w:val="en-GB"/>
        </w:rPr>
        <w:tab/>
      </w:r>
      <w:r w:rsidR="00E52E65">
        <w:rPr>
          <w:rFonts w:ascii="Arial" w:eastAsia="Times New Roman" w:hAnsi="Arial" w:cs="Arial"/>
          <w:b/>
          <w:snapToGrid w:val="0"/>
          <w:sz w:val="36"/>
          <w:szCs w:val="36"/>
          <w:lang w:val="en-GB"/>
        </w:rPr>
        <w:t>805</w:t>
      </w:r>
    </w:p>
    <w:p w:rsidR="00D33C41" w:rsidRPr="001D3C87" w:rsidRDefault="00D33C41" w:rsidP="009760C8">
      <w:pPr>
        <w:spacing w:after="120" w:line="360" w:lineRule="auto"/>
        <w:jc w:val="center"/>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 xml:space="preserve">DATE OF PUBLICATION IN INTERNAL QUESTION PAPER: </w:t>
      </w:r>
      <w:r w:rsidR="00E52E65">
        <w:rPr>
          <w:rFonts w:ascii="Arial" w:eastAsia="Times New Roman" w:hAnsi="Arial" w:cs="Arial"/>
          <w:b/>
          <w:snapToGrid w:val="0"/>
          <w:sz w:val="36"/>
          <w:szCs w:val="36"/>
          <w:lang w:val="en-GB"/>
        </w:rPr>
        <w:t>6</w:t>
      </w:r>
      <w:r w:rsidR="00CF0607">
        <w:rPr>
          <w:rFonts w:ascii="Arial" w:eastAsia="Times New Roman" w:hAnsi="Arial" w:cs="Arial"/>
          <w:b/>
          <w:snapToGrid w:val="0"/>
          <w:sz w:val="36"/>
          <w:szCs w:val="36"/>
          <w:lang w:val="en-GB"/>
        </w:rPr>
        <w:t xml:space="preserve"> September</w:t>
      </w:r>
      <w:r w:rsidR="007A7AE6" w:rsidRPr="001D3C87">
        <w:rPr>
          <w:rFonts w:ascii="Arial" w:eastAsia="Times New Roman" w:hAnsi="Arial" w:cs="Arial"/>
          <w:b/>
          <w:snapToGrid w:val="0"/>
          <w:sz w:val="36"/>
          <w:szCs w:val="36"/>
          <w:lang w:val="en-GB"/>
        </w:rPr>
        <w:t xml:space="preserve"> </w:t>
      </w:r>
      <w:r w:rsidRPr="001D3C87">
        <w:rPr>
          <w:rFonts w:ascii="Arial" w:eastAsia="Times New Roman" w:hAnsi="Arial" w:cs="Arial"/>
          <w:b/>
          <w:snapToGrid w:val="0"/>
          <w:sz w:val="36"/>
          <w:szCs w:val="36"/>
          <w:lang w:val="en-GB"/>
        </w:rPr>
        <w:t>201</w:t>
      </w:r>
      <w:r w:rsidR="00E556BF" w:rsidRPr="001D3C87">
        <w:rPr>
          <w:rFonts w:ascii="Arial" w:eastAsia="Times New Roman" w:hAnsi="Arial" w:cs="Arial"/>
          <w:b/>
          <w:snapToGrid w:val="0"/>
          <w:sz w:val="36"/>
          <w:szCs w:val="36"/>
          <w:lang w:val="en-GB"/>
        </w:rPr>
        <w:t>9</w:t>
      </w:r>
    </w:p>
    <w:p w:rsidR="00D33C41" w:rsidRPr="001D3C87" w:rsidRDefault="00D33C41" w:rsidP="009760C8">
      <w:pPr>
        <w:pBdr>
          <w:bottom w:val="single" w:sz="12" w:space="1" w:color="auto"/>
        </w:pBdr>
        <w:spacing w:after="0"/>
        <w:jc w:val="center"/>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 xml:space="preserve">INTERNAL QUESTION PAPER NUMBER:  </w:t>
      </w:r>
      <w:r w:rsidR="00CC0DE5" w:rsidRPr="001D3C87">
        <w:rPr>
          <w:rFonts w:ascii="Arial" w:eastAsia="Times New Roman" w:hAnsi="Arial" w:cs="Arial"/>
          <w:b/>
          <w:snapToGrid w:val="0"/>
          <w:sz w:val="36"/>
          <w:szCs w:val="36"/>
          <w:lang w:val="en-GB"/>
        </w:rPr>
        <w:t>1</w:t>
      </w:r>
      <w:r w:rsidR="00E52E65">
        <w:rPr>
          <w:rFonts w:ascii="Arial" w:eastAsia="Times New Roman" w:hAnsi="Arial" w:cs="Arial"/>
          <w:b/>
          <w:snapToGrid w:val="0"/>
          <w:sz w:val="36"/>
          <w:szCs w:val="36"/>
          <w:lang w:val="en-GB"/>
        </w:rPr>
        <w:t>4</w:t>
      </w:r>
      <w:r w:rsidR="003F1D8A" w:rsidRPr="001D3C87">
        <w:rPr>
          <w:rFonts w:ascii="Arial" w:eastAsia="Times New Roman" w:hAnsi="Arial" w:cs="Arial"/>
          <w:b/>
          <w:snapToGrid w:val="0"/>
          <w:sz w:val="36"/>
          <w:szCs w:val="36"/>
          <w:lang w:val="en-GB"/>
        </w:rPr>
        <w:t xml:space="preserve"> - 201</w:t>
      </w:r>
      <w:r w:rsidR="00E556BF" w:rsidRPr="001D3C87">
        <w:rPr>
          <w:rFonts w:ascii="Arial" w:eastAsia="Times New Roman" w:hAnsi="Arial" w:cs="Arial"/>
          <w:b/>
          <w:snapToGrid w:val="0"/>
          <w:sz w:val="36"/>
          <w:szCs w:val="36"/>
          <w:lang w:val="en-GB"/>
        </w:rPr>
        <w:t>9</w:t>
      </w:r>
    </w:p>
    <w:p w:rsidR="00BD358D" w:rsidRPr="001D3C87" w:rsidRDefault="00BD358D" w:rsidP="00702A10">
      <w:pPr>
        <w:spacing w:after="0"/>
        <w:jc w:val="both"/>
        <w:rPr>
          <w:rFonts w:ascii="Arial" w:eastAsia="Times New Roman" w:hAnsi="Arial" w:cs="Arial"/>
          <w:b/>
          <w:snapToGrid w:val="0"/>
          <w:color w:val="000000"/>
          <w:sz w:val="36"/>
          <w:szCs w:val="36"/>
          <w:lang w:val="en-GB"/>
        </w:rPr>
      </w:pPr>
    </w:p>
    <w:p w:rsidR="00E52E65" w:rsidRPr="00185A5C" w:rsidRDefault="00E52E65" w:rsidP="00DC1EA9">
      <w:pPr>
        <w:tabs>
          <w:tab w:val="left" w:pos="567"/>
        </w:tabs>
        <w:spacing w:before="100" w:beforeAutospacing="1" w:after="100" w:afterAutospacing="1" w:line="360" w:lineRule="auto"/>
        <w:ind w:left="1134" w:hanging="1156"/>
        <w:jc w:val="both"/>
        <w:outlineLvl w:val="0"/>
        <w:rPr>
          <w:rFonts w:ascii="Arial" w:hAnsi="Arial" w:cs="Arial"/>
          <w:b/>
          <w:sz w:val="40"/>
          <w:szCs w:val="40"/>
          <w:lang w:val="af-ZA"/>
        </w:rPr>
      </w:pPr>
      <w:r w:rsidRPr="003D455C">
        <w:rPr>
          <w:rFonts w:ascii="Arial" w:hAnsi="Arial" w:cs="Arial"/>
          <w:b/>
          <w:sz w:val="40"/>
          <w:szCs w:val="40"/>
        </w:rPr>
        <w:t>805</w:t>
      </w:r>
      <w:r w:rsidRPr="003D455C">
        <w:rPr>
          <w:rFonts w:ascii="Arial" w:hAnsi="Arial" w:cs="Arial"/>
          <w:b/>
          <w:sz w:val="40"/>
          <w:szCs w:val="40"/>
          <w:lang w:val="af-ZA"/>
        </w:rPr>
        <w:t>.</w:t>
      </w:r>
      <w:r w:rsidRPr="003D455C">
        <w:rPr>
          <w:rFonts w:ascii="Arial" w:hAnsi="Arial" w:cs="Arial"/>
          <w:b/>
          <w:sz w:val="40"/>
          <w:szCs w:val="40"/>
          <w:lang w:val="af-ZA"/>
        </w:rPr>
        <w:tab/>
        <w:t>Ms B S Masango (DA) to ask the Minister of Social</w:t>
      </w:r>
      <w:r w:rsidRPr="00185A5C">
        <w:rPr>
          <w:rFonts w:ascii="Arial" w:hAnsi="Arial" w:cs="Arial"/>
          <w:b/>
          <w:sz w:val="40"/>
          <w:szCs w:val="40"/>
          <w:lang w:val="af-ZA"/>
        </w:rPr>
        <w:t xml:space="preserve"> Development</w:t>
      </w:r>
      <w:r w:rsidRPr="00185A5C">
        <w:rPr>
          <w:rFonts w:ascii="Arial" w:hAnsi="Arial" w:cs="Arial"/>
          <w:b/>
          <w:sz w:val="40"/>
          <w:szCs w:val="40"/>
          <w:lang w:val="af-ZA"/>
        </w:rPr>
        <w:fldChar w:fldCharType="begin"/>
      </w:r>
      <w:r w:rsidRPr="00185A5C">
        <w:rPr>
          <w:rFonts w:ascii="Arial" w:hAnsi="Arial" w:cs="Arial"/>
          <w:sz w:val="40"/>
          <w:szCs w:val="40"/>
        </w:rPr>
        <w:instrText xml:space="preserve"> XE "</w:instrText>
      </w:r>
      <w:r w:rsidRPr="00185A5C">
        <w:rPr>
          <w:rFonts w:ascii="Arial" w:hAnsi="Arial" w:cs="Arial"/>
          <w:b/>
          <w:sz w:val="40"/>
          <w:szCs w:val="40"/>
          <w:lang w:val="af-ZA"/>
        </w:rPr>
        <w:instrText>Social Development</w:instrText>
      </w:r>
      <w:r w:rsidRPr="00185A5C">
        <w:rPr>
          <w:rFonts w:ascii="Arial" w:hAnsi="Arial" w:cs="Arial"/>
          <w:sz w:val="40"/>
          <w:szCs w:val="40"/>
        </w:rPr>
        <w:instrText xml:space="preserve">" </w:instrText>
      </w:r>
      <w:r w:rsidRPr="00185A5C">
        <w:rPr>
          <w:rFonts w:ascii="Arial" w:hAnsi="Arial" w:cs="Arial"/>
          <w:b/>
          <w:sz w:val="40"/>
          <w:szCs w:val="40"/>
          <w:lang w:val="af-ZA"/>
        </w:rPr>
        <w:fldChar w:fldCharType="end"/>
      </w:r>
      <w:r w:rsidRPr="00185A5C">
        <w:rPr>
          <w:rFonts w:ascii="Arial" w:hAnsi="Arial" w:cs="Arial"/>
          <w:b/>
          <w:sz w:val="40"/>
          <w:szCs w:val="40"/>
          <w:lang w:val="af-ZA"/>
        </w:rPr>
        <w:t>:</w:t>
      </w:r>
    </w:p>
    <w:p w:rsidR="00DC1EA9" w:rsidRPr="00DC1EA9" w:rsidRDefault="00E52E65" w:rsidP="00DC1EA9">
      <w:pPr>
        <w:spacing w:before="100" w:beforeAutospacing="1" w:after="100" w:afterAutospacing="1" w:line="360" w:lineRule="auto"/>
        <w:ind w:left="1134" w:hanging="873"/>
        <w:jc w:val="both"/>
        <w:rPr>
          <w:rFonts w:ascii="Arial" w:hAnsi="Arial" w:cs="Arial"/>
          <w:sz w:val="40"/>
          <w:szCs w:val="40"/>
        </w:rPr>
      </w:pPr>
      <w:r w:rsidRPr="00185A5C">
        <w:rPr>
          <w:rFonts w:ascii="Arial" w:hAnsi="Arial" w:cs="Arial"/>
          <w:sz w:val="40"/>
          <w:szCs w:val="40"/>
        </w:rPr>
        <w:t>(1)</w:t>
      </w:r>
      <w:r w:rsidRPr="00185A5C">
        <w:rPr>
          <w:rFonts w:ascii="Arial" w:hAnsi="Arial" w:cs="Arial"/>
          <w:sz w:val="40"/>
          <w:szCs w:val="40"/>
        </w:rPr>
        <w:tab/>
      </w:r>
      <w:r w:rsidR="00DC1EA9" w:rsidRPr="00DC1EA9">
        <w:rPr>
          <w:rFonts w:ascii="Arial" w:hAnsi="Arial" w:cs="Arial"/>
          <w:sz w:val="40"/>
          <w:szCs w:val="40"/>
        </w:rPr>
        <w:t>Whether her department has put any mechanism</w:t>
      </w:r>
      <w:r w:rsidR="00BF7BF7">
        <w:rPr>
          <w:rFonts w:ascii="Arial" w:hAnsi="Arial" w:cs="Arial"/>
          <w:sz w:val="40"/>
          <w:szCs w:val="40"/>
        </w:rPr>
        <w:t>s</w:t>
      </w:r>
      <w:r w:rsidR="00DC1EA9" w:rsidRPr="00DC1EA9">
        <w:rPr>
          <w:rFonts w:ascii="Arial" w:hAnsi="Arial" w:cs="Arial"/>
          <w:sz w:val="40"/>
          <w:szCs w:val="40"/>
        </w:rPr>
        <w:t xml:space="preserve"> in place to monitor that the norms and standards set out in the Regulations Regarding Older Persons, 2010, are adhered to; if not, why not; if so, (a) what are the relevant </w:t>
      </w:r>
      <w:r w:rsidR="00DC1EA9" w:rsidRPr="00DC1EA9">
        <w:rPr>
          <w:rFonts w:ascii="Arial" w:hAnsi="Arial" w:cs="Arial"/>
          <w:sz w:val="40"/>
          <w:szCs w:val="40"/>
        </w:rPr>
        <w:lastRenderedPageBreak/>
        <w:t>details and (b) has she found that the norms and standards have been adhered to;</w:t>
      </w:r>
    </w:p>
    <w:p w:rsidR="00DC1EA9" w:rsidRPr="00DC1EA9" w:rsidRDefault="00DC1EA9" w:rsidP="00DC1EA9">
      <w:pPr>
        <w:spacing w:before="100" w:beforeAutospacing="1" w:after="100" w:afterAutospacing="1" w:line="360" w:lineRule="auto"/>
        <w:ind w:left="1134" w:hanging="992"/>
        <w:jc w:val="both"/>
        <w:rPr>
          <w:rFonts w:ascii="Arial" w:hAnsi="Arial" w:cs="Arial"/>
          <w:sz w:val="40"/>
          <w:szCs w:val="40"/>
        </w:rPr>
      </w:pPr>
      <w:r w:rsidRPr="00DC1EA9">
        <w:rPr>
          <w:rFonts w:ascii="Arial" w:hAnsi="Arial" w:cs="Arial"/>
          <w:sz w:val="40"/>
          <w:szCs w:val="40"/>
        </w:rPr>
        <w:t>(2)</w:t>
      </w:r>
      <w:r w:rsidRPr="00DC1EA9">
        <w:rPr>
          <w:rFonts w:ascii="Arial" w:hAnsi="Arial" w:cs="Arial"/>
          <w:sz w:val="40"/>
          <w:szCs w:val="40"/>
        </w:rPr>
        <w:tab/>
        <w:t>whether her department collects data on older persons to ensure that the Republic can benchmark itself against international data collected by the World Health Organisation, United Nations and other international organisations; if not, why not; if so, (a) what are the relevant details, (b) when was the last set of data collated and (c) where can the data be accessed;</w:t>
      </w:r>
    </w:p>
    <w:p w:rsidR="00DC1EA9" w:rsidRPr="00DC1EA9" w:rsidRDefault="00DC1EA9" w:rsidP="00DC1EA9">
      <w:pPr>
        <w:spacing w:before="100" w:beforeAutospacing="1" w:after="100" w:afterAutospacing="1" w:line="360" w:lineRule="auto"/>
        <w:ind w:left="1134" w:hanging="992"/>
        <w:jc w:val="both"/>
        <w:rPr>
          <w:rFonts w:ascii="Arial" w:hAnsi="Arial" w:cs="Arial"/>
          <w:sz w:val="40"/>
          <w:szCs w:val="40"/>
        </w:rPr>
      </w:pPr>
      <w:r w:rsidRPr="00DC1EA9">
        <w:rPr>
          <w:rFonts w:ascii="Arial" w:hAnsi="Arial" w:cs="Arial"/>
          <w:sz w:val="40"/>
          <w:szCs w:val="40"/>
        </w:rPr>
        <w:t>(3)</w:t>
      </w:r>
      <w:r w:rsidRPr="00DC1EA9">
        <w:rPr>
          <w:rFonts w:ascii="Arial" w:hAnsi="Arial" w:cs="Arial"/>
          <w:sz w:val="40"/>
          <w:szCs w:val="40"/>
        </w:rPr>
        <w:tab/>
        <w:t>whether her department monitors the training of persons who care for older persons; if not, why not; if so, what are the (a) relevant details, including the details of the training a person needs to complete to become a caregiver and (b) details of the institutions that offer the training;</w:t>
      </w:r>
    </w:p>
    <w:p w:rsidR="00DC1EA9" w:rsidRPr="00DC1EA9" w:rsidRDefault="00DC1EA9" w:rsidP="00DC1EA9">
      <w:pPr>
        <w:spacing w:before="100" w:beforeAutospacing="1" w:after="100" w:afterAutospacing="1" w:line="360" w:lineRule="auto"/>
        <w:ind w:left="1134" w:hanging="992"/>
        <w:jc w:val="both"/>
        <w:rPr>
          <w:rFonts w:ascii="Arial" w:hAnsi="Arial" w:cs="Arial"/>
          <w:sz w:val="40"/>
          <w:szCs w:val="40"/>
        </w:rPr>
      </w:pPr>
      <w:r w:rsidRPr="00DC1EA9">
        <w:rPr>
          <w:rFonts w:ascii="Arial" w:hAnsi="Arial" w:cs="Arial"/>
          <w:sz w:val="40"/>
          <w:szCs w:val="40"/>
        </w:rPr>
        <w:lastRenderedPageBreak/>
        <w:t>(4)</w:t>
      </w:r>
      <w:r w:rsidRPr="00DC1EA9">
        <w:rPr>
          <w:rFonts w:ascii="Arial" w:hAnsi="Arial" w:cs="Arial"/>
          <w:sz w:val="40"/>
          <w:szCs w:val="40"/>
        </w:rPr>
        <w:tab/>
        <w:t>whether her department monitors the facilities where caregivers work in the Republic;</w:t>
      </w:r>
    </w:p>
    <w:p w:rsidR="00DC1EA9" w:rsidRPr="00DC1EA9" w:rsidRDefault="00DC1EA9" w:rsidP="00DC1EA9">
      <w:pPr>
        <w:spacing w:before="100" w:beforeAutospacing="1" w:after="100" w:afterAutospacing="1" w:line="360" w:lineRule="auto"/>
        <w:ind w:left="1134" w:hanging="992"/>
        <w:jc w:val="both"/>
        <w:rPr>
          <w:rFonts w:ascii="Arial" w:hAnsi="Arial" w:cs="Arial"/>
          <w:sz w:val="40"/>
          <w:szCs w:val="40"/>
        </w:rPr>
      </w:pPr>
      <w:r w:rsidRPr="00DC1EA9">
        <w:rPr>
          <w:rFonts w:ascii="Arial" w:hAnsi="Arial" w:cs="Arial"/>
          <w:sz w:val="40"/>
          <w:szCs w:val="40"/>
        </w:rPr>
        <w:t>(5)</w:t>
      </w:r>
      <w:r w:rsidRPr="00DC1EA9">
        <w:rPr>
          <w:rFonts w:ascii="Arial" w:hAnsi="Arial" w:cs="Arial"/>
          <w:sz w:val="40"/>
          <w:szCs w:val="40"/>
        </w:rPr>
        <w:tab/>
        <w:t>what number of caregivers currently work in the Republic?</w:t>
      </w:r>
      <w:r w:rsidRPr="00DC1EA9">
        <w:rPr>
          <w:rFonts w:ascii="Arial" w:hAnsi="Arial" w:cs="Arial"/>
          <w:sz w:val="40"/>
          <w:szCs w:val="40"/>
        </w:rPr>
        <w:tab/>
      </w:r>
      <w:r w:rsidRPr="00DC1EA9">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DC1EA9">
        <w:rPr>
          <w:rFonts w:ascii="Arial" w:hAnsi="Arial" w:cs="Arial"/>
          <w:sz w:val="40"/>
          <w:szCs w:val="40"/>
        </w:rPr>
        <w:t>NW1920E</w:t>
      </w:r>
    </w:p>
    <w:p w:rsidR="00CE2846" w:rsidRPr="00185A5C" w:rsidRDefault="00CE2846" w:rsidP="00DC1EA9">
      <w:pPr>
        <w:spacing w:before="100" w:beforeAutospacing="1" w:after="100" w:afterAutospacing="1" w:line="360" w:lineRule="auto"/>
        <w:ind w:left="1440" w:hanging="1298"/>
        <w:jc w:val="both"/>
        <w:rPr>
          <w:rFonts w:ascii="Arial" w:hAnsi="Arial" w:cs="Arial"/>
          <w:sz w:val="40"/>
          <w:szCs w:val="40"/>
        </w:rPr>
      </w:pPr>
    </w:p>
    <w:p w:rsidR="00CE2846" w:rsidRPr="00185A5C" w:rsidRDefault="00CE2846" w:rsidP="00DC1EA9">
      <w:pPr>
        <w:spacing w:before="100" w:beforeAutospacing="1" w:after="100" w:afterAutospacing="1" w:line="360" w:lineRule="auto"/>
        <w:ind w:left="1276" w:hanging="1298"/>
        <w:jc w:val="both"/>
        <w:rPr>
          <w:rFonts w:ascii="Arial" w:hAnsi="Arial" w:cs="Arial"/>
          <w:b/>
          <w:sz w:val="40"/>
          <w:szCs w:val="40"/>
        </w:rPr>
      </w:pPr>
      <w:r w:rsidRPr="00185A5C">
        <w:rPr>
          <w:rFonts w:ascii="Arial" w:hAnsi="Arial" w:cs="Arial"/>
          <w:b/>
          <w:sz w:val="40"/>
          <w:szCs w:val="40"/>
        </w:rPr>
        <w:t>REPLY:</w:t>
      </w:r>
    </w:p>
    <w:p w:rsidR="00CE2846" w:rsidRPr="00185A5C" w:rsidRDefault="00CE2846" w:rsidP="00DC1EA9">
      <w:pPr>
        <w:spacing w:before="100" w:beforeAutospacing="1" w:after="100" w:afterAutospacing="1" w:line="360" w:lineRule="auto"/>
        <w:ind w:hanging="720"/>
        <w:jc w:val="both"/>
        <w:rPr>
          <w:rFonts w:ascii="Arial" w:hAnsi="Arial" w:cs="Arial"/>
          <w:sz w:val="40"/>
          <w:szCs w:val="40"/>
        </w:rPr>
      </w:pPr>
      <w:r w:rsidRPr="00185A5C">
        <w:rPr>
          <w:rFonts w:ascii="Arial" w:hAnsi="Arial" w:cs="Arial"/>
          <w:sz w:val="40"/>
          <w:szCs w:val="40"/>
        </w:rPr>
        <w:tab/>
        <w:t>Yes, mechanisms have been put in place to monitor that the norms and standards set out in the Regulations are adhered to.</w:t>
      </w:r>
    </w:p>
    <w:p w:rsidR="003E3DC9" w:rsidRPr="00185A5C" w:rsidRDefault="00DC1EA9" w:rsidP="00385EA9">
      <w:pPr>
        <w:spacing w:before="100" w:beforeAutospacing="1" w:after="100" w:afterAutospacing="1" w:line="360" w:lineRule="auto"/>
        <w:ind w:left="1276" w:hanging="1276"/>
        <w:jc w:val="both"/>
        <w:rPr>
          <w:rFonts w:ascii="Arial" w:hAnsi="Arial" w:cs="Arial"/>
          <w:sz w:val="40"/>
          <w:szCs w:val="40"/>
        </w:rPr>
      </w:pPr>
      <w:r>
        <w:rPr>
          <w:rFonts w:ascii="Arial" w:hAnsi="Arial" w:cs="Arial"/>
          <w:sz w:val="40"/>
          <w:szCs w:val="40"/>
        </w:rPr>
        <w:t xml:space="preserve">(1)(a) </w:t>
      </w:r>
      <w:r w:rsidR="002B1787" w:rsidRPr="00DC1EA9">
        <w:rPr>
          <w:rFonts w:ascii="Arial" w:hAnsi="Arial" w:cs="Arial"/>
          <w:sz w:val="40"/>
          <w:szCs w:val="40"/>
        </w:rPr>
        <w:t>Regulation 11 (4</w:t>
      </w:r>
      <w:r w:rsidR="00072A71" w:rsidRPr="00DC1EA9">
        <w:rPr>
          <w:rFonts w:ascii="Arial" w:hAnsi="Arial" w:cs="Arial"/>
          <w:sz w:val="40"/>
          <w:szCs w:val="40"/>
        </w:rPr>
        <w:t xml:space="preserve">) mandates that </w:t>
      </w:r>
      <w:r w:rsidR="002B1787" w:rsidRPr="00DC1EA9">
        <w:rPr>
          <w:rFonts w:ascii="Arial" w:hAnsi="Arial" w:cs="Arial"/>
          <w:sz w:val="40"/>
          <w:szCs w:val="40"/>
        </w:rPr>
        <w:t xml:space="preserve">the Director-General, </w:t>
      </w:r>
      <w:r w:rsidR="00072A71" w:rsidRPr="00DC1EA9">
        <w:rPr>
          <w:rFonts w:ascii="Arial" w:hAnsi="Arial" w:cs="Arial"/>
          <w:sz w:val="40"/>
          <w:szCs w:val="40"/>
        </w:rPr>
        <w:t>a Social Worker or a person designa</w:t>
      </w:r>
      <w:r w:rsidR="002B1787" w:rsidRPr="00DC1EA9">
        <w:rPr>
          <w:rFonts w:ascii="Arial" w:hAnsi="Arial" w:cs="Arial"/>
          <w:sz w:val="40"/>
          <w:szCs w:val="40"/>
        </w:rPr>
        <w:t>ted by the Head of the Department (as per the delegations) must ensure that a registered residential facility is monitored and evaluated at least once</w:t>
      </w:r>
      <w:r w:rsidR="00072A71" w:rsidRPr="00DC1EA9">
        <w:rPr>
          <w:rFonts w:ascii="Arial" w:hAnsi="Arial" w:cs="Arial"/>
          <w:sz w:val="40"/>
          <w:szCs w:val="40"/>
        </w:rPr>
        <w:t xml:space="preserve"> </w:t>
      </w:r>
      <w:r w:rsidR="002B1787" w:rsidRPr="00DC1EA9">
        <w:rPr>
          <w:rFonts w:ascii="Arial" w:hAnsi="Arial" w:cs="Arial"/>
          <w:sz w:val="40"/>
          <w:szCs w:val="40"/>
        </w:rPr>
        <w:t xml:space="preserve">annually as provided for in </w:t>
      </w:r>
      <w:r w:rsidR="00CD32E9" w:rsidRPr="00DC1EA9">
        <w:rPr>
          <w:rFonts w:ascii="Arial" w:hAnsi="Arial" w:cs="Arial"/>
          <w:sz w:val="40"/>
          <w:szCs w:val="40"/>
        </w:rPr>
        <w:t xml:space="preserve">Section </w:t>
      </w:r>
      <w:r w:rsidR="002B1787" w:rsidRPr="00DC1EA9">
        <w:rPr>
          <w:rFonts w:ascii="Arial" w:hAnsi="Arial" w:cs="Arial"/>
          <w:sz w:val="40"/>
          <w:szCs w:val="40"/>
        </w:rPr>
        <w:t xml:space="preserve">22 of the Older Persons Act, 2006 </w:t>
      </w:r>
      <w:r w:rsidR="002B1787" w:rsidRPr="00DC1EA9">
        <w:rPr>
          <w:rFonts w:ascii="Arial" w:hAnsi="Arial" w:cs="Arial"/>
          <w:sz w:val="40"/>
          <w:szCs w:val="40"/>
        </w:rPr>
        <w:lastRenderedPageBreak/>
        <w:t>(</w:t>
      </w:r>
      <w:r w:rsidR="003E3DC9" w:rsidRPr="00DC1EA9">
        <w:rPr>
          <w:rFonts w:ascii="Arial" w:hAnsi="Arial" w:cs="Arial"/>
          <w:sz w:val="40"/>
          <w:szCs w:val="40"/>
        </w:rPr>
        <w:t xml:space="preserve">Older Persons </w:t>
      </w:r>
      <w:r w:rsidR="002B1787" w:rsidRPr="00DC1EA9">
        <w:rPr>
          <w:rFonts w:ascii="Arial" w:hAnsi="Arial" w:cs="Arial"/>
          <w:sz w:val="40"/>
          <w:szCs w:val="40"/>
        </w:rPr>
        <w:t>Act No. 13 of 200</w:t>
      </w:r>
      <w:r w:rsidR="00CD32E9">
        <w:rPr>
          <w:rFonts w:ascii="Arial" w:hAnsi="Arial" w:cs="Arial"/>
          <w:sz w:val="40"/>
          <w:szCs w:val="40"/>
        </w:rPr>
        <w:t>6</w:t>
      </w:r>
      <w:r w:rsidR="002B1787" w:rsidRPr="00DC1EA9">
        <w:rPr>
          <w:rFonts w:ascii="Arial" w:hAnsi="Arial" w:cs="Arial"/>
          <w:sz w:val="40"/>
          <w:szCs w:val="40"/>
        </w:rPr>
        <w:t>). The annual professional visit is aimed at ensuring continuous compliance with part 2 o</w:t>
      </w:r>
      <w:r w:rsidR="00734DD2" w:rsidRPr="00DC1EA9">
        <w:rPr>
          <w:rFonts w:ascii="Arial" w:hAnsi="Arial" w:cs="Arial"/>
          <w:sz w:val="40"/>
          <w:szCs w:val="40"/>
        </w:rPr>
        <w:t>f the national norms and standa</w:t>
      </w:r>
      <w:r w:rsidR="002B1787" w:rsidRPr="00DC1EA9">
        <w:rPr>
          <w:rFonts w:ascii="Arial" w:hAnsi="Arial" w:cs="Arial"/>
          <w:sz w:val="40"/>
          <w:szCs w:val="40"/>
        </w:rPr>
        <w:t>rds.</w:t>
      </w:r>
    </w:p>
    <w:p w:rsidR="00385EA9" w:rsidRDefault="00385EA9" w:rsidP="00DC1EA9">
      <w:pPr>
        <w:pStyle w:val="ListParagraph"/>
        <w:spacing w:before="100" w:beforeAutospacing="1" w:after="100" w:afterAutospacing="1" w:line="360" w:lineRule="auto"/>
        <w:ind w:left="1134"/>
        <w:jc w:val="both"/>
        <w:rPr>
          <w:rFonts w:ascii="Arial" w:hAnsi="Arial" w:cs="Arial"/>
          <w:color w:val="000000" w:themeColor="text1"/>
          <w:sz w:val="40"/>
          <w:szCs w:val="40"/>
        </w:rPr>
      </w:pPr>
      <w:r>
        <w:rPr>
          <w:rFonts w:ascii="Arial" w:hAnsi="Arial" w:cs="Arial"/>
          <w:color w:val="000000" w:themeColor="text1"/>
          <w:sz w:val="40"/>
          <w:szCs w:val="40"/>
        </w:rPr>
        <w:t>There are three levels of monitoring, viz.</w:t>
      </w:r>
    </w:p>
    <w:p w:rsidR="00DC1EA9" w:rsidRDefault="00385EA9" w:rsidP="00DC1EA9">
      <w:pPr>
        <w:pStyle w:val="ListParagraph"/>
        <w:spacing w:before="100" w:beforeAutospacing="1" w:after="100" w:afterAutospacing="1" w:line="360" w:lineRule="auto"/>
        <w:ind w:left="1134"/>
        <w:jc w:val="both"/>
        <w:rPr>
          <w:rFonts w:ascii="Arial" w:hAnsi="Arial" w:cs="Arial"/>
          <w:color w:val="000000" w:themeColor="text1"/>
          <w:sz w:val="40"/>
          <w:szCs w:val="40"/>
        </w:rPr>
      </w:pPr>
      <w:r>
        <w:rPr>
          <w:rFonts w:ascii="Arial" w:hAnsi="Arial" w:cs="Arial"/>
          <w:color w:val="000000" w:themeColor="text1"/>
          <w:sz w:val="40"/>
          <w:szCs w:val="40"/>
        </w:rPr>
        <w:t>District, Province and National levels.</w:t>
      </w:r>
    </w:p>
    <w:p w:rsidR="00385EA9" w:rsidRPr="00385EA9" w:rsidRDefault="00385EA9" w:rsidP="00DC1EA9">
      <w:pPr>
        <w:pStyle w:val="ListParagraph"/>
        <w:spacing w:before="100" w:beforeAutospacing="1" w:after="100" w:afterAutospacing="1" w:line="360" w:lineRule="auto"/>
        <w:ind w:left="1134"/>
        <w:jc w:val="both"/>
        <w:rPr>
          <w:rFonts w:ascii="Arial" w:hAnsi="Arial" w:cs="Arial"/>
          <w:color w:val="000000" w:themeColor="text1"/>
          <w:sz w:val="40"/>
          <w:szCs w:val="40"/>
        </w:rPr>
      </w:pPr>
    </w:p>
    <w:p w:rsidR="00A57640" w:rsidRDefault="0082533F" w:rsidP="00DF53E1">
      <w:pPr>
        <w:pStyle w:val="ListParagraph"/>
        <w:spacing w:before="100" w:beforeAutospacing="1" w:after="100" w:afterAutospacing="1" w:line="360" w:lineRule="auto"/>
        <w:ind w:left="1276"/>
        <w:jc w:val="both"/>
        <w:rPr>
          <w:rFonts w:ascii="Arial" w:hAnsi="Arial" w:cs="Arial"/>
          <w:sz w:val="40"/>
          <w:szCs w:val="40"/>
        </w:rPr>
      </w:pPr>
      <w:r>
        <w:rPr>
          <w:rFonts w:ascii="Arial" w:hAnsi="Arial" w:cs="Arial"/>
          <w:sz w:val="40"/>
          <w:szCs w:val="40"/>
        </w:rPr>
        <w:t xml:space="preserve">In terms of </w:t>
      </w:r>
      <w:r w:rsidR="00CD32E9">
        <w:rPr>
          <w:rFonts w:ascii="Arial" w:hAnsi="Arial" w:cs="Arial"/>
          <w:sz w:val="40"/>
          <w:szCs w:val="40"/>
        </w:rPr>
        <w:t xml:space="preserve">Section </w:t>
      </w:r>
      <w:r>
        <w:rPr>
          <w:rFonts w:ascii="Arial" w:hAnsi="Arial" w:cs="Arial"/>
          <w:sz w:val="40"/>
          <w:szCs w:val="40"/>
        </w:rPr>
        <w:t>32 of t</w:t>
      </w:r>
      <w:r w:rsidR="00A57640">
        <w:rPr>
          <w:rFonts w:ascii="Arial" w:hAnsi="Arial" w:cs="Arial"/>
          <w:sz w:val="40"/>
          <w:szCs w:val="40"/>
        </w:rPr>
        <w:t>he O</w:t>
      </w:r>
      <w:r>
        <w:rPr>
          <w:rFonts w:ascii="Arial" w:hAnsi="Arial" w:cs="Arial"/>
          <w:sz w:val="40"/>
          <w:szCs w:val="40"/>
        </w:rPr>
        <w:t xml:space="preserve">lder </w:t>
      </w:r>
      <w:r w:rsidR="00A57640">
        <w:rPr>
          <w:rFonts w:ascii="Arial" w:hAnsi="Arial" w:cs="Arial"/>
          <w:sz w:val="40"/>
          <w:szCs w:val="40"/>
        </w:rPr>
        <w:t>P</w:t>
      </w:r>
      <w:r>
        <w:rPr>
          <w:rFonts w:ascii="Arial" w:hAnsi="Arial" w:cs="Arial"/>
          <w:sz w:val="40"/>
          <w:szCs w:val="40"/>
        </w:rPr>
        <w:t xml:space="preserve">ersons </w:t>
      </w:r>
      <w:r w:rsidR="00A57640">
        <w:rPr>
          <w:rFonts w:ascii="Arial" w:hAnsi="Arial" w:cs="Arial"/>
          <w:sz w:val="40"/>
          <w:szCs w:val="40"/>
        </w:rPr>
        <w:t>A</w:t>
      </w:r>
      <w:r>
        <w:rPr>
          <w:rFonts w:ascii="Arial" w:hAnsi="Arial" w:cs="Arial"/>
          <w:sz w:val="40"/>
          <w:szCs w:val="40"/>
        </w:rPr>
        <w:t>ct</w:t>
      </w:r>
      <w:r w:rsidR="00CD32E9">
        <w:rPr>
          <w:rFonts w:ascii="Arial" w:hAnsi="Arial" w:cs="Arial"/>
          <w:sz w:val="40"/>
          <w:szCs w:val="40"/>
        </w:rPr>
        <w:t xml:space="preserve"> No. 13 (</w:t>
      </w:r>
      <w:r w:rsidR="00A57640">
        <w:rPr>
          <w:rFonts w:ascii="Arial" w:hAnsi="Arial" w:cs="Arial"/>
          <w:sz w:val="40"/>
          <w:szCs w:val="40"/>
        </w:rPr>
        <w:t>2006</w:t>
      </w:r>
      <w:r w:rsidR="00CD32E9">
        <w:rPr>
          <w:rFonts w:ascii="Arial" w:hAnsi="Arial" w:cs="Arial"/>
          <w:sz w:val="40"/>
          <w:szCs w:val="40"/>
        </w:rPr>
        <w:t>)</w:t>
      </w:r>
      <w:r>
        <w:rPr>
          <w:rFonts w:ascii="Arial" w:hAnsi="Arial" w:cs="Arial"/>
          <w:sz w:val="40"/>
          <w:szCs w:val="40"/>
        </w:rPr>
        <w:t xml:space="preserve">, on Delegation of Powers, the Director-General has delegated the responsibility of monitoring as outlined in </w:t>
      </w:r>
      <w:r w:rsidR="00CD32E9">
        <w:rPr>
          <w:rFonts w:ascii="Arial" w:hAnsi="Arial" w:cs="Arial"/>
          <w:sz w:val="40"/>
          <w:szCs w:val="40"/>
        </w:rPr>
        <w:t xml:space="preserve">Section </w:t>
      </w:r>
      <w:r>
        <w:rPr>
          <w:rFonts w:ascii="Arial" w:hAnsi="Arial" w:cs="Arial"/>
          <w:sz w:val="40"/>
          <w:szCs w:val="40"/>
        </w:rPr>
        <w:t>15 and 22 of the Older Persons Act</w:t>
      </w:r>
      <w:r w:rsidR="00BF7BF7">
        <w:rPr>
          <w:rFonts w:ascii="Arial" w:hAnsi="Arial" w:cs="Arial"/>
          <w:sz w:val="40"/>
          <w:szCs w:val="40"/>
        </w:rPr>
        <w:t xml:space="preserve">, </w:t>
      </w:r>
      <w:r>
        <w:rPr>
          <w:rFonts w:ascii="Arial" w:hAnsi="Arial" w:cs="Arial"/>
          <w:sz w:val="40"/>
          <w:szCs w:val="40"/>
        </w:rPr>
        <w:t xml:space="preserve">to the Heads of </w:t>
      </w:r>
      <w:r w:rsidR="0039782C">
        <w:rPr>
          <w:rFonts w:ascii="Arial" w:hAnsi="Arial" w:cs="Arial"/>
          <w:sz w:val="40"/>
          <w:szCs w:val="40"/>
        </w:rPr>
        <w:t xml:space="preserve">Social Development </w:t>
      </w:r>
      <w:r w:rsidR="00BF7BF7">
        <w:rPr>
          <w:rFonts w:ascii="Arial" w:hAnsi="Arial" w:cs="Arial"/>
          <w:sz w:val="40"/>
          <w:szCs w:val="40"/>
        </w:rPr>
        <w:t xml:space="preserve">(HODs) </w:t>
      </w:r>
      <w:r w:rsidR="0039782C">
        <w:rPr>
          <w:rFonts w:ascii="Arial" w:hAnsi="Arial" w:cs="Arial"/>
          <w:sz w:val="40"/>
          <w:szCs w:val="40"/>
        </w:rPr>
        <w:t>in Provinces</w:t>
      </w:r>
      <w:r>
        <w:rPr>
          <w:rFonts w:ascii="Arial" w:hAnsi="Arial" w:cs="Arial"/>
          <w:sz w:val="40"/>
          <w:szCs w:val="40"/>
        </w:rPr>
        <w:t xml:space="preserve">. </w:t>
      </w:r>
    </w:p>
    <w:p w:rsidR="00A57640" w:rsidRDefault="00A57640" w:rsidP="00185A5C">
      <w:pPr>
        <w:pStyle w:val="ListParagraph"/>
        <w:spacing w:before="100" w:beforeAutospacing="1" w:after="100" w:afterAutospacing="1" w:line="360" w:lineRule="auto"/>
        <w:ind w:left="1440"/>
        <w:jc w:val="both"/>
        <w:rPr>
          <w:rFonts w:ascii="Arial" w:hAnsi="Arial" w:cs="Arial"/>
          <w:sz w:val="40"/>
          <w:szCs w:val="40"/>
        </w:rPr>
      </w:pPr>
    </w:p>
    <w:p w:rsidR="00A57640" w:rsidRDefault="0039782C" w:rsidP="00DF53E1">
      <w:pPr>
        <w:pStyle w:val="ListParagraph"/>
        <w:spacing w:before="100" w:beforeAutospacing="1" w:after="100" w:afterAutospacing="1" w:line="360" w:lineRule="auto"/>
        <w:ind w:left="1276"/>
        <w:jc w:val="both"/>
        <w:rPr>
          <w:rFonts w:ascii="Arial" w:hAnsi="Arial" w:cs="Arial"/>
          <w:sz w:val="40"/>
          <w:szCs w:val="40"/>
        </w:rPr>
      </w:pPr>
      <w:r>
        <w:rPr>
          <w:rFonts w:ascii="Arial" w:hAnsi="Arial" w:cs="Arial"/>
          <w:sz w:val="40"/>
          <w:szCs w:val="40"/>
        </w:rPr>
        <w:t>The National Office of the Department</w:t>
      </w:r>
      <w:r w:rsidR="00BF7BF7">
        <w:rPr>
          <w:rFonts w:ascii="Arial" w:hAnsi="Arial" w:cs="Arial"/>
          <w:sz w:val="40"/>
          <w:szCs w:val="40"/>
        </w:rPr>
        <w:t>, at varied times,</w:t>
      </w:r>
      <w:r>
        <w:rPr>
          <w:rFonts w:ascii="Arial" w:hAnsi="Arial" w:cs="Arial"/>
          <w:sz w:val="40"/>
          <w:szCs w:val="40"/>
        </w:rPr>
        <w:t xml:space="preserve"> randomly select</w:t>
      </w:r>
      <w:r w:rsidR="0073706D">
        <w:rPr>
          <w:rFonts w:ascii="Arial" w:hAnsi="Arial" w:cs="Arial"/>
          <w:sz w:val="40"/>
          <w:szCs w:val="40"/>
        </w:rPr>
        <w:t xml:space="preserve">s a few facilities to </w:t>
      </w:r>
      <w:r w:rsidR="0073706D">
        <w:rPr>
          <w:rFonts w:ascii="Arial" w:hAnsi="Arial" w:cs="Arial"/>
          <w:sz w:val="40"/>
          <w:szCs w:val="40"/>
        </w:rPr>
        <w:lastRenderedPageBreak/>
        <w:t>monitor</w:t>
      </w:r>
      <w:r w:rsidR="00BF773C">
        <w:rPr>
          <w:rFonts w:ascii="Arial" w:hAnsi="Arial" w:cs="Arial"/>
          <w:sz w:val="40"/>
          <w:szCs w:val="40"/>
        </w:rPr>
        <w:t xml:space="preserve"> compliance with the Older Persons Act, 2006</w:t>
      </w:r>
      <w:r w:rsidR="0045790B">
        <w:rPr>
          <w:rFonts w:ascii="Arial" w:hAnsi="Arial" w:cs="Arial"/>
          <w:sz w:val="40"/>
          <w:szCs w:val="40"/>
        </w:rPr>
        <w:t>, which is inclusive of unannounced visits</w:t>
      </w:r>
      <w:r w:rsidR="00BF773C">
        <w:rPr>
          <w:rFonts w:ascii="Arial" w:hAnsi="Arial" w:cs="Arial"/>
          <w:sz w:val="40"/>
          <w:szCs w:val="40"/>
        </w:rPr>
        <w:t>.</w:t>
      </w:r>
    </w:p>
    <w:p w:rsidR="0073706D" w:rsidRPr="00185A5C" w:rsidRDefault="0073706D" w:rsidP="00185A5C">
      <w:pPr>
        <w:pStyle w:val="ListParagraph"/>
        <w:spacing w:before="100" w:beforeAutospacing="1" w:after="100" w:afterAutospacing="1" w:line="360" w:lineRule="auto"/>
        <w:ind w:left="1440"/>
        <w:jc w:val="both"/>
        <w:rPr>
          <w:rFonts w:ascii="Arial" w:hAnsi="Arial" w:cs="Arial"/>
          <w:sz w:val="40"/>
          <w:szCs w:val="40"/>
        </w:rPr>
      </w:pPr>
    </w:p>
    <w:p w:rsidR="002F0F1F" w:rsidRPr="00DF53E1" w:rsidRDefault="003D455C" w:rsidP="00DF53E1">
      <w:pPr>
        <w:spacing w:before="100" w:beforeAutospacing="1" w:after="100" w:afterAutospacing="1" w:line="360" w:lineRule="auto"/>
        <w:ind w:left="1276" w:hanging="1276"/>
        <w:jc w:val="both"/>
        <w:rPr>
          <w:rFonts w:ascii="Arial" w:hAnsi="Arial" w:cs="Arial"/>
          <w:sz w:val="40"/>
          <w:szCs w:val="40"/>
        </w:rPr>
      </w:pPr>
      <w:r>
        <w:rPr>
          <w:rFonts w:ascii="Arial" w:hAnsi="Arial" w:cs="Arial"/>
          <w:sz w:val="40"/>
          <w:szCs w:val="40"/>
        </w:rPr>
        <w:t xml:space="preserve">(1)(b)  </w:t>
      </w:r>
      <w:r w:rsidR="00BF773C" w:rsidRPr="00DF53E1">
        <w:rPr>
          <w:rFonts w:ascii="Arial" w:hAnsi="Arial" w:cs="Arial"/>
          <w:sz w:val="40"/>
          <w:szCs w:val="40"/>
        </w:rPr>
        <w:t xml:space="preserve">It has been found that most of the residential facilities partially comply with the norms and standards. </w:t>
      </w:r>
      <w:r w:rsidR="002F0F1F" w:rsidRPr="00DF53E1">
        <w:rPr>
          <w:rFonts w:ascii="Arial" w:hAnsi="Arial" w:cs="Arial"/>
          <w:sz w:val="40"/>
          <w:szCs w:val="40"/>
        </w:rPr>
        <w:t>The findings are as follows:</w:t>
      </w:r>
    </w:p>
    <w:p w:rsidR="002F0F1F" w:rsidRPr="00185A5C" w:rsidRDefault="002F0F1F" w:rsidP="00DC1EA9">
      <w:pPr>
        <w:pStyle w:val="ListParagraph"/>
        <w:numPr>
          <w:ilvl w:val="0"/>
          <w:numId w:val="18"/>
        </w:numPr>
        <w:spacing w:before="100" w:beforeAutospacing="1" w:after="100" w:afterAutospacing="1" w:line="360" w:lineRule="auto"/>
        <w:ind w:left="1134" w:hanging="1134"/>
        <w:jc w:val="both"/>
        <w:rPr>
          <w:rFonts w:ascii="Arial" w:hAnsi="Arial" w:cs="Arial"/>
          <w:b/>
          <w:sz w:val="40"/>
          <w:szCs w:val="40"/>
        </w:rPr>
      </w:pPr>
      <w:r w:rsidRPr="00185A5C">
        <w:rPr>
          <w:rFonts w:ascii="Arial" w:hAnsi="Arial" w:cs="Arial"/>
          <w:b/>
          <w:sz w:val="40"/>
          <w:szCs w:val="40"/>
        </w:rPr>
        <w:t>STRUCTURAL PRESCRIPTS</w:t>
      </w:r>
    </w:p>
    <w:p w:rsidR="002F0F1F" w:rsidRDefault="00A57640" w:rsidP="00DC1EA9">
      <w:pPr>
        <w:pStyle w:val="ListParagraph"/>
        <w:spacing w:before="100" w:beforeAutospacing="1" w:after="100" w:afterAutospacing="1" w:line="360" w:lineRule="auto"/>
        <w:ind w:left="1134"/>
        <w:jc w:val="both"/>
        <w:rPr>
          <w:rFonts w:ascii="Arial" w:hAnsi="Arial" w:cs="Arial"/>
          <w:sz w:val="40"/>
          <w:szCs w:val="40"/>
        </w:rPr>
      </w:pPr>
      <w:r>
        <w:rPr>
          <w:rFonts w:ascii="Arial" w:hAnsi="Arial" w:cs="Arial"/>
          <w:sz w:val="40"/>
          <w:szCs w:val="40"/>
        </w:rPr>
        <w:t>Most of the structures partially</w:t>
      </w:r>
      <w:r w:rsidR="002F0F1F" w:rsidRPr="00185A5C">
        <w:rPr>
          <w:rFonts w:ascii="Arial" w:hAnsi="Arial" w:cs="Arial"/>
          <w:sz w:val="40"/>
          <w:szCs w:val="40"/>
        </w:rPr>
        <w:t xml:space="preserve"> comply with the national norms and stand</w:t>
      </w:r>
      <w:r w:rsidR="00CB23E8" w:rsidRPr="00185A5C">
        <w:rPr>
          <w:rFonts w:ascii="Arial" w:hAnsi="Arial" w:cs="Arial"/>
          <w:sz w:val="40"/>
          <w:szCs w:val="40"/>
        </w:rPr>
        <w:t xml:space="preserve">ards as they were built before the promulgation of the Older Persons Act, </w:t>
      </w:r>
      <w:r w:rsidR="00BF7BF7">
        <w:rPr>
          <w:rFonts w:ascii="Arial" w:hAnsi="Arial" w:cs="Arial"/>
          <w:sz w:val="40"/>
          <w:szCs w:val="40"/>
        </w:rPr>
        <w:t xml:space="preserve">No 13 of </w:t>
      </w:r>
      <w:r w:rsidR="00CB23E8" w:rsidRPr="00185A5C">
        <w:rPr>
          <w:rFonts w:ascii="Arial" w:hAnsi="Arial" w:cs="Arial"/>
          <w:sz w:val="40"/>
          <w:szCs w:val="40"/>
        </w:rPr>
        <w:t>2006.</w:t>
      </w:r>
    </w:p>
    <w:p w:rsidR="003D455C" w:rsidRPr="00185A5C" w:rsidRDefault="003D455C" w:rsidP="00DC1EA9">
      <w:pPr>
        <w:pStyle w:val="ListParagraph"/>
        <w:spacing w:before="100" w:beforeAutospacing="1" w:after="100" w:afterAutospacing="1" w:line="360" w:lineRule="auto"/>
        <w:ind w:left="1134"/>
        <w:jc w:val="both"/>
        <w:rPr>
          <w:rFonts w:ascii="Arial" w:hAnsi="Arial" w:cs="Arial"/>
          <w:sz w:val="40"/>
          <w:szCs w:val="40"/>
        </w:rPr>
      </w:pPr>
    </w:p>
    <w:p w:rsidR="00CB23E8" w:rsidRPr="00A57640" w:rsidRDefault="00CB23E8" w:rsidP="00DC1EA9">
      <w:pPr>
        <w:pStyle w:val="ListParagraph"/>
        <w:numPr>
          <w:ilvl w:val="0"/>
          <w:numId w:val="18"/>
        </w:numPr>
        <w:spacing w:before="100" w:beforeAutospacing="1" w:after="100" w:afterAutospacing="1" w:line="360" w:lineRule="auto"/>
        <w:ind w:left="1134" w:hanging="1134"/>
        <w:jc w:val="both"/>
        <w:rPr>
          <w:rFonts w:ascii="Arial" w:hAnsi="Arial" w:cs="Arial"/>
          <w:b/>
          <w:sz w:val="40"/>
          <w:szCs w:val="40"/>
        </w:rPr>
      </w:pPr>
      <w:r w:rsidRPr="00185A5C">
        <w:rPr>
          <w:rFonts w:ascii="Arial" w:hAnsi="Arial" w:cs="Arial"/>
          <w:b/>
          <w:sz w:val="40"/>
          <w:szCs w:val="40"/>
        </w:rPr>
        <w:t>PROGRAMMES</w:t>
      </w:r>
    </w:p>
    <w:p w:rsidR="00B5755D" w:rsidRPr="00185A5C" w:rsidRDefault="00CB23E8" w:rsidP="00DC1EA9">
      <w:pPr>
        <w:pStyle w:val="ListParagraph"/>
        <w:spacing w:before="100" w:beforeAutospacing="1" w:after="100" w:afterAutospacing="1" w:line="360" w:lineRule="auto"/>
        <w:ind w:left="1134"/>
        <w:jc w:val="both"/>
        <w:rPr>
          <w:rFonts w:ascii="Arial" w:hAnsi="Arial" w:cs="Arial"/>
          <w:sz w:val="40"/>
          <w:szCs w:val="40"/>
        </w:rPr>
      </w:pPr>
      <w:r w:rsidRPr="00185A5C">
        <w:rPr>
          <w:rFonts w:ascii="Arial" w:hAnsi="Arial" w:cs="Arial"/>
          <w:sz w:val="40"/>
          <w:szCs w:val="40"/>
        </w:rPr>
        <w:t>Most of the facilities are compliant. However</w:t>
      </w:r>
      <w:r w:rsidR="00AE6B18" w:rsidRPr="00185A5C">
        <w:rPr>
          <w:rFonts w:ascii="Arial" w:hAnsi="Arial" w:cs="Arial"/>
          <w:sz w:val="40"/>
          <w:szCs w:val="40"/>
        </w:rPr>
        <w:t>,</w:t>
      </w:r>
      <w:r w:rsidRPr="00185A5C">
        <w:rPr>
          <w:rFonts w:ascii="Arial" w:hAnsi="Arial" w:cs="Arial"/>
          <w:sz w:val="40"/>
          <w:szCs w:val="40"/>
        </w:rPr>
        <w:t xml:space="preserve"> there are gaps</w:t>
      </w:r>
      <w:r w:rsidR="00BF7BF7">
        <w:rPr>
          <w:rFonts w:ascii="Arial" w:hAnsi="Arial" w:cs="Arial"/>
          <w:sz w:val="40"/>
          <w:szCs w:val="40"/>
        </w:rPr>
        <w:t xml:space="preserve">, especially </w:t>
      </w:r>
      <w:r w:rsidR="005A0588" w:rsidRPr="00185A5C">
        <w:rPr>
          <w:rFonts w:ascii="Arial" w:hAnsi="Arial" w:cs="Arial"/>
          <w:sz w:val="40"/>
          <w:szCs w:val="40"/>
        </w:rPr>
        <w:t>in previously disadvantaged communities.</w:t>
      </w:r>
    </w:p>
    <w:p w:rsidR="00AE6B18" w:rsidRPr="00185A5C" w:rsidRDefault="00AE6B18" w:rsidP="00185A5C">
      <w:pPr>
        <w:pStyle w:val="ListParagraph"/>
        <w:spacing w:before="100" w:beforeAutospacing="1" w:after="100" w:afterAutospacing="1" w:line="360" w:lineRule="auto"/>
        <w:ind w:left="2520"/>
        <w:jc w:val="both"/>
        <w:rPr>
          <w:rFonts w:ascii="Arial" w:hAnsi="Arial" w:cs="Arial"/>
          <w:sz w:val="40"/>
          <w:szCs w:val="40"/>
        </w:rPr>
      </w:pPr>
    </w:p>
    <w:p w:rsidR="00DF53E1" w:rsidRPr="00185A5C" w:rsidRDefault="00E52E65" w:rsidP="00CD32E9">
      <w:pPr>
        <w:spacing w:before="100" w:beforeAutospacing="1" w:after="100" w:afterAutospacing="1" w:line="360" w:lineRule="auto"/>
        <w:ind w:left="1276" w:hanging="1276"/>
        <w:jc w:val="both"/>
        <w:rPr>
          <w:rFonts w:ascii="Arial" w:hAnsi="Arial" w:cs="Arial"/>
          <w:sz w:val="40"/>
          <w:szCs w:val="40"/>
        </w:rPr>
      </w:pPr>
      <w:r w:rsidRPr="00185A5C">
        <w:rPr>
          <w:rFonts w:ascii="Arial" w:hAnsi="Arial" w:cs="Arial"/>
          <w:sz w:val="40"/>
          <w:szCs w:val="40"/>
        </w:rPr>
        <w:lastRenderedPageBreak/>
        <w:t>(2)</w:t>
      </w:r>
      <w:r w:rsidR="00DC1EA9">
        <w:rPr>
          <w:rFonts w:ascii="Arial" w:hAnsi="Arial" w:cs="Arial"/>
          <w:sz w:val="40"/>
          <w:szCs w:val="40"/>
        </w:rPr>
        <w:t xml:space="preserve">(a) </w:t>
      </w:r>
      <w:r w:rsidR="003D455C">
        <w:rPr>
          <w:rFonts w:ascii="Arial" w:hAnsi="Arial" w:cs="Arial"/>
          <w:sz w:val="40"/>
          <w:szCs w:val="40"/>
        </w:rPr>
        <w:t xml:space="preserve"> </w:t>
      </w:r>
      <w:r w:rsidR="00CD32E9" w:rsidRPr="00CD32E9">
        <w:rPr>
          <w:rFonts w:ascii="Arial" w:hAnsi="Arial" w:cs="Arial"/>
          <w:sz w:val="40"/>
          <w:szCs w:val="40"/>
        </w:rPr>
        <w:t xml:space="preserve">Data is collected annually or when there is a need in terms of the Older Persons Act, 2006. The Department also makes use of the data collected by Statistics South Africa and other research institutions such as the HSRC etc. </w:t>
      </w:r>
    </w:p>
    <w:p w:rsidR="00CD32E9" w:rsidRDefault="00DC1EA9" w:rsidP="00CD32E9">
      <w:pPr>
        <w:pStyle w:val="ListParagraph"/>
        <w:spacing w:before="100" w:beforeAutospacing="1" w:after="100" w:afterAutospacing="1" w:line="360" w:lineRule="auto"/>
        <w:ind w:left="1134" w:hanging="1134"/>
        <w:jc w:val="both"/>
        <w:rPr>
          <w:rFonts w:ascii="Arial" w:hAnsi="Arial" w:cs="Arial"/>
          <w:sz w:val="40"/>
          <w:szCs w:val="40"/>
        </w:rPr>
      </w:pPr>
      <w:r>
        <w:rPr>
          <w:rFonts w:ascii="Arial" w:hAnsi="Arial" w:cs="Arial"/>
          <w:sz w:val="40"/>
          <w:szCs w:val="40"/>
        </w:rPr>
        <w:t xml:space="preserve">(2)(b) </w:t>
      </w:r>
      <w:r w:rsidR="00CD32E9" w:rsidRPr="00F626FC">
        <w:rPr>
          <w:rFonts w:ascii="Arial" w:hAnsi="Arial" w:cs="Arial"/>
          <w:sz w:val="40"/>
          <w:szCs w:val="40"/>
        </w:rPr>
        <w:t xml:space="preserve">Data was collected in 2016/17 </w:t>
      </w:r>
      <w:r w:rsidR="00C82656" w:rsidRPr="00F626FC">
        <w:rPr>
          <w:rFonts w:ascii="Arial" w:hAnsi="Arial" w:cs="Arial"/>
          <w:sz w:val="40"/>
          <w:szCs w:val="40"/>
        </w:rPr>
        <w:t xml:space="preserve">on the state of the services delivered </w:t>
      </w:r>
      <w:r w:rsidR="00C82656">
        <w:rPr>
          <w:rFonts w:ascii="Arial" w:hAnsi="Arial" w:cs="Arial"/>
          <w:sz w:val="40"/>
          <w:szCs w:val="40"/>
        </w:rPr>
        <w:t xml:space="preserve">to older persons </w:t>
      </w:r>
      <w:r w:rsidR="00CD32E9" w:rsidRPr="00F626FC">
        <w:rPr>
          <w:rFonts w:ascii="Arial" w:hAnsi="Arial" w:cs="Arial"/>
          <w:sz w:val="40"/>
          <w:szCs w:val="40"/>
        </w:rPr>
        <w:t xml:space="preserve">in terms of the Older Persons Act, </w:t>
      </w:r>
      <w:r w:rsidR="00C82656">
        <w:rPr>
          <w:rFonts w:ascii="Arial" w:hAnsi="Arial" w:cs="Arial"/>
          <w:sz w:val="40"/>
          <w:szCs w:val="40"/>
        </w:rPr>
        <w:t xml:space="preserve">No 13 of </w:t>
      </w:r>
      <w:r w:rsidR="00CD32E9" w:rsidRPr="00F626FC">
        <w:rPr>
          <w:rFonts w:ascii="Arial" w:hAnsi="Arial" w:cs="Arial"/>
          <w:sz w:val="40"/>
          <w:szCs w:val="40"/>
        </w:rPr>
        <w:t>2006</w:t>
      </w:r>
      <w:r w:rsidR="007D26FA">
        <w:rPr>
          <w:rFonts w:ascii="Arial" w:hAnsi="Arial" w:cs="Arial"/>
          <w:sz w:val="40"/>
          <w:szCs w:val="40"/>
        </w:rPr>
        <w:t xml:space="preserve"> since its implementation</w:t>
      </w:r>
      <w:r w:rsidR="00CD32E9" w:rsidRPr="00F626FC">
        <w:rPr>
          <w:rFonts w:ascii="Arial" w:hAnsi="Arial" w:cs="Arial"/>
          <w:sz w:val="40"/>
          <w:szCs w:val="40"/>
        </w:rPr>
        <w:t xml:space="preserve">. </w:t>
      </w:r>
      <w:r w:rsidR="00C82656">
        <w:rPr>
          <w:rFonts w:ascii="Arial" w:hAnsi="Arial" w:cs="Arial"/>
          <w:sz w:val="40"/>
          <w:szCs w:val="40"/>
        </w:rPr>
        <w:t>The project was undertaken by the Department of Social Development in partnership with the Department of Planning, Monitoring and Evaluation</w:t>
      </w:r>
      <w:r w:rsidR="007D26FA">
        <w:rPr>
          <w:rFonts w:ascii="Arial" w:hAnsi="Arial" w:cs="Arial"/>
          <w:sz w:val="40"/>
          <w:szCs w:val="40"/>
        </w:rPr>
        <w:t>. The research was titled “T</w:t>
      </w:r>
      <w:r w:rsidR="00C82656">
        <w:rPr>
          <w:rFonts w:ascii="Arial" w:hAnsi="Arial" w:cs="Arial"/>
          <w:sz w:val="40"/>
          <w:szCs w:val="40"/>
        </w:rPr>
        <w:t>he Implementation Evaluation of th</w:t>
      </w:r>
      <w:r w:rsidR="007D26FA">
        <w:rPr>
          <w:rFonts w:ascii="Arial" w:hAnsi="Arial" w:cs="Arial"/>
          <w:sz w:val="40"/>
          <w:szCs w:val="40"/>
        </w:rPr>
        <w:t xml:space="preserve">e Older Persons Act, 13 of 2006” and is </w:t>
      </w:r>
      <w:r w:rsidR="00C82656">
        <w:rPr>
          <w:rFonts w:ascii="Arial" w:hAnsi="Arial" w:cs="Arial"/>
          <w:sz w:val="40"/>
          <w:szCs w:val="40"/>
        </w:rPr>
        <w:t xml:space="preserve">part of the National Evaluation Plan (NEP). This endeavour has enabled the collation of data relating to the implementation of the Act and thus elevated </w:t>
      </w:r>
      <w:r w:rsidR="007D26FA">
        <w:rPr>
          <w:rFonts w:ascii="Arial" w:hAnsi="Arial" w:cs="Arial"/>
          <w:sz w:val="40"/>
          <w:szCs w:val="40"/>
        </w:rPr>
        <w:lastRenderedPageBreak/>
        <w:t>some critical issues</w:t>
      </w:r>
      <w:r w:rsidR="00C82656">
        <w:rPr>
          <w:rFonts w:ascii="Arial" w:hAnsi="Arial" w:cs="Arial"/>
          <w:sz w:val="40"/>
          <w:szCs w:val="40"/>
        </w:rPr>
        <w:t xml:space="preserve"> on</w:t>
      </w:r>
      <w:r w:rsidR="007D26FA">
        <w:rPr>
          <w:rFonts w:ascii="Arial" w:hAnsi="Arial" w:cs="Arial"/>
          <w:sz w:val="40"/>
          <w:szCs w:val="40"/>
        </w:rPr>
        <w:t>,</w:t>
      </w:r>
      <w:r w:rsidR="00C82656">
        <w:rPr>
          <w:rFonts w:ascii="Arial" w:hAnsi="Arial" w:cs="Arial"/>
          <w:sz w:val="40"/>
          <w:szCs w:val="40"/>
        </w:rPr>
        <w:t xml:space="preserve"> i.e. the number of Older Persons accessing both Community Based Care and Support Services (CBCSS) and Residential Care Services, financial and human resource allocations, programmes for Older Persons implemented such as the protection of older persons, the Active Ageing Programme, Educational Programmes, Economic Programmes, Inter-generational Programmes etc.</w:t>
      </w:r>
    </w:p>
    <w:p w:rsidR="00CD32E9" w:rsidRDefault="00CD32E9" w:rsidP="00CD32E9">
      <w:pPr>
        <w:pStyle w:val="ListParagraph"/>
        <w:spacing w:before="100" w:beforeAutospacing="1" w:after="100" w:afterAutospacing="1" w:line="360" w:lineRule="auto"/>
        <w:ind w:left="1080"/>
        <w:jc w:val="both"/>
        <w:rPr>
          <w:rFonts w:ascii="Arial" w:hAnsi="Arial" w:cs="Arial"/>
          <w:sz w:val="40"/>
          <w:szCs w:val="40"/>
        </w:rPr>
      </w:pPr>
    </w:p>
    <w:p w:rsidR="00CD32E9" w:rsidRDefault="007D26FA" w:rsidP="00CD32E9">
      <w:pPr>
        <w:pStyle w:val="ListParagraph"/>
        <w:spacing w:before="100" w:beforeAutospacing="1" w:after="100" w:afterAutospacing="1" w:line="360" w:lineRule="auto"/>
        <w:ind w:left="1080"/>
        <w:jc w:val="both"/>
        <w:rPr>
          <w:rFonts w:ascii="Arial" w:hAnsi="Arial" w:cs="Arial"/>
          <w:sz w:val="40"/>
          <w:szCs w:val="40"/>
        </w:rPr>
      </w:pPr>
      <w:r>
        <w:rPr>
          <w:rFonts w:ascii="Arial" w:hAnsi="Arial" w:cs="Arial"/>
          <w:sz w:val="40"/>
          <w:szCs w:val="40"/>
        </w:rPr>
        <w:t>Additionally, m</w:t>
      </w:r>
      <w:r w:rsidR="00CD32E9" w:rsidRPr="00F626FC">
        <w:rPr>
          <w:rFonts w:ascii="Arial" w:hAnsi="Arial" w:cs="Arial"/>
          <w:sz w:val="40"/>
          <w:szCs w:val="40"/>
        </w:rPr>
        <w:t xml:space="preserve">eetings were held with Statistics SA this year, </w:t>
      </w:r>
      <w:r>
        <w:rPr>
          <w:rFonts w:ascii="Arial" w:hAnsi="Arial" w:cs="Arial"/>
          <w:sz w:val="40"/>
          <w:szCs w:val="40"/>
        </w:rPr>
        <w:t>(</w:t>
      </w:r>
      <w:r w:rsidR="00CD32E9" w:rsidRPr="00F626FC">
        <w:rPr>
          <w:rFonts w:ascii="Arial" w:hAnsi="Arial" w:cs="Arial"/>
          <w:sz w:val="40"/>
          <w:szCs w:val="40"/>
        </w:rPr>
        <w:t>2019</w:t>
      </w:r>
      <w:r>
        <w:rPr>
          <w:rFonts w:ascii="Arial" w:hAnsi="Arial" w:cs="Arial"/>
          <w:sz w:val="40"/>
          <w:szCs w:val="40"/>
        </w:rPr>
        <w:t>)</w:t>
      </w:r>
      <w:r w:rsidR="002B488D">
        <w:rPr>
          <w:rFonts w:ascii="Arial" w:hAnsi="Arial" w:cs="Arial"/>
          <w:sz w:val="40"/>
          <w:szCs w:val="40"/>
        </w:rPr>
        <w:t>, with a</w:t>
      </w:r>
      <w:r w:rsidR="00CD32E9" w:rsidRPr="00F626FC">
        <w:rPr>
          <w:rFonts w:ascii="Arial" w:hAnsi="Arial" w:cs="Arial"/>
          <w:sz w:val="40"/>
          <w:szCs w:val="40"/>
        </w:rPr>
        <w:t xml:space="preserve"> view to update the existing data nationally. </w:t>
      </w:r>
    </w:p>
    <w:p w:rsidR="00CD32E9" w:rsidRDefault="00CD32E9" w:rsidP="00CD32E9">
      <w:pPr>
        <w:pStyle w:val="ListParagraph"/>
        <w:spacing w:before="100" w:beforeAutospacing="1" w:after="100" w:afterAutospacing="1" w:line="360" w:lineRule="auto"/>
        <w:ind w:left="1080"/>
        <w:jc w:val="both"/>
        <w:rPr>
          <w:rFonts w:ascii="Arial" w:hAnsi="Arial" w:cs="Arial"/>
          <w:sz w:val="40"/>
          <w:szCs w:val="40"/>
        </w:rPr>
      </w:pPr>
    </w:p>
    <w:p w:rsidR="0085151F" w:rsidRDefault="007D26FA" w:rsidP="00CD32E9">
      <w:pPr>
        <w:spacing w:before="100" w:beforeAutospacing="1" w:after="100" w:afterAutospacing="1" w:line="360" w:lineRule="auto"/>
        <w:ind w:left="1276" w:hanging="1276"/>
        <w:jc w:val="both"/>
        <w:rPr>
          <w:rFonts w:ascii="Arial" w:hAnsi="Arial" w:cs="Arial"/>
          <w:sz w:val="40"/>
          <w:szCs w:val="40"/>
        </w:rPr>
      </w:pPr>
      <w:r>
        <w:rPr>
          <w:rFonts w:ascii="Arial" w:hAnsi="Arial" w:cs="Arial"/>
          <w:sz w:val="40"/>
          <w:szCs w:val="40"/>
        </w:rPr>
        <w:lastRenderedPageBreak/>
        <w:t xml:space="preserve"> </w:t>
      </w:r>
      <w:r w:rsidR="00DC1EA9">
        <w:rPr>
          <w:rFonts w:ascii="Arial" w:hAnsi="Arial" w:cs="Arial"/>
          <w:sz w:val="40"/>
          <w:szCs w:val="40"/>
        </w:rPr>
        <w:t xml:space="preserve">(2)(c) </w:t>
      </w:r>
      <w:r w:rsidR="0085151F" w:rsidRPr="00DC1EA9">
        <w:rPr>
          <w:rFonts w:ascii="Arial" w:hAnsi="Arial" w:cs="Arial"/>
          <w:sz w:val="40"/>
          <w:szCs w:val="40"/>
        </w:rPr>
        <w:t xml:space="preserve">The information is available in the Department of Social </w:t>
      </w:r>
      <w:r w:rsidR="00D51342" w:rsidRPr="00DC1EA9">
        <w:rPr>
          <w:rFonts w:ascii="Arial" w:hAnsi="Arial" w:cs="Arial"/>
          <w:sz w:val="40"/>
          <w:szCs w:val="40"/>
        </w:rPr>
        <w:t>Development and at Statistics South Africa (Stats SA).</w:t>
      </w:r>
    </w:p>
    <w:p w:rsidR="00A45E57" w:rsidRDefault="00E52E65" w:rsidP="003D455C">
      <w:pPr>
        <w:spacing w:before="100" w:beforeAutospacing="1" w:after="100" w:afterAutospacing="1" w:line="360" w:lineRule="auto"/>
        <w:ind w:left="1134" w:hanging="1134"/>
        <w:jc w:val="both"/>
        <w:rPr>
          <w:rFonts w:ascii="Arial" w:hAnsi="Arial" w:cs="Arial"/>
          <w:sz w:val="40"/>
          <w:szCs w:val="40"/>
        </w:rPr>
      </w:pPr>
      <w:r w:rsidRPr="00185A5C">
        <w:rPr>
          <w:rFonts w:ascii="Arial" w:hAnsi="Arial" w:cs="Arial"/>
          <w:sz w:val="40"/>
          <w:szCs w:val="40"/>
        </w:rPr>
        <w:t>(3)</w:t>
      </w:r>
      <w:r w:rsidR="00DC1EA9">
        <w:rPr>
          <w:rFonts w:ascii="Arial" w:hAnsi="Arial" w:cs="Arial"/>
          <w:sz w:val="40"/>
          <w:szCs w:val="40"/>
        </w:rPr>
        <w:t xml:space="preserve">(a) </w:t>
      </w:r>
      <w:r w:rsidRPr="00185A5C">
        <w:rPr>
          <w:rFonts w:ascii="Arial" w:hAnsi="Arial" w:cs="Arial"/>
          <w:sz w:val="40"/>
          <w:szCs w:val="40"/>
        </w:rPr>
        <w:tab/>
      </w:r>
      <w:r w:rsidR="00CD32E9" w:rsidRPr="00CD32E9">
        <w:rPr>
          <w:rFonts w:ascii="Arial" w:hAnsi="Arial" w:cs="Arial"/>
          <w:sz w:val="40"/>
          <w:szCs w:val="40"/>
        </w:rPr>
        <w:t xml:space="preserve">The Department has developed an </w:t>
      </w:r>
      <w:r w:rsidR="0056343A" w:rsidRPr="00CD32E9">
        <w:rPr>
          <w:rFonts w:ascii="Arial" w:hAnsi="Arial" w:cs="Arial"/>
          <w:sz w:val="40"/>
          <w:szCs w:val="40"/>
        </w:rPr>
        <w:t>Accredited Training Manual</w:t>
      </w:r>
      <w:r w:rsidR="00CD32E9" w:rsidRPr="00CD32E9">
        <w:rPr>
          <w:rFonts w:ascii="Arial" w:hAnsi="Arial" w:cs="Arial"/>
          <w:sz w:val="40"/>
          <w:szCs w:val="40"/>
        </w:rPr>
        <w:t xml:space="preserve"> for </w:t>
      </w:r>
      <w:r w:rsidR="0056343A" w:rsidRPr="00CD32E9">
        <w:rPr>
          <w:rFonts w:ascii="Arial" w:hAnsi="Arial" w:cs="Arial"/>
          <w:sz w:val="40"/>
          <w:szCs w:val="40"/>
        </w:rPr>
        <w:t xml:space="preserve">Standardisation </w:t>
      </w:r>
      <w:r w:rsidR="00CD32E9" w:rsidRPr="00CD32E9">
        <w:rPr>
          <w:rFonts w:ascii="Arial" w:hAnsi="Arial" w:cs="Arial"/>
          <w:sz w:val="40"/>
          <w:szCs w:val="40"/>
        </w:rPr>
        <w:t xml:space="preserve">of the </w:t>
      </w:r>
      <w:r w:rsidR="0056343A" w:rsidRPr="00CD32E9">
        <w:rPr>
          <w:rFonts w:ascii="Arial" w:hAnsi="Arial" w:cs="Arial"/>
          <w:sz w:val="40"/>
          <w:szCs w:val="40"/>
        </w:rPr>
        <w:t>Caregiver Training Programme</w:t>
      </w:r>
      <w:r w:rsidR="00CD32E9" w:rsidRPr="00CD32E9">
        <w:rPr>
          <w:rFonts w:ascii="Arial" w:hAnsi="Arial" w:cs="Arial"/>
          <w:sz w:val="40"/>
          <w:szCs w:val="40"/>
        </w:rPr>
        <w:t xml:space="preserve">. </w:t>
      </w:r>
      <w:r w:rsidR="0056343A">
        <w:rPr>
          <w:rFonts w:ascii="Arial" w:hAnsi="Arial" w:cs="Arial"/>
          <w:sz w:val="40"/>
          <w:szCs w:val="40"/>
        </w:rPr>
        <w:t>To this effect, t</w:t>
      </w:r>
      <w:r w:rsidR="00CD32E9" w:rsidRPr="00CD32E9">
        <w:rPr>
          <w:rFonts w:ascii="Arial" w:hAnsi="Arial" w:cs="Arial"/>
          <w:sz w:val="40"/>
          <w:szCs w:val="40"/>
        </w:rPr>
        <w:t>he Departme</w:t>
      </w:r>
      <w:r w:rsidR="002B488D">
        <w:rPr>
          <w:rFonts w:ascii="Arial" w:hAnsi="Arial" w:cs="Arial"/>
          <w:sz w:val="40"/>
          <w:szCs w:val="40"/>
        </w:rPr>
        <w:t>nt annually conducts training of</w:t>
      </w:r>
      <w:r w:rsidR="00CD32E9" w:rsidRPr="00CD32E9">
        <w:rPr>
          <w:rFonts w:ascii="Arial" w:hAnsi="Arial" w:cs="Arial"/>
          <w:sz w:val="40"/>
          <w:szCs w:val="40"/>
        </w:rPr>
        <w:t xml:space="preserve"> caregivers in partnership with the appointed accredited service provider. </w:t>
      </w:r>
    </w:p>
    <w:p w:rsidR="000A5D7E" w:rsidRDefault="00A45E57" w:rsidP="003D455C">
      <w:pPr>
        <w:spacing w:before="100" w:beforeAutospacing="1" w:after="100" w:afterAutospacing="1" w:line="360" w:lineRule="auto"/>
        <w:ind w:left="1134" w:hanging="1134"/>
        <w:jc w:val="both"/>
        <w:rPr>
          <w:rFonts w:ascii="Arial" w:hAnsi="Arial" w:cs="Arial"/>
          <w:sz w:val="40"/>
          <w:szCs w:val="40"/>
        </w:rPr>
      </w:pPr>
      <w:r>
        <w:rPr>
          <w:rFonts w:ascii="Arial" w:hAnsi="Arial" w:cs="Arial"/>
          <w:sz w:val="40"/>
          <w:szCs w:val="40"/>
        </w:rPr>
        <w:t xml:space="preserve">           </w:t>
      </w:r>
      <w:r w:rsidR="00CD32E9" w:rsidRPr="00CD32E9">
        <w:rPr>
          <w:rFonts w:ascii="Arial" w:hAnsi="Arial" w:cs="Arial"/>
          <w:sz w:val="40"/>
          <w:szCs w:val="40"/>
        </w:rPr>
        <w:t xml:space="preserve">After the training has been conducted, the department provides mentoring of the trained caregivers in order to support </w:t>
      </w:r>
      <w:r w:rsidR="002B488D">
        <w:rPr>
          <w:rFonts w:ascii="Arial" w:hAnsi="Arial" w:cs="Arial"/>
          <w:sz w:val="40"/>
          <w:szCs w:val="40"/>
        </w:rPr>
        <w:t xml:space="preserve">the </w:t>
      </w:r>
      <w:r w:rsidR="00CD32E9" w:rsidRPr="00CD32E9">
        <w:rPr>
          <w:rFonts w:ascii="Arial" w:hAnsi="Arial" w:cs="Arial"/>
          <w:sz w:val="40"/>
          <w:szCs w:val="40"/>
        </w:rPr>
        <w:t xml:space="preserve">caregivers to ensure that they put theory into practice and also </w:t>
      </w:r>
      <w:r w:rsidR="0056343A">
        <w:rPr>
          <w:rFonts w:ascii="Arial" w:hAnsi="Arial" w:cs="Arial"/>
          <w:sz w:val="40"/>
          <w:szCs w:val="40"/>
        </w:rPr>
        <w:t xml:space="preserve">the </w:t>
      </w:r>
      <w:r w:rsidR="00CD32E9" w:rsidRPr="00CD32E9">
        <w:rPr>
          <w:rFonts w:ascii="Arial" w:hAnsi="Arial" w:cs="Arial"/>
          <w:sz w:val="40"/>
          <w:szCs w:val="40"/>
        </w:rPr>
        <w:t>completion of their practical Portfolio</w:t>
      </w:r>
      <w:r w:rsidR="0056343A">
        <w:rPr>
          <w:rFonts w:ascii="Arial" w:hAnsi="Arial" w:cs="Arial"/>
          <w:sz w:val="40"/>
          <w:szCs w:val="40"/>
        </w:rPr>
        <w:t>s</w:t>
      </w:r>
      <w:r w:rsidR="00CD32E9" w:rsidRPr="00CD32E9">
        <w:rPr>
          <w:rFonts w:ascii="Arial" w:hAnsi="Arial" w:cs="Arial"/>
          <w:sz w:val="40"/>
          <w:szCs w:val="40"/>
        </w:rPr>
        <w:t xml:space="preserve"> of Evidence.</w:t>
      </w:r>
    </w:p>
    <w:p w:rsidR="007E2216" w:rsidRPr="00DC1EA9" w:rsidRDefault="00DC1EA9" w:rsidP="00DF53E1">
      <w:pPr>
        <w:spacing w:before="100" w:beforeAutospacing="1" w:after="100" w:afterAutospacing="1" w:line="360" w:lineRule="auto"/>
        <w:ind w:left="1276" w:hanging="1276"/>
        <w:jc w:val="both"/>
        <w:rPr>
          <w:rFonts w:ascii="Arial" w:hAnsi="Arial" w:cs="Arial"/>
          <w:sz w:val="40"/>
          <w:szCs w:val="40"/>
        </w:rPr>
      </w:pPr>
      <w:r>
        <w:rPr>
          <w:rFonts w:ascii="Arial" w:hAnsi="Arial" w:cs="Arial"/>
          <w:sz w:val="40"/>
          <w:szCs w:val="40"/>
        </w:rPr>
        <w:lastRenderedPageBreak/>
        <w:t xml:space="preserve">(3)(b) </w:t>
      </w:r>
      <w:r w:rsidR="00DF53E1">
        <w:rPr>
          <w:rFonts w:ascii="Arial" w:hAnsi="Arial" w:cs="Arial"/>
          <w:sz w:val="40"/>
          <w:szCs w:val="40"/>
        </w:rPr>
        <w:t xml:space="preserve"> </w:t>
      </w:r>
      <w:r w:rsidR="007E2216" w:rsidRPr="00DC1EA9">
        <w:rPr>
          <w:rFonts w:ascii="Arial" w:hAnsi="Arial" w:cs="Arial"/>
          <w:sz w:val="40"/>
          <w:szCs w:val="40"/>
        </w:rPr>
        <w:t xml:space="preserve">Currently there is only one service </w:t>
      </w:r>
      <w:r w:rsidR="004759EC" w:rsidRPr="00DC1EA9">
        <w:rPr>
          <w:rFonts w:ascii="Arial" w:hAnsi="Arial" w:cs="Arial"/>
          <w:sz w:val="40"/>
          <w:szCs w:val="40"/>
        </w:rPr>
        <w:t xml:space="preserve">provider (NICDAM) accredited by the Health and Welfare </w:t>
      </w:r>
      <w:r w:rsidR="00DF53E1" w:rsidRPr="00DC1EA9">
        <w:rPr>
          <w:rFonts w:ascii="Arial" w:hAnsi="Arial" w:cs="Arial"/>
          <w:sz w:val="40"/>
          <w:szCs w:val="40"/>
        </w:rPr>
        <w:t>SITA.</w:t>
      </w:r>
    </w:p>
    <w:p w:rsidR="004759EC" w:rsidRDefault="00E52E65" w:rsidP="00DF53E1">
      <w:pPr>
        <w:spacing w:before="100" w:beforeAutospacing="1" w:after="100" w:afterAutospacing="1" w:line="360" w:lineRule="auto"/>
        <w:ind w:left="1440" w:hanging="1298"/>
        <w:jc w:val="both"/>
        <w:rPr>
          <w:rFonts w:ascii="Arial" w:hAnsi="Arial" w:cs="Arial"/>
          <w:sz w:val="40"/>
          <w:szCs w:val="40"/>
        </w:rPr>
      </w:pPr>
      <w:r w:rsidRPr="00185A5C">
        <w:rPr>
          <w:rFonts w:ascii="Arial" w:hAnsi="Arial" w:cs="Arial"/>
          <w:sz w:val="40"/>
          <w:szCs w:val="40"/>
        </w:rPr>
        <w:t>(4)</w:t>
      </w:r>
      <w:r w:rsidRPr="00185A5C">
        <w:rPr>
          <w:rFonts w:ascii="Arial" w:hAnsi="Arial" w:cs="Arial"/>
          <w:sz w:val="40"/>
          <w:szCs w:val="40"/>
        </w:rPr>
        <w:tab/>
      </w:r>
      <w:r w:rsidR="004759EC" w:rsidRPr="00185A5C">
        <w:rPr>
          <w:rFonts w:ascii="Arial" w:hAnsi="Arial" w:cs="Arial"/>
          <w:sz w:val="40"/>
          <w:szCs w:val="40"/>
        </w:rPr>
        <w:t>Yes. Monitoring is conducted to facilities rendering services to Older Persons, t</w:t>
      </w:r>
      <w:r w:rsidR="00D62579">
        <w:rPr>
          <w:rFonts w:ascii="Arial" w:hAnsi="Arial" w:cs="Arial"/>
          <w:sz w:val="40"/>
          <w:szCs w:val="40"/>
        </w:rPr>
        <w:t>o assess compliance with regard</w:t>
      </w:r>
      <w:r w:rsidR="004759EC" w:rsidRPr="00185A5C">
        <w:rPr>
          <w:rFonts w:ascii="Arial" w:hAnsi="Arial" w:cs="Arial"/>
          <w:sz w:val="40"/>
          <w:szCs w:val="40"/>
        </w:rPr>
        <w:t xml:space="preserve"> to the national norms and standards. </w:t>
      </w:r>
    </w:p>
    <w:p w:rsidR="00C66339" w:rsidRPr="00185A5C" w:rsidRDefault="00E52E65" w:rsidP="00DF53E1">
      <w:pPr>
        <w:spacing w:before="100" w:beforeAutospacing="1" w:after="100" w:afterAutospacing="1" w:line="360" w:lineRule="auto"/>
        <w:ind w:left="1418" w:hanging="1276"/>
        <w:jc w:val="both"/>
        <w:rPr>
          <w:rFonts w:ascii="Arial" w:eastAsia="Times New Roman" w:hAnsi="Arial" w:cs="Arial"/>
          <w:snapToGrid w:val="0"/>
          <w:color w:val="000000"/>
          <w:sz w:val="40"/>
          <w:szCs w:val="40"/>
          <w:lang w:val="en-GB"/>
        </w:rPr>
      </w:pPr>
      <w:r w:rsidRPr="00185A5C">
        <w:rPr>
          <w:rFonts w:ascii="Arial" w:hAnsi="Arial" w:cs="Arial"/>
          <w:sz w:val="40"/>
          <w:szCs w:val="40"/>
        </w:rPr>
        <w:t>(5)</w:t>
      </w:r>
      <w:r w:rsidRPr="00185A5C">
        <w:rPr>
          <w:rFonts w:ascii="Arial" w:hAnsi="Arial" w:cs="Arial"/>
          <w:sz w:val="40"/>
          <w:szCs w:val="40"/>
        </w:rPr>
        <w:tab/>
      </w:r>
      <w:r w:rsidR="003D57CD" w:rsidRPr="00185A5C">
        <w:rPr>
          <w:rFonts w:ascii="Arial" w:eastAsia="Times New Roman" w:hAnsi="Arial" w:cs="Arial"/>
          <w:snapToGrid w:val="0"/>
          <w:color w:val="000000"/>
          <w:sz w:val="40"/>
          <w:szCs w:val="40"/>
          <w:lang w:val="en-GB"/>
        </w:rPr>
        <w:t xml:space="preserve">The Department does not have </w:t>
      </w:r>
      <w:r w:rsidR="00185A5C" w:rsidRPr="00185A5C">
        <w:rPr>
          <w:rFonts w:ascii="Arial" w:eastAsia="Times New Roman" w:hAnsi="Arial" w:cs="Arial"/>
          <w:snapToGrid w:val="0"/>
          <w:color w:val="000000"/>
          <w:sz w:val="40"/>
          <w:szCs w:val="40"/>
          <w:lang w:val="en-GB"/>
        </w:rPr>
        <w:t>the total number of caregivers currently working in the Republic</w:t>
      </w:r>
      <w:r w:rsidR="00D62579">
        <w:rPr>
          <w:rFonts w:ascii="Arial" w:eastAsia="Times New Roman" w:hAnsi="Arial" w:cs="Arial"/>
          <w:snapToGrid w:val="0"/>
          <w:color w:val="000000"/>
          <w:sz w:val="40"/>
          <w:szCs w:val="40"/>
          <w:lang w:val="en-GB"/>
        </w:rPr>
        <w:t xml:space="preserve"> as they work in various sectors</w:t>
      </w:r>
      <w:r w:rsidR="00185A5C" w:rsidRPr="00185A5C">
        <w:rPr>
          <w:rFonts w:ascii="Arial" w:eastAsia="Times New Roman" w:hAnsi="Arial" w:cs="Arial"/>
          <w:snapToGrid w:val="0"/>
          <w:color w:val="000000"/>
          <w:sz w:val="40"/>
          <w:szCs w:val="40"/>
          <w:lang w:val="en-GB"/>
        </w:rPr>
        <w:t>.</w:t>
      </w:r>
    </w:p>
    <w:p w:rsidR="0056343A" w:rsidRDefault="0056343A" w:rsidP="00185A5C">
      <w:pPr>
        <w:spacing w:after="0" w:line="360" w:lineRule="auto"/>
        <w:jc w:val="both"/>
        <w:rPr>
          <w:rFonts w:ascii="Arial" w:eastAsia="Times New Roman" w:hAnsi="Arial" w:cs="Arial"/>
          <w:snapToGrid w:val="0"/>
          <w:color w:val="000000"/>
          <w:sz w:val="40"/>
          <w:szCs w:val="40"/>
          <w:lang w:val="en-GB"/>
        </w:rPr>
      </w:pPr>
      <w:bookmarkStart w:id="0" w:name="_GoBack"/>
      <w:bookmarkEnd w:id="0"/>
    </w:p>
    <w:sectPr w:rsidR="0056343A" w:rsidSect="003D455C">
      <w:headerReference w:type="default" r:id="rId8"/>
      <w:pgSz w:w="11906" w:h="16838"/>
      <w:pgMar w:top="1440" w:right="1133" w:bottom="1276"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6EF" w:rsidRDefault="00C336EF">
      <w:pPr>
        <w:spacing w:after="0" w:line="240" w:lineRule="auto"/>
      </w:pPr>
      <w:r>
        <w:separator/>
      </w:r>
    </w:p>
  </w:endnote>
  <w:endnote w:type="continuationSeparator" w:id="0">
    <w:p w:rsidR="00C336EF" w:rsidRDefault="00C3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6EF" w:rsidRDefault="00C336EF">
      <w:pPr>
        <w:spacing w:after="0" w:line="240" w:lineRule="auto"/>
      </w:pPr>
      <w:r>
        <w:separator/>
      </w:r>
    </w:p>
  </w:footnote>
  <w:footnote w:type="continuationSeparator" w:id="0">
    <w:p w:rsidR="00C336EF" w:rsidRDefault="00C33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19" name="Picture 1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7B42F7F"/>
    <w:multiLevelType w:val="hybridMultilevel"/>
    <w:tmpl w:val="6A3AA450"/>
    <w:lvl w:ilvl="0" w:tplc="3710D270">
      <w:start w:val="1"/>
      <w:numFmt w:val="lowerRoman"/>
      <w:lvlText w:val="(%1)"/>
      <w:lvlJc w:val="left"/>
      <w:pPr>
        <w:ind w:left="2498" w:hanging="108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DB75A6D"/>
    <w:multiLevelType w:val="hybridMultilevel"/>
    <w:tmpl w:val="433253E6"/>
    <w:lvl w:ilvl="0" w:tplc="DE8E6C76">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AAA7B6E"/>
    <w:multiLevelType w:val="hybridMultilevel"/>
    <w:tmpl w:val="68A890FC"/>
    <w:lvl w:ilvl="0" w:tplc="F118F06E">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5"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39E689D"/>
    <w:multiLevelType w:val="hybridMultilevel"/>
    <w:tmpl w:val="9050FA9E"/>
    <w:lvl w:ilvl="0" w:tplc="5B703F3E">
      <w:start w:val="1"/>
      <w:numFmt w:val="lowerLetter"/>
      <w:lvlText w:val="(%1)"/>
      <w:lvlJc w:val="left"/>
      <w:pPr>
        <w:ind w:left="1288" w:hanging="720"/>
      </w:pPr>
      <w:rPr>
        <w:rFonts w:hint="default"/>
      </w:rPr>
    </w:lvl>
    <w:lvl w:ilvl="1" w:tplc="1C090019">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7"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B885208"/>
    <w:multiLevelType w:val="hybridMultilevel"/>
    <w:tmpl w:val="900C7EE2"/>
    <w:lvl w:ilvl="0" w:tplc="05BEA6C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2F2E1C"/>
    <w:multiLevelType w:val="hybridMultilevel"/>
    <w:tmpl w:val="FAF89D28"/>
    <w:lvl w:ilvl="0" w:tplc="E780E17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2"/>
  </w:num>
  <w:num w:numId="2">
    <w:abstractNumId w:val="0"/>
  </w:num>
  <w:num w:numId="3">
    <w:abstractNumId w:val="20"/>
  </w:num>
  <w:num w:numId="4">
    <w:abstractNumId w:val="1"/>
  </w:num>
  <w:num w:numId="5">
    <w:abstractNumId w:val="13"/>
  </w:num>
  <w:num w:numId="6">
    <w:abstractNumId w:val="2"/>
  </w:num>
  <w:num w:numId="7">
    <w:abstractNumId w:val="10"/>
  </w:num>
  <w:num w:numId="8">
    <w:abstractNumId w:val="4"/>
  </w:num>
  <w:num w:numId="9">
    <w:abstractNumId w:val="9"/>
  </w:num>
  <w:num w:numId="10">
    <w:abstractNumId w:val="3"/>
  </w:num>
  <w:num w:numId="11">
    <w:abstractNumId w:val="5"/>
  </w:num>
  <w:num w:numId="12">
    <w:abstractNumId w:val="18"/>
  </w:num>
  <w:num w:numId="13">
    <w:abstractNumId w:val="11"/>
  </w:num>
  <w:num w:numId="14">
    <w:abstractNumId w:val="6"/>
  </w:num>
  <w:num w:numId="15">
    <w:abstractNumId w:val="17"/>
  </w:num>
  <w:num w:numId="16">
    <w:abstractNumId w:val="15"/>
  </w:num>
  <w:num w:numId="17">
    <w:abstractNumId w:val="14"/>
  </w:num>
  <w:num w:numId="18">
    <w:abstractNumId w:val="7"/>
  </w:num>
  <w:num w:numId="19">
    <w:abstractNumId w:val="8"/>
  </w:num>
  <w:num w:numId="20">
    <w:abstractNumId w:val="16"/>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03CD"/>
    <w:rsid w:val="00051EC2"/>
    <w:rsid w:val="00057074"/>
    <w:rsid w:val="000606D9"/>
    <w:rsid w:val="00066271"/>
    <w:rsid w:val="000707D0"/>
    <w:rsid w:val="0007116F"/>
    <w:rsid w:val="00072A71"/>
    <w:rsid w:val="00076EEF"/>
    <w:rsid w:val="00083B8D"/>
    <w:rsid w:val="00090B32"/>
    <w:rsid w:val="00091658"/>
    <w:rsid w:val="0009793F"/>
    <w:rsid w:val="000A5D7E"/>
    <w:rsid w:val="000B3D62"/>
    <w:rsid w:val="000B436B"/>
    <w:rsid w:val="000C1583"/>
    <w:rsid w:val="000C35A9"/>
    <w:rsid w:val="000C3AF7"/>
    <w:rsid w:val="000D465F"/>
    <w:rsid w:val="000E3F6F"/>
    <w:rsid w:val="000F1F08"/>
    <w:rsid w:val="000F33EF"/>
    <w:rsid w:val="00103D68"/>
    <w:rsid w:val="001046D3"/>
    <w:rsid w:val="0010487E"/>
    <w:rsid w:val="001048A4"/>
    <w:rsid w:val="00106780"/>
    <w:rsid w:val="00112973"/>
    <w:rsid w:val="0011699F"/>
    <w:rsid w:val="00123D9A"/>
    <w:rsid w:val="0012418C"/>
    <w:rsid w:val="00131148"/>
    <w:rsid w:val="00132534"/>
    <w:rsid w:val="00136AE7"/>
    <w:rsid w:val="00144A54"/>
    <w:rsid w:val="00157C96"/>
    <w:rsid w:val="001713D1"/>
    <w:rsid w:val="00171F87"/>
    <w:rsid w:val="001745C4"/>
    <w:rsid w:val="00174A02"/>
    <w:rsid w:val="001808E1"/>
    <w:rsid w:val="00183FED"/>
    <w:rsid w:val="00185A5C"/>
    <w:rsid w:val="0019267C"/>
    <w:rsid w:val="00192E59"/>
    <w:rsid w:val="00193716"/>
    <w:rsid w:val="001940D1"/>
    <w:rsid w:val="001B0AFA"/>
    <w:rsid w:val="001B547F"/>
    <w:rsid w:val="001B7935"/>
    <w:rsid w:val="001C04B5"/>
    <w:rsid w:val="001C5424"/>
    <w:rsid w:val="001C79BF"/>
    <w:rsid w:val="001D059F"/>
    <w:rsid w:val="001D0750"/>
    <w:rsid w:val="001D3C87"/>
    <w:rsid w:val="001E22C5"/>
    <w:rsid w:val="001E322B"/>
    <w:rsid w:val="001F1C3B"/>
    <w:rsid w:val="00205109"/>
    <w:rsid w:val="002052D4"/>
    <w:rsid w:val="002062B2"/>
    <w:rsid w:val="00207160"/>
    <w:rsid w:val="00214E66"/>
    <w:rsid w:val="00224843"/>
    <w:rsid w:val="002346B4"/>
    <w:rsid w:val="00242D8A"/>
    <w:rsid w:val="0024771A"/>
    <w:rsid w:val="00253C36"/>
    <w:rsid w:val="002559B6"/>
    <w:rsid w:val="00262858"/>
    <w:rsid w:val="00264E4F"/>
    <w:rsid w:val="00270B32"/>
    <w:rsid w:val="00270F3D"/>
    <w:rsid w:val="002738BB"/>
    <w:rsid w:val="002810E9"/>
    <w:rsid w:val="00281672"/>
    <w:rsid w:val="00285F69"/>
    <w:rsid w:val="002932D5"/>
    <w:rsid w:val="00295D62"/>
    <w:rsid w:val="002A66E4"/>
    <w:rsid w:val="002B1787"/>
    <w:rsid w:val="002B3395"/>
    <w:rsid w:val="002B488D"/>
    <w:rsid w:val="002B6874"/>
    <w:rsid w:val="002B7F4E"/>
    <w:rsid w:val="002D4C7A"/>
    <w:rsid w:val="002E7AA7"/>
    <w:rsid w:val="002F0131"/>
    <w:rsid w:val="002F04B7"/>
    <w:rsid w:val="002F0F1F"/>
    <w:rsid w:val="002F1222"/>
    <w:rsid w:val="002F17AE"/>
    <w:rsid w:val="003055D8"/>
    <w:rsid w:val="00306CD5"/>
    <w:rsid w:val="00310F71"/>
    <w:rsid w:val="00317C62"/>
    <w:rsid w:val="00322453"/>
    <w:rsid w:val="00335E6B"/>
    <w:rsid w:val="00340511"/>
    <w:rsid w:val="00351E70"/>
    <w:rsid w:val="0035762D"/>
    <w:rsid w:val="00357D50"/>
    <w:rsid w:val="003620F4"/>
    <w:rsid w:val="003677F8"/>
    <w:rsid w:val="003733A0"/>
    <w:rsid w:val="00373532"/>
    <w:rsid w:val="00385EA9"/>
    <w:rsid w:val="00390C3B"/>
    <w:rsid w:val="0039782C"/>
    <w:rsid w:val="003A46F0"/>
    <w:rsid w:val="003B06A7"/>
    <w:rsid w:val="003B2673"/>
    <w:rsid w:val="003B2FF5"/>
    <w:rsid w:val="003B4252"/>
    <w:rsid w:val="003B724D"/>
    <w:rsid w:val="003C16FC"/>
    <w:rsid w:val="003C4309"/>
    <w:rsid w:val="003C44B1"/>
    <w:rsid w:val="003D2914"/>
    <w:rsid w:val="003D455C"/>
    <w:rsid w:val="003D57CD"/>
    <w:rsid w:val="003D6032"/>
    <w:rsid w:val="003E2446"/>
    <w:rsid w:val="003E3DC9"/>
    <w:rsid w:val="003F1D8A"/>
    <w:rsid w:val="003F291A"/>
    <w:rsid w:val="003F3F09"/>
    <w:rsid w:val="00401A0E"/>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5790B"/>
    <w:rsid w:val="004759EC"/>
    <w:rsid w:val="00477E8D"/>
    <w:rsid w:val="0048059F"/>
    <w:rsid w:val="00482785"/>
    <w:rsid w:val="004837E7"/>
    <w:rsid w:val="00483E25"/>
    <w:rsid w:val="00484173"/>
    <w:rsid w:val="004916AB"/>
    <w:rsid w:val="0049183A"/>
    <w:rsid w:val="004952C8"/>
    <w:rsid w:val="004968EE"/>
    <w:rsid w:val="004B0E92"/>
    <w:rsid w:val="004B2779"/>
    <w:rsid w:val="004B3426"/>
    <w:rsid w:val="004C5A05"/>
    <w:rsid w:val="004C75CF"/>
    <w:rsid w:val="004D27C4"/>
    <w:rsid w:val="004D2F24"/>
    <w:rsid w:val="004D54E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343A"/>
    <w:rsid w:val="00577FEC"/>
    <w:rsid w:val="005825E4"/>
    <w:rsid w:val="00584954"/>
    <w:rsid w:val="00586CCC"/>
    <w:rsid w:val="00592B9B"/>
    <w:rsid w:val="005962DE"/>
    <w:rsid w:val="005A0588"/>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21FB"/>
    <w:rsid w:val="00623997"/>
    <w:rsid w:val="00631AD1"/>
    <w:rsid w:val="00634F63"/>
    <w:rsid w:val="00645D55"/>
    <w:rsid w:val="0065044E"/>
    <w:rsid w:val="0065360F"/>
    <w:rsid w:val="00653B78"/>
    <w:rsid w:val="00656F64"/>
    <w:rsid w:val="00661786"/>
    <w:rsid w:val="00676187"/>
    <w:rsid w:val="0068260E"/>
    <w:rsid w:val="00682F8C"/>
    <w:rsid w:val="00685F7F"/>
    <w:rsid w:val="006867B0"/>
    <w:rsid w:val="006A4DB2"/>
    <w:rsid w:val="006C5AA9"/>
    <w:rsid w:val="006C6488"/>
    <w:rsid w:val="006D024F"/>
    <w:rsid w:val="006E4581"/>
    <w:rsid w:val="006E5299"/>
    <w:rsid w:val="006E62F1"/>
    <w:rsid w:val="006F0EB0"/>
    <w:rsid w:val="006F1316"/>
    <w:rsid w:val="006F3E48"/>
    <w:rsid w:val="006F5730"/>
    <w:rsid w:val="00700ED3"/>
    <w:rsid w:val="00702A10"/>
    <w:rsid w:val="00711C80"/>
    <w:rsid w:val="007139C1"/>
    <w:rsid w:val="00716453"/>
    <w:rsid w:val="00721A9B"/>
    <w:rsid w:val="0072387B"/>
    <w:rsid w:val="00724E78"/>
    <w:rsid w:val="00726C88"/>
    <w:rsid w:val="007345A6"/>
    <w:rsid w:val="00734DD2"/>
    <w:rsid w:val="0073706D"/>
    <w:rsid w:val="00743DFA"/>
    <w:rsid w:val="00747628"/>
    <w:rsid w:val="0075766D"/>
    <w:rsid w:val="0075785A"/>
    <w:rsid w:val="007625A4"/>
    <w:rsid w:val="00766504"/>
    <w:rsid w:val="007703DD"/>
    <w:rsid w:val="00774E61"/>
    <w:rsid w:val="00775010"/>
    <w:rsid w:val="00775557"/>
    <w:rsid w:val="0078077B"/>
    <w:rsid w:val="00780F7E"/>
    <w:rsid w:val="0078765B"/>
    <w:rsid w:val="00797D21"/>
    <w:rsid w:val="007A449C"/>
    <w:rsid w:val="007A7AE6"/>
    <w:rsid w:val="007A7E54"/>
    <w:rsid w:val="007B02A2"/>
    <w:rsid w:val="007B659D"/>
    <w:rsid w:val="007B7778"/>
    <w:rsid w:val="007D0892"/>
    <w:rsid w:val="007D26FA"/>
    <w:rsid w:val="007D6644"/>
    <w:rsid w:val="007D78D7"/>
    <w:rsid w:val="007E2216"/>
    <w:rsid w:val="007E24D7"/>
    <w:rsid w:val="007E2FF0"/>
    <w:rsid w:val="007E387C"/>
    <w:rsid w:val="007E4506"/>
    <w:rsid w:val="007E799B"/>
    <w:rsid w:val="007F4E1A"/>
    <w:rsid w:val="007F7022"/>
    <w:rsid w:val="00801103"/>
    <w:rsid w:val="00801B81"/>
    <w:rsid w:val="00803018"/>
    <w:rsid w:val="0080530C"/>
    <w:rsid w:val="008107F9"/>
    <w:rsid w:val="0081327A"/>
    <w:rsid w:val="00817F4B"/>
    <w:rsid w:val="00823DF8"/>
    <w:rsid w:val="0082533F"/>
    <w:rsid w:val="008305AC"/>
    <w:rsid w:val="00843136"/>
    <w:rsid w:val="0085151F"/>
    <w:rsid w:val="00861672"/>
    <w:rsid w:val="00867C86"/>
    <w:rsid w:val="00873A25"/>
    <w:rsid w:val="0087491C"/>
    <w:rsid w:val="00880B90"/>
    <w:rsid w:val="0088698A"/>
    <w:rsid w:val="008A43F9"/>
    <w:rsid w:val="008A5D65"/>
    <w:rsid w:val="008B175E"/>
    <w:rsid w:val="008B3F12"/>
    <w:rsid w:val="008B5901"/>
    <w:rsid w:val="008C1BDF"/>
    <w:rsid w:val="008D3585"/>
    <w:rsid w:val="008D577E"/>
    <w:rsid w:val="008D671E"/>
    <w:rsid w:val="008E3CB8"/>
    <w:rsid w:val="008E5107"/>
    <w:rsid w:val="008F452E"/>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B0C0D"/>
    <w:rsid w:val="009C4045"/>
    <w:rsid w:val="009D12AD"/>
    <w:rsid w:val="009D31D0"/>
    <w:rsid w:val="009D6C6F"/>
    <w:rsid w:val="009E0B1D"/>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45E57"/>
    <w:rsid w:val="00A57640"/>
    <w:rsid w:val="00A6429F"/>
    <w:rsid w:val="00A64E8E"/>
    <w:rsid w:val="00A65C30"/>
    <w:rsid w:val="00A73D6D"/>
    <w:rsid w:val="00A7719B"/>
    <w:rsid w:val="00A8600B"/>
    <w:rsid w:val="00A870F2"/>
    <w:rsid w:val="00A8760F"/>
    <w:rsid w:val="00A90D56"/>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E6B18"/>
    <w:rsid w:val="00AF7818"/>
    <w:rsid w:val="00B02F08"/>
    <w:rsid w:val="00B04D8C"/>
    <w:rsid w:val="00B1408A"/>
    <w:rsid w:val="00B16355"/>
    <w:rsid w:val="00B20FC8"/>
    <w:rsid w:val="00B21BC6"/>
    <w:rsid w:val="00B24D20"/>
    <w:rsid w:val="00B26C2B"/>
    <w:rsid w:val="00B30792"/>
    <w:rsid w:val="00B3376F"/>
    <w:rsid w:val="00B40984"/>
    <w:rsid w:val="00B44288"/>
    <w:rsid w:val="00B4712D"/>
    <w:rsid w:val="00B53024"/>
    <w:rsid w:val="00B55A37"/>
    <w:rsid w:val="00B5755D"/>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BF773C"/>
    <w:rsid w:val="00BF7BF7"/>
    <w:rsid w:val="00C01144"/>
    <w:rsid w:val="00C0555F"/>
    <w:rsid w:val="00C14016"/>
    <w:rsid w:val="00C15BFA"/>
    <w:rsid w:val="00C20D9A"/>
    <w:rsid w:val="00C305CD"/>
    <w:rsid w:val="00C336EF"/>
    <w:rsid w:val="00C33804"/>
    <w:rsid w:val="00C4208C"/>
    <w:rsid w:val="00C458DA"/>
    <w:rsid w:val="00C468BA"/>
    <w:rsid w:val="00C52EF3"/>
    <w:rsid w:val="00C650E0"/>
    <w:rsid w:val="00C66339"/>
    <w:rsid w:val="00C72B34"/>
    <w:rsid w:val="00C82656"/>
    <w:rsid w:val="00C923CA"/>
    <w:rsid w:val="00C94CF9"/>
    <w:rsid w:val="00C9664A"/>
    <w:rsid w:val="00CA0BFA"/>
    <w:rsid w:val="00CA3022"/>
    <w:rsid w:val="00CA47D7"/>
    <w:rsid w:val="00CB23E8"/>
    <w:rsid w:val="00CB46EF"/>
    <w:rsid w:val="00CC0DE5"/>
    <w:rsid w:val="00CC32BE"/>
    <w:rsid w:val="00CC48B5"/>
    <w:rsid w:val="00CC6F23"/>
    <w:rsid w:val="00CC72DA"/>
    <w:rsid w:val="00CC7491"/>
    <w:rsid w:val="00CD2566"/>
    <w:rsid w:val="00CD32E9"/>
    <w:rsid w:val="00CD40B5"/>
    <w:rsid w:val="00CE2846"/>
    <w:rsid w:val="00CE5049"/>
    <w:rsid w:val="00CF0607"/>
    <w:rsid w:val="00CF4CE3"/>
    <w:rsid w:val="00D065BE"/>
    <w:rsid w:val="00D076BA"/>
    <w:rsid w:val="00D12A10"/>
    <w:rsid w:val="00D2120F"/>
    <w:rsid w:val="00D33C41"/>
    <w:rsid w:val="00D4048F"/>
    <w:rsid w:val="00D450FC"/>
    <w:rsid w:val="00D51239"/>
    <w:rsid w:val="00D51342"/>
    <w:rsid w:val="00D61A84"/>
    <w:rsid w:val="00D62579"/>
    <w:rsid w:val="00D67D54"/>
    <w:rsid w:val="00D703A5"/>
    <w:rsid w:val="00D71E36"/>
    <w:rsid w:val="00D80E2E"/>
    <w:rsid w:val="00DA14DC"/>
    <w:rsid w:val="00DA1E4E"/>
    <w:rsid w:val="00DC028F"/>
    <w:rsid w:val="00DC1EA9"/>
    <w:rsid w:val="00DC221D"/>
    <w:rsid w:val="00DC5658"/>
    <w:rsid w:val="00DD69F1"/>
    <w:rsid w:val="00DD7FD5"/>
    <w:rsid w:val="00DF142E"/>
    <w:rsid w:val="00DF27C3"/>
    <w:rsid w:val="00DF476E"/>
    <w:rsid w:val="00DF53E1"/>
    <w:rsid w:val="00E00811"/>
    <w:rsid w:val="00E0732A"/>
    <w:rsid w:val="00E07F82"/>
    <w:rsid w:val="00E10807"/>
    <w:rsid w:val="00E15F95"/>
    <w:rsid w:val="00E21BE6"/>
    <w:rsid w:val="00E30D1D"/>
    <w:rsid w:val="00E36AB5"/>
    <w:rsid w:val="00E408E7"/>
    <w:rsid w:val="00E436D1"/>
    <w:rsid w:val="00E46923"/>
    <w:rsid w:val="00E527D0"/>
    <w:rsid w:val="00E52E65"/>
    <w:rsid w:val="00E546E7"/>
    <w:rsid w:val="00E556BF"/>
    <w:rsid w:val="00E57C01"/>
    <w:rsid w:val="00E671B7"/>
    <w:rsid w:val="00E74AD9"/>
    <w:rsid w:val="00E82B0B"/>
    <w:rsid w:val="00E90BBD"/>
    <w:rsid w:val="00E940AE"/>
    <w:rsid w:val="00E96AE2"/>
    <w:rsid w:val="00EA44D8"/>
    <w:rsid w:val="00EB4117"/>
    <w:rsid w:val="00EC6895"/>
    <w:rsid w:val="00ED0BC0"/>
    <w:rsid w:val="00ED106D"/>
    <w:rsid w:val="00ED2A70"/>
    <w:rsid w:val="00ED3D83"/>
    <w:rsid w:val="00EE021E"/>
    <w:rsid w:val="00EE0F4E"/>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3CE4"/>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C31CF-0B5C-44CB-8E85-590BFCA0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5D16-F173-4A8E-94E4-1763B6E9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Jessica Longwe</cp:lastModifiedBy>
  <cp:revision>4</cp:revision>
  <cp:lastPrinted>2019-09-11T14:00:00Z</cp:lastPrinted>
  <dcterms:created xsi:type="dcterms:W3CDTF">2019-09-11T15:11:00Z</dcterms:created>
  <dcterms:modified xsi:type="dcterms:W3CDTF">2019-10-01T09:14:00Z</dcterms:modified>
</cp:coreProperties>
</file>