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56437">
        <w:rPr>
          <w:rFonts w:ascii="Arial" w:hAnsi="Arial" w:cs="Arial"/>
          <w:b/>
          <w:sz w:val="22"/>
          <w:szCs w:val="22"/>
          <w:u w:val="single"/>
        </w:rPr>
        <w:t>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B4521A">
        <w:rPr>
          <w:rFonts w:ascii="Arial" w:hAnsi="Arial" w:cs="Arial"/>
          <w:b/>
          <w:sz w:val="22"/>
          <w:szCs w:val="22"/>
          <w:u w:val="single"/>
        </w:rPr>
        <w:t>8 FEBRUARY 2018</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4521A">
        <w:rPr>
          <w:rFonts w:ascii="Arial" w:hAnsi="Arial" w:cs="Arial"/>
          <w:b/>
          <w:sz w:val="22"/>
          <w:szCs w:val="22"/>
          <w:u w:val="single"/>
        </w:rPr>
        <w:t>1</w:t>
      </w:r>
      <w:r w:rsidR="00E010BD" w:rsidRPr="0095517A">
        <w:rPr>
          <w:rFonts w:ascii="Arial" w:hAnsi="Arial" w:cs="Arial"/>
          <w:b/>
          <w:sz w:val="22"/>
          <w:szCs w:val="22"/>
          <w:u w:val="single"/>
        </w:rPr>
        <w:t>)</w:t>
      </w:r>
    </w:p>
    <w:p w:rsidR="00656437" w:rsidRPr="00656437" w:rsidRDefault="00656437" w:rsidP="00656437">
      <w:pPr>
        <w:spacing w:before="100" w:beforeAutospacing="1" w:after="100" w:afterAutospacing="1"/>
        <w:ind w:left="720" w:hanging="720"/>
        <w:jc w:val="both"/>
        <w:outlineLvl w:val="0"/>
        <w:rPr>
          <w:rFonts w:ascii="Arial" w:hAnsi="Arial" w:cs="Arial"/>
          <w:b/>
          <w:sz w:val="22"/>
          <w:szCs w:val="22"/>
        </w:rPr>
      </w:pPr>
      <w:r w:rsidRPr="00656437">
        <w:rPr>
          <w:rFonts w:ascii="Arial" w:hAnsi="Arial" w:cs="Arial"/>
          <w:b/>
          <w:sz w:val="22"/>
          <w:szCs w:val="22"/>
        </w:rPr>
        <w:t>8.</w:t>
      </w:r>
      <w:r w:rsidRPr="00656437">
        <w:rPr>
          <w:rFonts w:ascii="Arial" w:hAnsi="Arial" w:cs="Arial"/>
          <w:b/>
          <w:sz w:val="22"/>
          <w:szCs w:val="22"/>
        </w:rPr>
        <w:tab/>
        <w:t>Ms D Carter (Cope) to ask the Minister of Water and Sanitation:</w:t>
      </w:r>
    </w:p>
    <w:p w:rsidR="00B4521A" w:rsidRDefault="00656437" w:rsidP="00656437">
      <w:pPr>
        <w:ind w:left="720"/>
        <w:jc w:val="both"/>
        <w:rPr>
          <w:rFonts w:ascii="Arial" w:eastAsia="Calibri" w:hAnsi="Arial" w:cs="Arial"/>
          <w:color w:val="000000"/>
          <w:sz w:val="16"/>
          <w:szCs w:val="16"/>
          <w:lang w:val="en-ZA"/>
        </w:rPr>
      </w:pPr>
      <w:r w:rsidRPr="00656437">
        <w:rPr>
          <w:rFonts w:ascii="Arial" w:eastAsia="Calibri" w:hAnsi="Arial" w:cs="Arial"/>
          <w:sz w:val="22"/>
          <w:szCs w:val="22"/>
          <w:lang w:val="en-ZA"/>
        </w:rPr>
        <w:t>What (a) was the rationale behind the directive from her department to Umgeni Water in terms of section 74(1) of the National Water Act, Act 36 of 1998, to establish a desalination plant in the City of Cape Town, (b) were the legislative provisions she relied on when the directive was issued and (c) are the details of the progress with regard to the establishment of the desalination plant since the directive was issued?</w:t>
      </w:r>
      <w:r w:rsidRPr="00656437">
        <w:rPr>
          <w:rFonts w:ascii="Arial" w:eastAsia="Calibri" w:hAnsi="Arial" w:cs="Arial"/>
          <w:color w:val="000000"/>
          <w:sz w:val="22"/>
          <w:szCs w:val="22"/>
          <w:lang w:val="en-ZA"/>
        </w:rPr>
        <w:tab/>
      </w:r>
      <w:r w:rsidRPr="00656437">
        <w:rPr>
          <w:rFonts w:ascii="Arial" w:eastAsia="Calibri" w:hAnsi="Arial" w:cs="Arial"/>
          <w:color w:val="000000"/>
          <w:sz w:val="22"/>
          <w:szCs w:val="22"/>
          <w:lang w:val="en-ZA"/>
        </w:rPr>
        <w:tab/>
      </w:r>
      <w:r w:rsidRPr="00656437">
        <w:rPr>
          <w:rFonts w:ascii="Arial" w:eastAsia="Calibri" w:hAnsi="Arial" w:cs="Arial"/>
          <w:color w:val="000000"/>
          <w:sz w:val="22"/>
          <w:szCs w:val="22"/>
          <w:lang w:val="en-ZA"/>
        </w:rPr>
        <w:tab/>
      </w:r>
      <w:r w:rsidRPr="00656437">
        <w:rPr>
          <w:rFonts w:ascii="Arial" w:eastAsia="Calibri" w:hAnsi="Arial" w:cs="Arial"/>
          <w:color w:val="000000"/>
          <w:sz w:val="22"/>
          <w:szCs w:val="22"/>
          <w:lang w:val="en-ZA"/>
        </w:rPr>
        <w:tab/>
      </w:r>
      <w:r w:rsidRPr="00656437">
        <w:rPr>
          <w:rFonts w:ascii="Arial" w:eastAsia="Calibri" w:hAnsi="Arial" w:cs="Arial"/>
          <w:color w:val="000000"/>
          <w:sz w:val="16"/>
          <w:szCs w:val="16"/>
          <w:lang w:val="en-ZA"/>
        </w:rPr>
        <w:t>NW9E</w:t>
      </w:r>
    </w:p>
    <w:p w:rsidR="00656437" w:rsidRPr="00656437" w:rsidRDefault="00656437" w:rsidP="00656437">
      <w:pPr>
        <w:ind w:left="720"/>
        <w:jc w:val="both"/>
        <w:rPr>
          <w:rFonts w:ascii="Arial" w:hAnsi="Arial" w:cs="Arial"/>
          <w:sz w:val="16"/>
          <w:szCs w:val="16"/>
        </w:rPr>
      </w:pPr>
    </w:p>
    <w:p w:rsidR="00355562" w:rsidRPr="00B4521A" w:rsidRDefault="008A7DCE" w:rsidP="00B4521A">
      <w:pPr>
        <w:jc w:val="center"/>
        <w:rPr>
          <w:rFonts w:ascii="Arial" w:hAnsi="Arial" w:cs="Arial"/>
          <w:sz w:val="22"/>
          <w:szCs w:val="22"/>
        </w:rPr>
      </w:pPr>
      <w:r w:rsidRPr="00B4521A">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093746" w:rsidRPr="00093746" w:rsidRDefault="0029244B" w:rsidP="00BE40BB">
      <w:pPr>
        <w:pStyle w:val="ListParagraph"/>
        <w:numPr>
          <w:ilvl w:val="0"/>
          <w:numId w:val="2"/>
        </w:numPr>
        <w:tabs>
          <w:tab w:val="left" w:pos="720"/>
          <w:tab w:val="left" w:pos="1134"/>
          <w:tab w:val="left" w:pos="3180"/>
        </w:tabs>
        <w:spacing w:before="100" w:beforeAutospacing="1" w:after="100" w:afterAutospacing="1"/>
        <w:jc w:val="both"/>
        <w:rPr>
          <w:rFonts w:ascii="Arial" w:hAnsi="Arial" w:cs="Arial"/>
          <w:sz w:val="22"/>
          <w:szCs w:val="22"/>
        </w:rPr>
      </w:pPr>
      <w:r>
        <w:rPr>
          <w:rFonts w:ascii="Arial" w:hAnsi="Arial" w:cs="Arial"/>
          <w:sz w:val="22"/>
          <w:szCs w:val="22"/>
        </w:rPr>
        <w:t>The</w:t>
      </w:r>
      <w:r w:rsidR="00C669D0">
        <w:rPr>
          <w:rFonts w:ascii="Arial" w:hAnsi="Arial" w:cs="Arial"/>
          <w:sz w:val="22"/>
          <w:szCs w:val="22"/>
        </w:rPr>
        <w:t xml:space="preserve"> Minister</w:t>
      </w:r>
      <w:r>
        <w:rPr>
          <w:rFonts w:ascii="Arial" w:hAnsi="Arial" w:cs="Arial"/>
          <w:sz w:val="22"/>
          <w:szCs w:val="22"/>
        </w:rPr>
        <w:t xml:space="preserve"> of Water and Sanitation</w:t>
      </w:r>
      <w:r w:rsidR="00C669D0">
        <w:rPr>
          <w:rFonts w:ascii="Arial" w:hAnsi="Arial" w:cs="Arial"/>
          <w:sz w:val="22"/>
          <w:szCs w:val="22"/>
        </w:rPr>
        <w:t xml:space="preserve"> can use the D</w:t>
      </w:r>
      <w:r w:rsidR="00093746">
        <w:rPr>
          <w:rFonts w:ascii="Arial" w:hAnsi="Arial" w:cs="Arial"/>
          <w:sz w:val="22"/>
          <w:szCs w:val="22"/>
        </w:rPr>
        <w:t xml:space="preserve">epartment of </w:t>
      </w:r>
      <w:r w:rsidR="00C669D0">
        <w:rPr>
          <w:rFonts w:ascii="Arial" w:hAnsi="Arial" w:cs="Arial"/>
          <w:sz w:val="22"/>
          <w:szCs w:val="22"/>
        </w:rPr>
        <w:t>W</w:t>
      </w:r>
      <w:r w:rsidR="00093746">
        <w:rPr>
          <w:rFonts w:ascii="Arial" w:hAnsi="Arial" w:cs="Arial"/>
          <w:sz w:val="22"/>
          <w:szCs w:val="22"/>
        </w:rPr>
        <w:t xml:space="preserve">ater and </w:t>
      </w:r>
      <w:r w:rsidR="00C669D0">
        <w:rPr>
          <w:rFonts w:ascii="Arial" w:hAnsi="Arial" w:cs="Arial"/>
          <w:sz w:val="22"/>
          <w:szCs w:val="22"/>
        </w:rPr>
        <w:t>S</w:t>
      </w:r>
      <w:r w:rsidR="00093746">
        <w:rPr>
          <w:rFonts w:ascii="Arial" w:hAnsi="Arial" w:cs="Arial"/>
          <w:sz w:val="22"/>
          <w:szCs w:val="22"/>
        </w:rPr>
        <w:t>anitation</w:t>
      </w:r>
      <w:r w:rsidR="00C669D0">
        <w:rPr>
          <w:rFonts w:ascii="Arial" w:hAnsi="Arial" w:cs="Arial"/>
          <w:sz w:val="22"/>
          <w:szCs w:val="22"/>
        </w:rPr>
        <w:t xml:space="preserve"> and the Agencies/Entities reporting to her to be deployed in emergency situations such as a drought disaster. In the case of the Drought Disaster in the Western Cape and the City of Cape Town in </w:t>
      </w:r>
      <w:r w:rsidR="001E1DEA">
        <w:rPr>
          <w:rFonts w:ascii="Arial" w:hAnsi="Arial" w:cs="Arial"/>
          <w:sz w:val="22"/>
          <w:szCs w:val="22"/>
        </w:rPr>
        <w:t>p</w:t>
      </w:r>
      <w:r w:rsidR="00C669D0">
        <w:rPr>
          <w:rFonts w:ascii="Arial" w:hAnsi="Arial" w:cs="Arial"/>
          <w:sz w:val="22"/>
          <w:szCs w:val="22"/>
        </w:rPr>
        <w:t>articular, Umgeni Water has both the capacity and the expertise to execute an emergency desalination project and also to perform the operation and maintenance of the plan.</w:t>
      </w:r>
      <w:r w:rsidR="008D5844">
        <w:rPr>
          <w:rFonts w:ascii="Arial" w:hAnsi="Arial" w:cs="Arial"/>
          <w:sz w:val="22"/>
          <w:szCs w:val="22"/>
        </w:rPr>
        <w:t xml:space="preserve"> </w:t>
      </w:r>
      <w:r w:rsidR="00BE40BB">
        <w:rPr>
          <w:rFonts w:ascii="Arial" w:hAnsi="Arial" w:cs="Arial"/>
          <w:sz w:val="22"/>
          <w:szCs w:val="22"/>
        </w:rPr>
        <w:t xml:space="preserve">Section 74 (1) </w:t>
      </w:r>
      <w:r w:rsidR="005C6C74" w:rsidRPr="00656437">
        <w:rPr>
          <w:rFonts w:ascii="Arial" w:eastAsia="Calibri" w:hAnsi="Arial" w:cs="Arial"/>
          <w:sz w:val="22"/>
          <w:szCs w:val="22"/>
          <w:lang w:val="en-ZA"/>
        </w:rPr>
        <w:t xml:space="preserve">of the National Water Act, </w:t>
      </w:r>
      <w:r w:rsidR="008D5844">
        <w:rPr>
          <w:rFonts w:ascii="Arial" w:eastAsia="Calibri" w:hAnsi="Arial" w:cs="Arial"/>
          <w:sz w:val="22"/>
          <w:szCs w:val="22"/>
          <w:lang w:val="en-ZA"/>
        </w:rPr>
        <w:t>1998 (</w:t>
      </w:r>
      <w:r w:rsidR="005C6C74" w:rsidRPr="00656437">
        <w:rPr>
          <w:rFonts w:ascii="Arial" w:eastAsia="Calibri" w:hAnsi="Arial" w:cs="Arial"/>
          <w:sz w:val="22"/>
          <w:szCs w:val="22"/>
          <w:lang w:val="en-ZA"/>
        </w:rPr>
        <w:t xml:space="preserve">Act </w:t>
      </w:r>
      <w:r w:rsidR="008D5844">
        <w:rPr>
          <w:rFonts w:ascii="Arial" w:eastAsia="Calibri" w:hAnsi="Arial" w:cs="Arial"/>
          <w:sz w:val="22"/>
          <w:szCs w:val="22"/>
          <w:lang w:val="en-ZA"/>
        </w:rPr>
        <w:t xml:space="preserve">No. </w:t>
      </w:r>
      <w:r w:rsidR="005C6C74" w:rsidRPr="00656437">
        <w:rPr>
          <w:rFonts w:ascii="Arial" w:eastAsia="Calibri" w:hAnsi="Arial" w:cs="Arial"/>
          <w:sz w:val="22"/>
          <w:szCs w:val="22"/>
          <w:lang w:val="en-ZA"/>
        </w:rPr>
        <w:t>36 of 1998</w:t>
      </w:r>
      <w:r w:rsidR="008D5844">
        <w:rPr>
          <w:rFonts w:ascii="Arial" w:eastAsia="Calibri" w:hAnsi="Arial" w:cs="Arial"/>
          <w:sz w:val="22"/>
          <w:szCs w:val="22"/>
          <w:lang w:val="en-ZA"/>
        </w:rPr>
        <w:t xml:space="preserve">) </w:t>
      </w:r>
      <w:r w:rsidR="00BE40BB">
        <w:rPr>
          <w:rFonts w:ascii="Arial" w:hAnsi="Arial" w:cs="Arial"/>
          <w:sz w:val="22"/>
          <w:szCs w:val="22"/>
        </w:rPr>
        <w:t>provides distinctively for directive relating to a power which already resides with the institution and a power which the institution does not have at all but same assigned or delegated to it by way of a directive.</w:t>
      </w:r>
      <w:r w:rsidR="00473DBA" w:rsidRPr="00BE40BB">
        <w:rPr>
          <w:rFonts w:ascii="Arial" w:hAnsi="Arial" w:cs="Arial"/>
          <w:sz w:val="22"/>
          <w:szCs w:val="22"/>
        </w:rPr>
        <w:t xml:space="preserve"> The directive requires that UW performs both water resource and water services functions.</w:t>
      </w:r>
      <w:r w:rsidR="00BE40BB" w:rsidRPr="00BE40BB">
        <w:rPr>
          <w:rFonts w:ascii="Arial" w:hAnsi="Arial" w:cs="Arial"/>
          <w:sz w:val="22"/>
          <w:szCs w:val="22"/>
        </w:rPr>
        <w:t xml:space="preserve"> It is in this regard that Sect</w:t>
      </w:r>
      <w:r w:rsidR="004478C2">
        <w:rPr>
          <w:rFonts w:ascii="Arial" w:hAnsi="Arial" w:cs="Arial"/>
          <w:sz w:val="22"/>
          <w:szCs w:val="22"/>
        </w:rPr>
        <w:t>ion</w:t>
      </w:r>
      <w:r w:rsidR="00BE40BB" w:rsidRPr="00BE40BB">
        <w:rPr>
          <w:rFonts w:ascii="Arial" w:hAnsi="Arial" w:cs="Arial"/>
          <w:sz w:val="22"/>
          <w:szCs w:val="22"/>
        </w:rPr>
        <w:t xml:space="preserve"> 74(1) of the National Water Act</w:t>
      </w:r>
      <w:r w:rsidR="008D5844">
        <w:rPr>
          <w:rFonts w:ascii="Arial" w:hAnsi="Arial" w:cs="Arial"/>
          <w:sz w:val="22"/>
          <w:szCs w:val="22"/>
        </w:rPr>
        <w:t xml:space="preserve">, </w:t>
      </w:r>
      <w:r w:rsidR="00BE40BB" w:rsidRPr="00BE40BB">
        <w:rPr>
          <w:rFonts w:ascii="Arial" w:hAnsi="Arial" w:cs="Arial"/>
          <w:sz w:val="22"/>
          <w:szCs w:val="22"/>
        </w:rPr>
        <w:t>1998 was utilized as part of the Department of Water and Sanitation intervention</w:t>
      </w:r>
      <w:r w:rsidR="005C6C74">
        <w:rPr>
          <w:rFonts w:ascii="Arial" w:hAnsi="Arial" w:cs="Arial"/>
          <w:sz w:val="22"/>
          <w:szCs w:val="22"/>
        </w:rPr>
        <w:t>.</w:t>
      </w:r>
    </w:p>
    <w:p w:rsidR="00093746" w:rsidRPr="00093746" w:rsidRDefault="00093746" w:rsidP="00093746">
      <w:pPr>
        <w:pStyle w:val="ListParagraph"/>
        <w:tabs>
          <w:tab w:val="left" w:pos="720"/>
          <w:tab w:val="left" w:pos="1134"/>
          <w:tab w:val="left" w:pos="3180"/>
        </w:tabs>
        <w:spacing w:before="100" w:beforeAutospacing="1" w:after="100" w:afterAutospacing="1"/>
        <w:ind w:left="1080"/>
        <w:jc w:val="both"/>
        <w:rPr>
          <w:rFonts w:ascii="Arial" w:hAnsi="Arial" w:cs="Arial"/>
          <w:sz w:val="22"/>
          <w:szCs w:val="22"/>
        </w:rPr>
      </w:pPr>
    </w:p>
    <w:p w:rsidR="008D5844" w:rsidRPr="00A21B63" w:rsidRDefault="00D35DA0" w:rsidP="00A21B63">
      <w:pPr>
        <w:pStyle w:val="ListParagraph"/>
        <w:numPr>
          <w:ilvl w:val="0"/>
          <w:numId w:val="2"/>
        </w:numPr>
        <w:jc w:val="both"/>
        <w:rPr>
          <w:rFonts w:ascii="Arial" w:hAnsi="Arial" w:cs="Arial"/>
          <w:sz w:val="22"/>
          <w:szCs w:val="22"/>
        </w:rPr>
      </w:pPr>
      <w:r w:rsidRPr="00093746">
        <w:rPr>
          <w:rFonts w:ascii="Arial" w:eastAsiaTheme="minorHAnsi" w:hAnsi="Arial" w:cs="Arial"/>
          <w:sz w:val="22"/>
          <w:szCs w:val="22"/>
          <w:lang w:val="en-ZA"/>
        </w:rPr>
        <w:t>Considering the nature of the services (scarce resources) to be provided by Umgeni</w:t>
      </w:r>
      <w:r w:rsidR="001F496C">
        <w:rPr>
          <w:rFonts w:ascii="Arial" w:eastAsiaTheme="minorHAnsi" w:hAnsi="Arial" w:cs="Arial"/>
          <w:sz w:val="22"/>
          <w:szCs w:val="22"/>
          <w:lang w:val="en-ZA"/>
        </w:rPr>
        <w:t xml:space="preserve"> Water</w:t>
      </w:r>
      <w:r w:rsidRPr="00093746">
        <w:rPr>
          <w:rFonts w:ascii="Arial" w:eastAsiaTheme="minorHAnsi" w:hAnsi="Arial" w:cs="Arial"/>
          <w:sz w:val="22"/>
          <w:szCs w:val="22"/>
          <w:lang w:val="en-ZA"/>
        </w:rPr>
        <w:t xml:space="preserve"> to another organ of state, which will fulfil the right to access to sufficient water in terms of section 27 of the Constitution Act 108 of 1997 but also foster cooperative governance as per section 41 of the Constitution</w:t>
      </w:r>
      <w:r>
        <w:rPr>
          <w:rFonts w:ascii="Arial" w:eastAsiaTheme="minorHAnsi" w:hAnsi="Arial" w:cs="Arial"/>
          <w:sz w:val="22"/>
          <w:szCs w:val="22"/>
          <w:lang w:val="en-ZA"/>
        </w:rPr>
        <w:t xml:space="preserve">. </w:t>
      </w:r>
      <w:r w:rsidR="001B020D" w:rsidRPr="00093746">
        <w:rPr>
          <w:rFonts w:ascii="Arial" w:eastAsiaTheme="minorHAnsi" w:hAnsi="Arial" w:cs="Arial"/>
          <w:sz w:val="22"/>
          <w:szCs w:val="22"/>
          <w:lang w:val="en-ZA"/>
        </w:rPr>
        <w:t xml:space="preserve">The fact that the performance of duties assigned to Umgeni </w:t>
      </w:r>
      <w:r w:rsidR="00093746" w:rsidRPr="00093746">
        <w:rPr>
          <w:rFonts w:ascii="Arial" w:eastAsiaTheme="minorHAnsi" w:hAnsi="Arial" w:cs="Arial"/>
          <w:sz w:val="22"/>
          <w:szCs w:val="22"/>
          <w:lang w:val="en-ZA"/>
        </w:rPr>
        <w:t xml:space="preserve">Water </w:t>
      </w:r>
      <w:r w:rsidR="001B020D" w:rsidRPr="00093746">
        <w:rPr>
          <w:rFonts w:ascii="Arial" w:eastAsiaTheme="minorHAnsi" w:hAnsi="Arial" w:cs="Arial"/>
          <w:sz w:val="22"/>
          <w:szCs w:val="22"/>
          <w:lang w:val="en-ZA"/>
        </w:rPr>
        <w:t xml:space="preserve">by the Directive are not in the business plan of Umgeni Water cannot be a legal impediment to enforce the Directive. In fact the purpose of the Directive is to assign or delegate those powers that are not in the business plan or allowable in terms of section 30(1) </w:t>
      </w:r>
      <w:r w:rsidR="00093746" w:rsidRPr="00093746">
        <w:rPr>
          <w:rFonts w:ascii="Arial" w:eastAsiaTheme="minorHAnsi" w:hAnsi="Arial" w:cs="Arial"/>
          <w:sz w:val="22"/>
          <w:szCs w:val="22"/>
          <w:lang w:val="en-ZA"/>
        </w:rPr>
        <w:t xml:space="preserve">of the Water Services Act, </w:t>
      </w:r>
      <w:r w:rsidR="008D5844">
        <w:rPr>
          <w:rFonts w:ascii="Arial" w:eastAsiaTheme="minorHAnsi" w:hAnsi="Arial" w:cs="Arial"/>
          <w:sz w:val="22"/>
          <w:szCs w:val="22"/>
          <w:lang w:val="en-ZA"/>
        </w:rPr>
        <w:t>1997 (</w:t>
      </w:r>
      <w:r w:rsidR="00093746" w:rsidRPr="00093746">
        <w:rPr>
          <w:rFonts w:ascii="Arial" w:eastAsiaTheme="minorHAnsi" w:hAnsi="Arial" w:cs="Arial"/>
          <w:sz w:val="22"/>
          <w:szCs w:val="22"/>
          <w:lang w:val="en-ZA"/>
        </w:rPr>
        <w:t xml:space="preserve">Act </w:t>
      </w:r>
      <w:r w:rsidR="008D5844">
        <w:rPr>
          <w:rFonts w:ascii="Arial" w:eastAsiaTheme="minorHAnsi" w:hAnsi="Arial" w:cs="Arial"/>
          <w:sz w:val="22"/>
          <w:szCs w:val="22"/>
          <w:lang w:val="en-ZA"/>
        </w:rPr>
        <w:t xml:space="preserve">No. </w:t>
      </w:r>
      <w:r w:rsidR="00093746" w:rsidRPr="00093746">
        <w:rPr>
          <w:rFonts w:ascii="Arial" w:eastAsiaTheme="minorHAnsi" w:hAnsi="Arial" w:cs="Arial"/>
          <w:sz w:val="22"/>
          <w:szCs w:val="22"/>
          <w:lang w:val="en-ZA"/>
        </w:rPr>
        <w:t>108 of 1997</w:t>
      </w:r>
      <w:r w:rsidR="008D5844">
        <w:rPr>
          <w:rFonts w:ascii="Arial" w:eastAsiaTheme="minorHAnsi" w:hAnsi="Arial" w:cs="Arial"/>
          <w:sz w:val="22"/>
          <w:szCs w:val="22"/>
          <w:lang w:val="en-ZA"/>
        </w:rPr>
        <w:t>)</w:t>
      </w:r>
      <w:r w:rsidR="00093746" w:rsidRPr="00093746">
        <w:rPr>
          <w:rFonts w:ascii="Arial" w:eastAsiaTheme="minorHAnsi" w:hAnsi="Arial" w:cs="Arial"/>
          <w:sz w:val="22"/>
          <w:szCs w:val="22"/>
          <w:lang w:val="en-ZA"/>
        </w:rPr>
        <w:t xml:space="preserve"> </w:t>
      </w:r>
      <w:r w:rsidR="001B020D" w:rsidRPr="00093746">
        <w:rPr>
          <w:rFonts w:ascii="Arial" w:eastAsiaTheme="minorHAnsi" w:hAnsi="Arial" w:cs="Arial"/>
          <w:sz w:val="22"/>
          <w:szCs w:val="22"/>
          <w:lang w:val="en-ZA"/>
        </w:rPr>
        <w:t>to Umgeni</w:t>
      </w:r>
      <w:r w:rsidR="00093746" w:rsidRPr="00093746">
        <w:rPr>
          <w:rFonts w:ascii="Arial" w:eastAsiaTheme="minorHAnsi" w:hAnsi="Arial" w:cs="Arial"/>
          <w:sz w:val="22"/>
          <w:szCs w:val="22"/>
          <w:lang w:val="en-ZA"/>
        </w:rPr>
        <w:t xml:space="preserve"> Water.</w:t>
      </w:r>
    </w:p>
    <w:p w:rsidR="008D5844" w:rsidRPr="008D5844" w:rsidRDefault="008D5844" w:rsidP="008D5844">
      <w:pPr>
        <w:pStyle w:val="ListParagraph"/>
        <w:ind w:left="1080"/>
        <w:jc w:val="both"/>
        <w:rPr>
          <w:rFonts w:ascii="Arial" w:hAnsi="Arial" w:cs="Arial"/>
          <w:sz w:val="22"/>
          <w:szCs w:val="22"/>
        </w:rPr>
      </w:pPr>
    </w:p>
    <w:p w:rsidR="005C6C74" w:rsidRPr="005C6C74" w:rsidRDefault="005C6C74" w:rsidP="005C6C74">
      <w:pPr>
        <w:pStyle w:val="ListParagraph"/>
        <w:numPr>
          <w:ilvl w:val="0"/>
          <w:numId w:val="2"/>
        </w:numPr>
        <w:spacing w:before="100" w:beforeAutospacing="1" w:after="100" w:afterAutospacing="1"/>
        <w:jc w:val="both"/>
        <w:rPr>
          <w:rFonts w:ascii="Arial" w:hAnsi="Arial" w:cs="Arial"/>
          <w:sz w:val="22"/>
          <w:szCs w:val="22"/>
          <w:lang w:val="en-ZA"/>
        </w:rPr>
      </w:pPr>
      <w:r w:rsidRPr="005C6C74">
        <w:rPr>
          <w:rFonts w:ascii="Arial" w:hAnsi="Arial" w:cs="Arial"/>
          <w:sz w:val="22"/>
          <w:szCs w:val="22"/>
        </w:rPr>
        <w:t xml:space="preserve">Yes. </w:t>
      </w:r>
      <w:r w:rsidR="00775719" w:rsidRPr="005C6C74">
        <w:rPr>
          <w:rFonts w:ascii="Arial" w:hAnsi="Arial" w:cs="Arial"/>
          <w:sz w:val="22"/>
          <w:szCs w:val="22"/>
        </w:rPr>
        <w:t>Following meetings between the Mayor of the City of Cape Town</w:t>
      </w:r>
      <w:r w:rsidR="000F691F">
        <w:rPr>
          <w:rFonts w:ascii="Arial" w:hAnsi="Arial" w:cs="Arial"/>
          <w:sz w:val="22"/>
          <w:szCs w:val="22"/>
        </w:rPr>
        <w:t xml:space="preserve"> (CoCT)</w:t>
      </w:r>
      <w:r w:rsidR="00775719" w:rsidRPr="005C6C74">
        <w:rPr>
          <w:rFonts w:ascii="Arial" w:hAnsi="Arial" w:cs="Arial"/>
          <w:sz w:val="22"/>
          <w:szCs w:val="22"/>
        </w:rPr>
        <w:t xml:space="preserve"> and Minister and the request by the Mayor for assistance, Minis</w:t>
      </w:r>
      <w:r>
        <w:rPr>
          <w:rFonts w:ascii="Arial" w:hAnsi="Arial" w:cs="Arial"/>
          <w:sz w:val="22"/>
          <w:szCs w:val="22"/>
        </w:rPr>
        <w:t>ter issued a directive to U</w:t>
      </w:r>
      <w:r w:rsidR="00775719" w:rsidRPr="005C6C74">
        <w:rPr>
          <w:rFonts w:ascii="Arial" w:hAnsi="Arial" w:cs="Arial"/>
          <w:sz w:val="22"/>
          <w:szCs w:val="22"/>
        </w:rPr>
        <w:t>W</w:t>
      </w:r>
      <w:r>
        <w:rPr>
          <w:rFonts w:ascii="Arial" w:hAnsi="Arial" w:cs="Arial"/>
          <w:sz w:val="22"/>
          <w:szCs w:val="22"/>
        </w:rPr>
        <w:t xml:space="preserve"> on </w:t>
      </w:r>
      <w:r w:rsidR="00775719" w:rsidRPr="005C6C74">
        <w:rPr>
          <w:rFonts w:ascii="Arial" w:hAnsi="Arial" w:cs="Arial"/>
          <w:sz w:val="22"/>
          <w:szCs w:val="22"/>
        </w:rPr>
        <w:t>11</w:t>
      </w:r>
      <w:r>
        <w:rPr>
          <w:rFonts w:ascii="Arial" w:hAnsi="Arial" w:cs="Arial"/>
          <w:sz w:val="22"/>
          <w:szCs w:val="22"/>
        </w:rPr>
        <w:t xml:space="preserve"> December </w:t>
      </w:r>
      <w:r w:rsidR="00775719" w:rsidRPr="005C6C74">
        <w:rPr>
          <w:rFonts w:ascii="Arial" w:hAnsi="Arial" w:cs="Arial"/>
          <w:sz w:val="22"/>
          <w:szCs w:val="22"/>
        </w:rPr>
        <w:t xml:space="preserve">2017 to procure a 10MLD plant as an emergency intervention for CoCT for siting in the harbour. </w:t>
      </w:r>
    </w:p>
    <w:p w:rsidR="005C6C74" w:rsidRPr="005C6C74" w:rsidRDefault="005C6C74" w:rsidP="005C6C74">
      <w:pPr>
        <w:pStyle w:val="ListParagraph"/>
        <w:rPr>
          <w:rFonts w:ascii="Arial" w:hAnsi="Arial" w:cs="Arial"/>
          <w:sz w:val="22"/>
          <w:szCs w:val="22"/>
          <w:lang w:val="en-ZA"/>
        </w:rPr>
      </w:pPr>
    </w:p>
    <w:p w:rsidR="00775719" w:rsidRPr="005C6C74" w:rsidRDefault="00775719" w:rsidP="005C6C74">
      <w:pPr>
        <w:pStyle w:val="ListParagraph"/>
        <w:numPr>
          <w:ilvl w:val="0"/>
          <w:numId w:val="5"/>
        </w:numPr>
        <w:spacing w:before="100" w:beforeAutospacing="1" w:after="100" w:afterAutospacing="1"/>
        <w:jc w:val="both"/>
        <w:rPr>
          <w:rFonts w:ascii="Arial" w:hAnsi="Arial" w:cs="Arial"/>
          <w:sz w:val="22"/>
          <w:szCs w:val="22"/>
          <w:lang w:val="en-ZA"/>
        </w:rPr>
      </w:pPr>
      <w:r w:rsidRPr="005C6C74">
        <w:rPr>
          <w:rFonts w:ascii="Arial" w:hAnsi="Arial" w:cs="Arial"/>
          <w:sz w:val="22"/>
          <w:szCs w:val="22"/>
          <w:lang w:val="en-ZA"/>
        </w:rPr>
        <w:t xml:space="preserve">Umgeni Water </w:t>
      </w:r>
      <w:r w:rsidR="005C6C74" w:rsidRPr="005C6C74">
        <w:rPr>
          <w:rFonts w:ascii="Arial" w:hAnsi="Arial" w:cs="Arial"/>
          <w:sz w:val="22"/>
          <w:szCs w:val="22"/>
          <w:lang w:val="en-ZA"/>
        </w:rPr>
        <w:t>has</w:t>
      </w:r>
      <w:r w:rsidRPr="005C6C74">
        <w:rPr>
          <w:rFonts w:ascii="Arial" w:hAnsi="Arial" w:cs="Arial"/>
          <w:sz w:val="22"/>
          <w:szCs w:val="22"/>
          <w:lang w:val="en-ZA"/>
        </w:rPr>
        <w:t xml:space="preserve"> concluded their procurement process and </w:t>
      </w:r>
      <w:r w:rsidR="005C6C74" w:rsidRPr="005C6C74">
        <w:rPr>
          <w:rFonts w:ascii="Arial" w:hAnsi="Arial" w:cs="Arial"/>
          <w:sz w:val="22"/>
          <w:szCs w:val="22"/>
          <w:lang w:val="en-ZA"/>
        </w:rPr>
        <w:t>has</w:t>
      </w:r>
      <w:r w:rsidRPr="005C6C74">
        <w:rPr>
          <w:rFonts w:ascii="Arial" w:hAnsi="Arial" w:cs="Arial"/>
          <w:sz w:val="22"/>
          <w:szCs w:val="22"/>
          <w:lang w:val="en-ZA"/>
        </w:rPr>
        <w:t xml:space="preserve"> identified a preferred service provider. </w:t>
      </w:r>
    </w:p>
    <w:p w:rsidR="00C669D0" w:rsidRPr="00C669D0" w:rsidRDefault="005C6C74" w:rsidP="005C6C74">
      <w:pPr>
        <w:pStyle w:val="ListParagraph"/>
        <w:numPr>
          <w:ilvl w:val="0"/>
          <w:numId w:val="5"/>
        </w:numPr>
        <w:spacing w:before="100" w:beforeAutospacing="1" w:after="100" w:afterAutospacing="1"/>
        <w:jc w:val="both"/>
        <w:rPr>
          <w:rFonts w:ascii="Arial" w:hAnsi="Arial" w:cs="Arial"/>
          <w:sz w:val="22"/>
          <w:szCs w:val="22"/>
        </w:rPr>
      </w:pPr>
      <w:r w:rsidRPr="005C6C74">
        <w:rPr>
          <w:rFonts w:ascii="Arial" w:hAnsi="Arial" w:cs="Arial"/>
          <w:sz w:val="22"/>
          <w:szCs w:val="22"/>
          <w:lang w:val="en-ZA"/>
        </w:rPr>
        <w:lastRenderedPageBreak/>
        <w:t>The City of Cape Town have however recently requested that Minister delay the implementation of the desalination option so that they can assess the ground water availability once drilling has been completed</w:t>
      </w:r>
      <w:r w:rsidR="004478C2">
        <w:rPr>
          <w:rFonts w:ascii="Arial" w:hAnsi="Arial" w:cs="Arial"/>
          <w:sz w:val="22"/>
          <w:szCs w:val="22"/>
          <w:lang w:val="en-ZA"/>
        </w:rPr>
        <w:t>,</w:t>
      </w:r>
      <w:r w:rsidRPr="005C6C74">
        <w:rPr>
          <w:rFonts w:ascii="Arial" w:hAnsi="Arial" w:cs="Arial"/>
          <w:sz w:val="22"/>
          <w:szCs w:val="22"/>
          <w:lang w:val="en-ZA"/>
        </w:rPr>
        <w:t xml:space="preserve"> and also to find an alternate site for the plant</w:t>
      </w:r>
      <w:r>
        <w:rPr>
          <w:rFonts w:ascii="Arial" w:hAnsi="Arial" w:cs="Arial"/>
          <w:sz w:val="22"/>
          <w:szCs w:val="22"/>
          <w:lang w:val="en-ZA"/>
        </w:rPr>
        <w:t xml:space="preserve">. </w:t>
      </w:r>
    </w:p>
    <w:p w:rsidR="00C669D0" w:rsidRPr="0056248E" w:rsidRDefault="00C669D0" w:rsidP="005C6C74">
      <w:pPr>
        <w:pStyle w:val="ListParagraph"/>
        <w:numPr>
          <w:ilvl w:val="0"/>
          <w:numId w:val="5"/>
        </w:numPr>
        <w:spacing w:before="100" w:beforeAutospacing="1" w:after="100" w:afterAutospacing="1"/>
        <w:jc w:val="both"/>
        <w:rPr>
          <w:rFonts w:ascii="Arial" w:hAnsi="Arial" w:cs="Arial"/>
          <w:sz w:val="22"/>
          <w:szCs w:val="22"/>
        </w:rPr>
      </w:pPr>
      <w:r>
        <w:rPr>
          <w:rFonts w:ascii="Arial" w:hAnsi="Arial" w:cs="Arial"/>
          <w:sz w:val="22"/>
          <w:szCs w:val="22"/>
          <w:lang w:val="en-ZA"/>
        </w:rPr>
        <w:t>A number of meetings have been held during the past 10 days to deal with the following issues:</w:t>
      </w:r>
    </w:p>
    <w:p w:rsidR="00A02DC7" w:rsidRDefault="00C669D0" w:rsidP="007A23A6">
      <w:pPr>
        <w:pStyle w:val="ListParagraph"/>
        <w:numPr>
          <w:ilvl w:val="1"/>
          <w:numId w:val="5"/>
        </w:numPr>
        <w:spacing w:before="100" w:beforeAutospacing="1" w:after="100" w:afterAutospacing="1"/>
        <w:ind w:left="2127" w:hanging="284"/>
        <w:jc w:val="both"/>
        <w:rPr>
          <w:rFonts w:ascii="Arial" w:hAnsi="Arial" w:cs="Arial"/>
          <w:sz w:val="22"/>
          <w:szCs w:val="22"/>
        </w:rPr>
      </w:pPr>
      <w:bookmarkStart w:id="0" w:name="_GoBack"/>
      <w:r>
        <w:rPr>
          <w:rFonts w:ascii="Arial" w:hAnsi="Arial" w:cs="Arial"/>
          <w:sz w:val="22"/>
          <w:szCs w:val="22"/>
          <w:lang w:val="en-ZA"/>
        </w:rPr>
        <w:t>Finalisation of the site for the establishment of the plant;</w:t>
      </w:r>
    </w:p>
    <w:p w:rsidR="00A02DC7" w:rsidRDefault="00C669D0" w:rsidP="007A23A6">
      <w:pPr>
        <w:pStyle w:val="ListParagraph"/>
        <w:numPr>
          <w:ilvl w:val="1"/>
          <w:numId w:val="5"/>
        </w:numPr>
        <w:spacing w:before="100" w:beforeAutospacing="1" w:after="100" w:afterAutospacing="1"/>
        <w:ind w:left="2127" w:hanging="284"/>
        <w:jc w:val="both"/>
        <w:rPr>
          <w:rFonts w:ascii="Arial" w:hAnsi="Arial" w:cs="Arial"/>
          <w:sz w:val="22"/>
          <w:szCs w:val="22"/>
        </w:rPr>
      </w:pPr>
      <w:r>
        <w:rPr>
          <w:rFonts w:ascii="Arial" w:hAnsi="Arial" w:cs="Arial"/>
          <w:sz w:val="22"/>
          <w:szCs w:val="22"/>
          <w:lang w:val="en-ZA"/>
        </w:rPr>
        <w:t>Electrical supply;</w:t>
      </w:r>
    </w:p>
    <w:p w:rsidR="00A02DC7" w:rsidRDefault="00C669D0" w:rsidP="007A23A6">
      <w:pPr>
        <w:pStyle w:val="ListParagraph"/>
        <w:numPr>
          <w:ilvl w:val="1"/>
          <w:numId w:val="5"/>
        </w:numPr>
        <w:spacing w:before="100" w:beforeAutospacing="1" w:after="100" w:afterAutospacing="1"/>
        <w:ind w:left="2127" w:hanging="284"/>
        <w:jc w:val="both"/>
        <w:rPr>
          <w:rFonts w:ascii="Arial" w:hAnsi="Arial" w:cs="Arial"/>
          <w:sz w:val="22"/>
          <w:szCs w:val="22"/>
        </w:rPr>
      </w:pPr>
      <w:r>
        <w:rPr>
          <w:rFonts w:ascii="Arial" w:hAnsi="Arial" w:cs="Arial"/>
          <w:sz w:val="22"/>
          <w:szCs w:val="22"/>
          <w:lang w:val="en-ZA"/>
        </w:rPr>
        <w:t xml:space="preserve">Connector infrastructure (sea intake, brine discharge </w:t>
      </w:r>
      <w:r w:rsidR="00054CD5">
        <w:rPr>
          <w:rFonts w:ascii="Arial" w:hAnsi="Arial" w:cs="Arial"/>
          <w:sz w:val="22"/>
          <w:szCs w:val="22"/>
          <w:lang w:val="en-ZA"/>
        </w:rPr>
        <w:t xml:space="preserve">and connection to the </w:t>
      </w:r>
      <w:proofErr w:type="spellStart"/>
      <w:r w:rsidR="00054CD5">
        <w:rPr>
          <w:rFonts w:ascii="Arial" w:hAnsi="Arial" w:cs="Arial"/>
          <w:sz w:val="22"/>
          <w:szCs w:val="22"/>
          <w:lang w:val="en-ZA"/>
        </w:rPr>
        <w:t>CoCT</w:t>
      </w:r>
      <w:proofErr w:type="spellEnd"/>
      <w:r w:rsidR="00054CD5">
        <w:rPr>
          <w:rFonts w:ascii="Arial" w:hAnsi="Arial" w:cs="Arial"/>
          <w:sz w:val="22"/>
          <w:szCs w:val="22"/>
          <w:lang w:val="en-ZA"/>
        </w:rPr>
        <w:t xml:space="preserve"> water supply system);</w:t>
      </w:r>
    </w:p>
    <w:p w:rsidR="00A02DC7" w:rsidRDefault="00054CD5" w:rsidP="007A23A6">
      <w:pPr>
        <w:pStyle w:val="ListParagraph"/>
        <w:numPr>
          <w:ilvl w:val="1"/>
          <w:numId w:val="5"/>
        </w:numPr>
        <w:spacing w:before="100" w:beforeAutospacing="1" w:after="100" w:afterAutospacing="1"/>
        <w:ind w:left="2127" w:hanging="284"/>
        <w:jc w:val="both"/>
        <w:rPr>
          <w:rFonts w:ascii="Arial" w:hAnsi="Arial" w:cs="Arial"/>
          <w:sz w:val="22"/>
          <w:szCs w:val="22"/>
        </w:rPr>
      </w:pPr>
      <w:r>
        <w:rPr>
          <w:rFonts w:ascii="Arial" w:hAnsi="Arial" w:cs="Arial"/>
          <w:sz w:val="22"/>
          <w:szCs w:val="22"/>
          <w:lang w:val="en-ZA"/>
        </w:rPr>
        <w:t>Regulatory requirements; and</w:t>
      </w:r>
    </w:p>
    <w:p w:rsidR="00A02DC7" w:rsidRDefault="00054CD5" w:rsidP="007A23A6">
      <w:pPr>
        <w:pStyle w:val="ListParagraph"/>
        <w:numPr>
          <w:ilvl w:val="1"/>
          <w:numId w:val="5"/>
        </w:numPr>
        <w:spacing w:before="100" w:beforeAutospacing="1" w:after="100" w:afterAutospacing="1"/>
        <w:ind w:left="2127" w:hanging="284"/>
        <w:jc w:val="both"/>
        <w:rPr>
          <w:rFonts w:ascii="Arial" w:hAnsi="Arial" w:cs="Arial"/>
          <w:sz w:val="22"/>
          <w:szCs w:val="22"/>
        </w:rPr>
      </w:pPr>
      <w:r>
        <w:rPr>
          <w:rFonts w:ascii="Arial" w:hAnsi="Arial" w:cs="Arial"/>
          <w:sz w:val="22"/>
          <w:szCs w:val="22"/>
          <w:lang w:val="en-ZA"/>
        </w:rPr>
        <w:t>Off-take agreement.</w:t>
      </w:r>
      <w:bookmarkEnd w:id="0"/>
      <w:r w:rsidR="00341FBB" w:rsidRPr="005C6C74">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F4" w:rsidRDefault="008F5BF4">
      <w:r>
        <w:separator/>
      </w:r>
    </w:p>
  </w:endnote>
  <w:endnote w:type="continuationSeparator" w:id="0">
    <w:p w:rsidR="008F5BF4" w:rsidRDefault="008F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03A28">
      <w:rPr>
        <w:rFonts w:ascii="Arial" w:hAnsi="Arial" w:cs="Arial"/>
        <w:sz w:val="16"/>
        <w:szCs w:val="16"/>
      </w:rPr>
      <w:t>8</w:t>
    </w:r>
    <w:r>
      <w:rPr>
        <w:rFonts w:ascii="Arial" w:hAnsi="Arial" w:cs="Arial"/>
        <w:sz w:val="16"/>
        <w:szCs w:val="16"/>
      </w:rPr>
      <w:tab/>
    </w:r>
    <w:r>
      <w:rPr>
        <w:rFonts w:ascii="Arial" w:hAnsi="Arial" w:cs="Arial"/>
        <w:sz w:val="16"/>
        <w:szCs w:val="16"/>
      </w:rPr>
      <w:tab/>
      <w:t>NW</w:t>
    </w:r>
    <w:r w:rsidR="00203A28">
      <w:rPr>
        <w:rFonts w:ascii="Arial" w:hAnsi="Arial" w:cs="Arial"/>
        <w:sz w:val="16"/>
        <w:szCs w:val="16"/>
      </w:rPr>
      <w:t>9</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03A28">
      <w:rPr>
        <w:rFonts w:ascii="Arial" w:hAnsi="Arial" w:cs="Arial"/>
        <w:sz w:val="16"/>
        <w:szCs w:val="16"/>
      </w:rPr>
      <w:t>8</w:t>
    </w:r>
    <w:r w:rsidR="003473E4">
      <w:rPr>
        <w:rFonts w:ascii="Arial" w:hAnsi="Arial" w:cs="Arial"/>
        <w:sz w:val="16"/>
        <w:szCs w:val="16"/>
      </w:rPr>
      <w:tab/>
    </w:r>
    <w:r w:rsidR="003473E4">
      <w:rPr>
        <w:rFonts w:ascii="Arial" w:hAnsi="Arial" w:cs="Arial"/>
        <w:sz w:val="16"/>
        <w:szCs w:val="16"/>
      </w:rPr>
      <w:tab/>
      <w:t>NW</w:t>
    </w:r>
    <w:r w:rsidR="00203A28">
      <w:rPr>
        <w:rFonts w:ascii="Arial" w:hAnsi="Arial" w:cs="Arial"/>
        <w:sz w:val="16"/>
        <w:szCs w:val="16"/>
      </w:rPr>
      <w:t>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F4" w:rsidRDefault="008F5BF4">
      <w:r>
        <w:separator/>
      </w:r>
    </w:p>
  </w:footnote>
  <w:footnote w:type="continuationSeparator" w:id="0">
    <w:p w:rsidR="008F5BF4" w:rsidRDefault="008F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B76FC7"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2A3"/>
    <w:multiLevelType w:val="hybridMultilevel"/>
    <w:tmpl w:val="BCB05144"/>
    <w:lvl w:ilvl="0" w:tplc="37BEF666">
      <w:start w:val="1"/>
      <w:numFmt w:val="bullet"/>
      <w:lvlText w:val="•"/>
      <w:lvlJc w:val="left"/>
      <w:pPr>
        <w:tabs>
          <w:tab w:val="num" w:pos="720"/>
        </w:tabs>
        <w:ind w:left="720" w:hanging="360"/>
      </w:pPr>
      <w:rPr>
        <w:rFonts w:ascii="Arial" w:hAnsi="Arial" w:hint="default"/>
      </w:rPr>
    </w:lvl>
    <w:lvl w:ilvl="1" w:tplc="60B6B360" w:tentative="1">
      <w:start w:val="1"/>
      <w:numFmt w:val="bullet"/>
      <w:lvlText w:val="•"/>
      <w:lvlJc w:val="left"/>
      <w:pPr>
        <w:tabs>
          <w:tab w:val="num" w:pos="1440"/>
        </w:tabs>
        <w:ind w:left="1440" w:hanging="360"/>
      </w:pPr>
      <w:rPr>
        <w:rFonts w:ascii="Arial" w:hAnsi="Arial" w:hint="default"/>
      </w:rPr>
    </w:lvl>
    <w:lvl w:ilvl="2" w:tplc="F5B008A6" w:tentative="1">
      <w:start w:val="1"/>
      <w:numFmt w:val="bullet"/>
      <w:lvlText w:val="•"/>
      <w:lvlJc w:val="left"/>
      <w:pPr>
        <w:tabs>
          <w:tab w:val="num" w:pos="2160"/>
        </w:tabs>
        <w:ind w:left="2160" w:hanging="360"/>
      </w:pPr>
      <w:rPr>
        <w:rFonts w:ascii="Arial" w:hAnsi="Arial" w:hint="default"/>
      </w:rPr>
    </w:lvl>
    <w:lvl w:ilvl="3" w:tplc="3AD2ECE4" w:tentative="1">
      <w:start w:val="1"/>
      <w:numFmt w:val="bullet"/>
      <w:lvlText w:val="•"/>
      <w:lvlJc w:val="left"/>
      <w:pPr>
        <w:tabs>
          <w:tab w:val="num" w:pos="2880"/>
        </w:tabs>
        <w:ind w:left="2880" w:hanging="360"/>
      </w:pPr>
      <w:rPr>
        <w:rFonts w:ascii="Arial" w:hAnsi="Arial" w:hint="default"/>
      </w:rPr>
    </w:lvl>
    <w:lvl w:ilvl="4" w:tplc="A2680328" w:tentative="1">
      <w:start w:val="1"/>
      <w:numFmt w:val="bullet"/>
      <w:lvlText w:val="•"/>
      <w:lvlJc w:val="left"/>
      <w:pPr>
        <w:tabs>
          <w:tab w:val="num" w:pos="3600"/>
        </w:tabs>
        <w:ind w:left="3600" w:hanging="360"/>
      </w:pPr>
      <w:rPr>
        <w:rFonts w:ascii="Arial" w:hAnsi="Arial" w:hint="default"/>
      </w:rPr>
    </w:lvl>
    <w:lvl w:ilvl="5" w:tplc="8F843838" w:tentative="1">
      <w:start w:val="1"/>
      <w:numFmt w:val="bullet"/>
      <w:lvlText w:val="•"/>
      <w:lvlJc w:val="left"/>
      <w:pPr>
        <w:tabs>
          <w:tab w:val="num" w:pos="4320"/>
        </w:tabs>
        <w:ind w:left="4320" w:hanging="360"/>
      </w:pPr>
      <w:rPr>
        <w:rFonts w:ascii="Arial" w:hAnsi="Arial" w:hint="default"/>
      </w:rPr>
    </w:lvl>
    <w:lvl w:ilvl="6" w:tplc="3C5E70BA" w:tentative="1">
      <w:start w:val="1"/>
      <w:numFmt w:val="bullet"/>
      <w:lvlText w:val="•"/>
      <w:lvlJc w:val="left"/>
      <w:pPr>
        <w:tabs>
          <w:tab w:val="num" w:pos="5040"/>
        </w:tabs>
        <w:ind w:left="5040" w:hanging="360"/>
      </w:pPr>
      <w:rPr>
        <w:rFonts w:ascii="Arial" w:hAnsi="Arial" w:hint="default"/>
      </w:rPr>
    </w:lvl>
    <w:lvl w:ilvl="7" w:tplc="12C2EDF2" w:tentative="1">
      <w:start w:val="1"/>
      <w:numFmt w:val="bullet"/>
      <w:lvlText w:val="•"/>
      <w:lvlJc w:val="left"/>
      <w:pPr>
        <w:tabs>
          <w:tab w:val="num" w:pos="5760"/>
        </w:tabs>
        <w:ind w:left="5760" w:hanging="360"/>
      </w:pPr>
      <w:rPr>
        <w:rFonts w:ascii="Arial" w:hAnsi="Arial" w:hint="default"/>
      </w:rPr>
    </w:lvl>
    <w:lvl w:ilvl="8" w:tplc="E780D026" w:tentative="1">
      <w:start w:val="1"/>
      <w:numFmt w:val="bullet"/>
      <w:lvlText w:val="•"/>
      <w:lvlJc w:val="left"/>
      <w:pPr>
        <w:tabs>
          <w:tab w:val="num" w:pos="6480"/>
        </w:tabs>
        <w:ind w:left="6480" w:hanging="360"/>
      </w:pPr>
      <w:rPr>
        <w:rFonts w:ascii="Arial" w:hAnsi="Arial" w:hint="default"/>
      </w:r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3F95322"/>
    <w:multiLevelType w:val="multilevel"/>
    <w:tmpl w:val="D38C4754"/>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4536"/>
        </w:tabs>
        <w:ind w:left="4536" w:hanging="1134"/>
      </w:pPr>
      <w:rPr>
        <w:rFonts w:hint="default"/>
      </w:rPr>
    </w:lvl>
    <w:lvl w:ilvl="5">
      <w:start w:val="1"/>
      <w:numFmt w:val="decimal"/>
      <w:lvlText w:val="%1.%2.%3.%4.%5.%6."/>
      <w:lvlJc w:val="left"/>
      <w:pPr>
        <w:tabs>
          <w:tab w:val="num" w:pos="5670"/>
        </w:tabs>
        <w:ind w:left="5670" w:hanging="1134"/>
      </w:pPr>
      <w:rPr>
        <w:rFonts w:hint="default"/>
      </w:rPr>
    </w:lvl>
    <w:lvl w:ilvl="6">
      <w:start w:val="1"/>
      <w:numFmt w:val="decimal"/>
      <w:lvlText w:val="%1.%2.%3.%4.%5.%6.%7."/>
      <w:lvlJc w:val="left"/>
      <w:pPr>
        <w:tabs>
          <w:tab w:val="num" w:pos="6804"/>
        </w:tabs>
        <w:ind w:left="6804" w:hanging="1134"/>
      </w:pPr>
      <w:rPr>
        <w:rFonts w:hint="default"/>
      </w:rPr>
    </w:lvl>
    <w:lvl w:ilvl="7">
      <w:start w:val="1"/>
      <w:numFmt w:val="decimal"/>
      <w:lvlText w:val="%1.%2.%3.%4.%5.%6.%7.%8."/>
      <w:lvlJc w:val="left"/>
      <w:pPr>
        <w:tabs>
          <w:tab w:val="num" w:pos="7938"/>
        </w:tabs>
        <w:ind w:left="7938" w:hanging="1134"/>
      </w:pPr>
      <w:rPr>
        <w:rFonts w:hint="default"/>
      </w:rPr>
    </w:lvl>
    <w:lvl w:ilvl="8">
      <w:start w:val="1"/>
      <w:numFmt w:val="decimal"/>
      <w:lvlText w:val="%1.%2.%3.%4.%5.%6.%7.%8.%9."/>
      <w:lvlJc w:val="left"/>
      <w:pPr>
        <w:tabs>
          <w:tab w:val="num" w:pos="9072"/>
        </w:tabs>
        <w:ind w:left="9072" w:hanging="1134"/>
      </w:pPr>
      <w:rPr>
        <w:rFonts w:hint="default"/>
      </w:rPr>
    </w:lvl>
  </w:abstractNum>
  <w:abstractNum w:abstractNumId="3">
    <w:nsid w:val="2CE92C99"/>
    <w:multiLevelType w:val="hybridMultilevel"/>
    <w:tmpl w:val="6C56B5D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F9C758B"/>
    <w:multiLevelType w:val="hybridMultilevel"/>
    <w:tmpl w:val="7952AED2"/>
    <w:lvl w:ilvl="0" w:tplc="DD14F61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54CD5"/>
    <w:rsid w:val="000614F2"/>
    <w:rsid w:val="000672CE"/>
    <w:rsid w:val="00072352"/>
    <w:rsid w:val="00075C08"/>
    <w:rsid w:val="000772AF"/>
    <w:rsid w:val="00081E70"/>
    <w:rsid w:val="00086AF5"/>
    <w:rsid w:val="00090929"/>
    <w:rsid w:val="000910A6"/>
    <w:rsid w:val="0009164F"/>
    <w:rsid w:val="00093746"/>
    <w:rsid w:val="000939A3"/>
    <w:rsid w:val="000961D4"/>
    <w:rsid w:val="000A1256"/>
    <w:rsid w:val="000B5E49"/>
    <w:rsid w:val="000B7476"/>
    <w:rsid w:val="000B74AD"/>
    <w:rsid w:val="000C4C94"/>
    <w:rsid w:val="000C5219"/>
    <w:rsid w:val="000C5A26"/>
    <w:rsid w:val="000D0968"/>
    <w:rsid w:val="000D2600"/>
    <w:rsid w:val="000D2A0D"/>
    <w:rsid w:val="000D5969"/>
    <w:rsid w:val="000E2FD2"/>
    <w:rsid w:val="000E41F5"/>
    <w:rsid w:val="000F0316"/>
    <w:rsid w:val="000F5ACE"/>
    <w:rsid w:val="000F691F"/>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2734"/>
    <w:rsid w:val="00185614"/>
    <w:rsid w:val="00187FF2"/>
    <w:rsid w:val="001921CE"/>
    <w:rsid w:val="00194434"/>
    <w:rsid w:val="00196EFD"/>
    <w:rsid w:val="001A0035"/>
    <w:rsid w:val="001A06B1"/>
    <w:rsid w:val="001B020D"/>
    <w:rsid w:val="001B6327"/>
    <w:rsid w:val="001B6885"/>
    <w:rsid w:val="001C5CAE"/>
    <w:rsid w:val="001D03EF"/>
    <w:rsid w:val="001D3462"/>
    <w:rsid w:val="001D7AE5"/>
    <w:rsid w:val="001E036C"/>
    <w:rsid w:val="001E1DEA"/>
    <w:rsid w:val="001F496C"/>
    <w:rsid w:val="001F6A53"/>
    <w:rsid w:val="00201F06"/>
    <w:rsid w:val="00203A28"/>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9244B"/>
    <w:rsid w:val="00293BC5"/>
    <w:rsid w:val="002A053D"/>
    <w:rsid w:val="002A30E2"/>
    <w:rsid w:val="002A7BB5"/>
    <w:rsid w:val="002B2D1B"/>
    <w:rsid w:val="002B3E07"/>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39F4"/>
    <w:rsid w:val="002F68D5"/>
    <w:rsid w:val="003016A3"/>
    <w:rsid w:val="003175DB"/>
    <w:rsid w:val="00317804"/>
    <w:rsid w:val="00321778"/>
    <w:rsid w:val="00322BDC"/>
    <w:rsid w:val="00330424"/>
    <w:rsid w:val="003358E6"/>
    <w:rsid w:val="003375A7"/>
    <w:rsid w:val="003407C4"/>
    <w:rsid w:val="00340E0D"/>
    <w:rsid w:val="00341FBB"/>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7B96"/>
    <w:rsid w:val="003E0A38"/>
    <w:rsid w:val="003E5759"/>
    <w:rsid w:val="003E66E0"/>
    <w:rsid w:val="003F02A2"/>
    <w:rsid w:val="003F20AB"/>
    <w:rsid w:val="003F30C2"/>
    <w:rsid w:val="003F41FD"/>
    <w:rsid w:val="004028C5"/>
    <w:rsid w:val="004029B9"/>
    <w:rsid w:val="00403AFE"/>
    <w:rsid w:val="00410915"/>
    <w:rsid w:val="004148A5"/>
    <w:rsid w:val="004177F6"/>
    <w:rsid w:val="00423103"/>
    <w:rsid w:val="004305FF"/>
    <w:rsid w:val="004318ED"/>
    <w:rsid w:val="0043569E"/>
    <w:rsid w:val="00440394"/>
    <w:rsid w:val="00440927"/>
    <w:rsid w:val="004456E6"/>
    <w:rsid w:val="004476B1"/>
    <w:rsid w:val="004478C2"/>
    <w:rsid w:val="004542D2"/>
    <w:rsid w:val="00460F03"/>
    <w:rsid w:val="00461043"/>
    <w:rsid w:val="0046758B"/>
    <w:rsid w:val="00467D5C"/>
    <w:rsid w:val="00472ECA"/>
    <w:rsid w:val="00473DB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6248E"/>
    <w:rsid w:val="00572BA8"/>
    <w:rsid w:val="00574A31"/>
    <w:rsid w:val="005752DE"/>
    <w:rsid w:val="00583A1F"/>
    <w:rsid w:val="00583E2D"/>
    <w:rsid w:val="005841EB"/>
    <w:rsid w:val="00585780"/>
    <w:rsid w:val="0059008E"/>
    <w:rsid w:val="00590D8A"/>
    <w:rsid w:val="005978E1"/>
    <w:rsid w:val="005A1EE0"/>
    <w:rsid w:val="005B0174"/>
    <w:rsid w:val="005B15A3"/>
    <w:rsid w:val="005B7358"/>
    <w:rsid w:val="005B7A58"/>
    <w:rsid w:val="005C6C74"/>
    <w:rsid w:val="005C771C"/>
    <w:rsid w:val="005D291A"/>
    <w:rsid w:val="005D6B20"/>
    <w:rsid w:val="005D7DEF"/>
    <w:rsid w:val="005E3AD0"/>
    <w:rsid w:val="005E59AA"/>
    <w:rsid w:val="005E63F4"/>
    <w:rsid w:val="005F04C8"/>
    <w:rsid w:val="005F26CC"/>
    <w:rsid w:val="005F3CBB"/>
    <w:rsid w:val="005F4E30"/>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56437"/>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078AE"/>
    <w:rsid w:val="00712D32"/>
    <w:rsid w:val="00717784"/>
    <w:rsid w:val="00720134"/>
    <w:rsid w:val="00722987"/>
    <w:rsid w:val="0072640C"/>
    <w:rsid w:val="00727E0C"/>
    <w:rsid w:val="00730B5C"/>
    <w:rsid w:val="00734C5B"/>
    <w:rsid w:val="007427E5"/>
    <w:rsid w:val="00751FCF"/>
    <w:rsid w:val="00752BD6"/>
    <w:rsid w:val="007558EF"/>
    <w:rsid w:val="00770713"/>
    <w:rsid w:val="00773936"/>
    <w:rsid w:val="00774A4F"/>
    <w:rsid w:val="00775719"/>
    <w:rsid w:val="007761D2"/>
    <w:rsid w:val="007774DA"/>
    <w:rsid w:val="00782064"/>
    <w:rsid w:val="0078394E"/>
    <w:rsid w:val="0078540A"/>
    <w:rsid w:val="00787F2E"/>
    <w:rsid w:val="00796C45"/>
    <w:rsid w:val="007A23A6"/>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0299"/>
    <w:rsid w:val="00812C65"/>
    <w:rsid w:val="00815E92"/>
    <w:rsid w:val="0082482B"/>
    <w:rsid w:val="00830F28"/>
    <w:rsid w:val="008337AE"/>
    <w:rsid w:val="00833945"/>
    <w:rsid w:val="0084069A"/>
    <w:rsid w:val="008425E7"/>
    <w:rsid w:val="00852F3F"/>
    <w:rsid w:val="00855CC8"/>
    <w:rsid w:val="00855DCE"/>
    <w:rsid w:val="00870576"/>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5844"/>
    <w:rsid w:val="008D6418"/>
    <w:rsid w:val="008D7490"/>
    <w:rsid w:val="008E07D3"/>
    <w:rsid w:val="008E1235"/>
    <w:rsid w:val="008E2DAB"/>
    <w:rsid w:val="008E4A2A"/>
    <w:rsid w:val="008E778C"/>
    <w:rsid w:val="008F4DF9"/>
    <w:rsid w:val="008F5BF4"/>
    <w:rsid w:val="00900786"/>
    <w:rsid w:val="00903072"/>
    <w:rsid w:val="00924918"/>
    <w:rsid w:val="0093147C"/>
    <w:rsid w:val="00941093"/>
    <w:rsid w:val="00941E0F"/>
    <w:rsid w:val="009476D2"/>
    <w:rsid w:val="00950C24"/>
    <w:rsid w:val="00952DAA"/>
    <w:rsid w:val="0095517A"/>
    <w:rsid w:val="00960FA0"/>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2DC7"/>
    <w:rsid w:val="00A048FC"/>
    <w:rsid w:val="00A05BFF"/>
    <w:rsid w:val="00A063FC"/>
    <w:rsid w:val="00A07FD9"/>
    <w:rsid w:val="00A12676"/>
    <w:rsid w:val="00A1648A"/>
    <w:rsid w:val="00A16DB1"/>
    <w:rsid w:val="00A17903"/>
    <w:rsid w:val="00A21B63"/>
    <w:rsid w:val="00A31282"/>
    <w:rsid w:val="00A3272D"/>
    <w:rsid w:val="00A34652"/>
    <w:rsid w:val="00A4641B"/>
    <w:rsid w:val="00A46750"/>
    <w:rsid w:val="00A479C6"/>
    <w:rsid w:val="00A55BCF"/>
    <w:rsid w:val="00A6020A"/>
    <w:rsid w:val="00A62452"/>
    <w:rsid w:val="00A6340A"/>
    <w:rsid w:val="00A63AD5"/>
    <w:rsid w:val="00A70AC8"/>
    <w:rsid w:val="00A77A7F"/>
    <w:rsid w:val="00A93E82"/>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0738B"/>
    <w:rsid w:val="00B11BF3"/>
    <w:rsid w:val="00B154F2"/>
    <w:rsid w:val="00B2157C"/>
    <w:rsid w:val="00B215AB"/>
    <w:rsid w:val="00B252E7"/>
    <w:rsid w:val="00B26C02"/>
    <w:rsid w:val="00B31D48"/>
    <w:rsid w:val="00B338FC"/>
    <w:rsid w:val="00B33DBA"/>
    <w:rsid w:val="00B3471D"/>
    <w:rsid w:val="00B35FF3"/>
    <w:rsid w:val="00B373A8"/>
    <w:rsid w:val="00B37FDB"/>
    <w:rsid w:val="00B41095"/>
    <w:rsid w:val="00B431B2"/>
    <w:rsid w:val="00B4521A"/>
    <w:rsid w:val="00B50C14"/>
    <w:rsid w:val="00B52B1B"/>
    <w:rsid w:val="00B5373C"/>
    <w:rsid w:val="00B64DBD"/>
    <w:rsid w:val="00B67A15"/>
    <w:rsid w:val="00B714D9"/>
    <w:rsid w:val="00B7476D"/>
    <w:rsid w:val="00B76FC7"/>
    <w:rsid w:val="00B829FF"/>
    <w:rsid w:val="00B83118"/>
    <w:rsid w:val="00B8630A"/>
    <w:rsid w:val="00B87386"/>
    <w:rsid w:val="00B972CE"/>
    <w:rsid w:val="00BA19AB"/>
    <w:rsid w:val="00BA386D"/>
    <w:rsid w:val="00BA46A6"/>
    <w:rsid w:val="00BA5B19"/>
    <w:rsid w:val="00BA78FB"/>
    <w:rsid w:val="00BB3767"/>
    <w:rsid w:val="00BB5BFB"/>
    <w:rsid w:val="00BC54AF"/>
    <w:rsid w:val="00BC77A8"/>
    <w:rsid w:val="00BD403F"/>
    <w:rsid w:val="00BE40BB"/>
    <w:rsid w:val="00BE40FF"/>
    <w:rsid w:val="00BF06B9"/>
    <w:rsid w:val="00BF16A4"/>
    <w:rsid w:val="00C01DB2"/>
    <w:rsid w:val="00C04C77"/>
    <w:rsid w:val="00C06F36"/>
    <w:rsid w:val="00C179BF"/>
    <w:rsid w:val="00C205F2"/>
    <w:rsid w:val="00C2124A"/>
    <w:rsid w:val="00C27D1E"/>
    <w:rsid w:val="00C3134A"/>
    <w:rsid w:val="00C325D7"/>
    <w:rsid w:val="00C32FF7"/>
    <w:rsid w:val="00C425FE"/>
    <w:rsid w:val="00C504B4"/>
    <w:rsid w:val="00C5152A"/>
    <w:rsid w:val="00C53119"/>
    <w:rsid w:val="00C57C65"/>
    <w:rsid w:val="00C61C9D"/>
    <w:rsid w:val="00C669D0"/>
    <w:rsid w:val="00C757C3"/>
    <w:rsid w:val="00C75CBC"/>
    <w:rsid w:val="00C765D8"/>
    <w:rsid w:val="00C77337"/>
    <w:rsid w:val="00C807A1"/>
    <w:rsid w:val="00C81C41"/>
    <w:rsid w:val="00C82A2C"/>
    <w:rsid w:val="00C82A7C"/>
    <w:rsid w:val="00C83667"/>
    <w:rsid w:val="00C839DC"/>
    <w:rsid w:val="00C83BBD"/>
    <w:rsid w:val="00CA02FD"/>
    <w:rsid w:val="00CA2E3F"/>
    <w:rsid w:val="00CA65F9"/>
    <w:rsid w:val="00CC0595"/>
    <w:rsid w:val="00CC2A1C"/>
    <w:rsid w:val="00CC596F"/>
    <w:rsid w:val="00CC6079"/>
    <w:rsid w:val="00CD42FF"/>
    <w:rsid w:val="00CE0DE6"/>
    <w:rsid w:val="00CE2025"/>
    <w:rsid w:val="00CE4088"/>
    <w:rsid w:val="00CE4781"/>
    <w:rsid w:val="00CF2D28"/>
    <w:rsid w:val="00CF78B0"/>
    <w:rsid w:val="00D050AE"/>
    <w:rsid w:val="00D1117B"/>
    <w:rsid w:val="00D11B5A"/>
    <w:rsid w:val="00D15004"/>
    <w:rsid w:val="00D20586"/>
    <w:rsid w:val="00D31F26"/>
    <w:rsid w:val="00D33E87"/>
    <w:rsid w:val="00D35DA0"/>
    <w:rsid w:val="00D40BB1"/>
    <w:rsid w:val="00D40BE8"/>
    <w:rsid w:val="00D455F2"/>
    <w:rsid w:val="00D46297"/>
    <w:rsid w:val="00D52668"/>
    <w:rsid w:val="00D53338"/>
    <w:rsid w:val="00D5340E"/>
    <w:rsid w:val="00D56138"/>
    <w:rsid w:val="00D668C8"/>
    <w:rsid w:val="00D67222"/>
    <w:rsid w:val="00D70942"/>
    <w:rsid w:val="00D70BF1"/>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41A"/>
    <w:rsid w:val="00DF4C1C"/>
    <w:rsid w:val="00E010BD"/>
    <w:rsid w:val="00E068C5"/>
    <w:rsid w:val="00E24799"/>
    <w:rsid w:val="00E25606"/>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737B"/>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F691F"/>
    <w:rPr>
      <w:b/>
      <w:bCs/>
    </w:rPr>
  </w:style>
  <w:style w:type="character" w:customStyle="1" w:styleId="CommentSubjectChar">
    <w:name w:val="Comment Subject Char"/>
    <w:basedOn w:val="CommentTextChar"/>
    <w:link w:val="CommentSubject"/>
    <w:rsid w:val="000F691F"/>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F691F"/>
    <w:rPr>
      <w:b/>
      <w:bCs/>
    </w:rPr>
  </w:style>
  <w:style w:type="character" w:customStyle="1" w:styleId="CommentSubjectChar">
    <w:name w:val="Comment Subject Char"/>
    <w:basedOn w:val="CommentTextChar"/>
    <w:link w:val="CommentSubject"/>
    <w:rsid w:val="000F691F"/>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0199">
      <w:bodyDiv w:val="1"/>
      <w:marLeft w:val="0"/>
      <w:marRight w:val="0"/>
      <w:marTop w:val="0"/>
      <w:marBottom w:val="0"/>
      <w:divBdr>
        <w:top w:val="none" w:sz="0" w:space="0" w:color="auto"/>
        <w:left w:val="none" w:sz="0" w:space="0" w:color="auto"/>
        <w:bottom w:val="none" w:sz="0" w:space="0" w:color="auto"/>
        <w:right w:val="none" w:sz="0" w:space="0" w:color="auto"/>
      </w:divBdr>
      <w:divsChild>
        <w:div w:id="1214191127">
          <w:marLeft w:val="547"/>
          <w:marRight w:val="0"/>
          <w:marTop w:val="96"/>
          <w:marBottom w:val="0"/>
          <w:divBdr>
            <w:top w:val="none" w:sz="0" w:space="0" w:color="auto"/>
            <w:left w:val="none" w:sz="0" w:space="0" w:color="auto"/>
            <w:bottom w:val="none" w:sz="0" w:space="0" w:color="auto"/>
            <w:right w:val="none" w:sz="0" w:space="0" w:color="auto"/>
          </w:divBdr>
        </w:div>
        <w:div w:id="16867076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2018-02-21T15:44:00Z</dcterms:created>
  <dcterms:modified xsi:type="dcterms:W3CDTF">2018-02-21T16:01:00Z</dcterms:modified>
</cp:coreProperties>
</file>