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69" w:rsidRPr="007D7B69" w:rsidRDefault="007A1B68" w:rsidP="007D7B69">
      <w:pPr>
        <w:jc w:val="center"/>
        <w:rPr>
          <w:rFonts w:cs="Arial"/>
          <w:b/>
          <w:bCs/>
          <w:color w:val="000000"/>
          <w:szCs w:val="28"/>
        </w:rPr>
      </w:pPr>
      <w:bookmarkStart w:id="0" w:name="_GoBack"/>
      <w:bookmarkEnd w:id="0"/>
      <w:r w:rsidRPr="007D7B69">
        <w:rPr>
          <w:rFonts w:cs="Arial"/>
          <w:b/>
          <w:bCs/>
          <w:color w:val="000000"/>
          <w:szCs w:val="28"/>
        </w:rPr>
        <w:t>NATIONAL ASSEMBLY</w:t>
      </w:r>
    </w:p>
    <w:p w:rsidR="007D7B69" w:rsidRPr="007D7B69" w:rsidRDefault="007A1B68" w:rsidP="007D7B69">
      <w:pPr>
        <w:jc w:val="center"/>
        <w:rPr>
          <w:rFonts w:cs="Arial"/>
          <w:b/>
          <w:bCs/>
          <w:szCs w:val="28"/>
        </w:rPr>
      </w:pPr>
      <w:r w:rsidRPr="007D7B69">
        <w:rPr>
          <w:rFonts w:cs="Arial"/>
          <w:b/>
          <w:bCs/>
          <w:szCs w:val="28"/>
        </w:rPr>
        <w:t>QUESTION FOR WRITTEN REPLY</w:t>
      </w:r>
    </w:p>
    <w:p w:rsidR="007D7B69" w:rsidRPr="007D7B69" w:rsidRDefault="007D7B69" w:rsidP="007D7B69">
      <w:pPr>
        <w:jc w:val="center"/>
        <w:rPr>
          <w:rFonts w:cs="Arial"/>
          <w:b/>
          <w:bCs/>
          <w:szCs w:val="28"/>
        </w:rPr>
      </w:pPr>
    </w:p>
    <w:p w:rsidR="007D7B69" w:rsidRPr="007D7B69" w:rsidRDefault="007A1B68" w:rsidP="007D7B69">
      <w:pPr>
        <w:jc w:val="center"/>
        <w:rPr>
          <w:rFonts w:cs="Arial"/>
          <w:b/>
          <w:bCs/>
          <w:szCs w:val="28"/>
        </w:rPr>
      </w:pPr>
      <w:r w:rsidRPr="007D7B69">
        <w:rPr>
          <w:rFonts w:cs="Arial"/>
          <w:b/>
          <w:bCs/>
          <w:szCs w:val="28"/>
        </w:rPr>
        <w:t xml:space="preserve">FRIDAY, </w:t>
      </w:r>
      <w:r w:rsidR="007D7B69" w:rsidRPr="007D7B69">
        <w:rPr>
          <w:rFonts w:cs="Arial"/>
          <w:b/>
          <w:bCs/>
          <w:szCs w:val="28"/>
        </w:rPr>
        <w:t>10 MARCH</w:t>
      </w:r>
      <w:r w:rsidRPr="007D7B69">
        <w:rPr>
          <w:rFonts w:cs="Arial"/>
          <w:b/>
          <w:bCs/>
          <w:szCs w:val="28"/>
        </w:rPr>
        <w:t xml:space="preserve"> 2023</w:t>
      </w:r>
    </w:p>
    <w:p w:rsidR="007D7B69" w:rsidRPr="007D7B69" w:rsidRDefault="002B3D67" w:rsidP="007D7B69">
      <w:pPr>
        <w:jc w:val="center"/>
        <w:rPr>
          <w:rFonts w:cs="Arial"/>
          <w:b/>
          <w:bCs/>
        </w:rPr>
      </w:pPr>
      <w:r w:rsidRPr="007D7B69">
        <w:rPr>
          <w:rFonts w:cs="Arial"/>
          <w:b/>
          <w:bCs/>
          <w:szCs w:val="28"/>
        </w:rPr>
        <w:t xml:space="preserve">DUE DATE: </w:t>
      </w:r>
      <w:r w:rsidR="007D7B69" w:rsidRPr="007D7B69">
        <w:rPr>
          <w:rFonts w:cs="Arial"/>
          <w:b/>
          <w:bCs/>
          <w:szCs w:val="28"/>
        </w:rPr>
        <w:t>24</w:t>
      </w:r>
      <w:r w:rsidR="00E57E40" w:rsidRPr="007D7B69">
        <w:rPr>
          <w:rFonts w:cs="Arial"/>
          <w:b/>
          <w:bCs/>
          <w:szCs w:val="28"/>
        </w:rPr>
        <w:t xml:space="preserve"> </w:t>
      </w:r>
      <w:r w:rsidR="0069741A" w:rsidRPr="007D7B69">
        <w:rPr>
          <w:rFonts w:cs="Arial"/>
          <w:b/>
          <w:bCs/>
          <w:szCs w:val="28"/>
        </w:rPr>
        <w:t>MARCH 2023</w:t>
      </w:r>
    </w:p>
    <w:p w:rsidR="007D7B69" w:rsidRDefault="007D7B69" w:rsidP="007D7B69">
      <w:pPr>
        <w:jc w:val="left"/>
        <w:rPr>
          <w:rFonts w:cs="Arial"/>
        </w:rPr>
      </w:pPr>
    </w:p>
    <w:p w:rsidR="007D7B69" w:rsidRPr="00CF2D7B" w:rsidRDefault="007D7B69" w:rsidP="007D7B69">
      <w:pPr>
        <w:jc w:val="left"/>
        <w:rPr>
          <w:rFonts w:cs="Arial"/>
          <w:b/>
          <w:bCs/>
        </w:rPr>
      </w:pPr>
      <w:r w:rsidRPr="007D7B69">
        <w:rPr>
          <w:rFonts w:cs="Arial"/>
          <w:b/>
          <w:bCs/>
        </w:rPr>
        <w:t xml:space="preserve">798. </w:t>
      </w:r>
      <w:r w:rsidR="00CF2D7B" w:rsidRPr="00CF2D7B">
        <w:rPr>
          <w:rFonts w:cs="Arial"/>
          <w:b/>
          <w:bCs/>
        </w:rPr>
        <w:tab/>
      </w:r>
      <w:r w:rsidRPr="007D7B69">
        <w:rPr>
          <w:rFonts w:cs="Arial"/>
          <w:b/>
          <w:bCs/>
        </w:rPr>
        <w:t>The Leader of the Opposition (DA) to ask the President of the Republic:</w:t>
      </w:r>
    </w:p>
    <w:p w:rsidR="007D7B69" w:rsidRDefault="007D7B69" w:rsidP="007D7B69">
      <w:pPr>
        <w:jc w:val="left"/>
        <w:rPr>
          <w:rFonts w:cs="Arial"/>
        </w:rPr>
      </w:pPr>
    </w:p>
    <w:p w:rsidR="007D7B69" w:rsidRDefault="007D7B69" w:rsidP="00CF2D7B">
      <w:pPr>
        <w:ind w:left="709"/>
        <w:jc w:val="left"/>
        <w:rPr>
          <w:rFonts w:cs="Arial"/>
        </w:rPr>
      </w:pPr>
      <w:r w:rsidRPr="007D7B69">
        <w:rPr>
          <w:rFonts w:cs="Arial"/>
        </w:rPr>
        <w:t>Whether, he was briefed by his national security advisor, Mr Sydney Mufamadi, and the Minister of Public Enterprises, Mr Pravin Gordhan, who report directly to him about the identities of the two Cabinet Ministers who allegedly direct the cartels that have been raiding Eskom’s coffers after they were made aware by the former Chief Executive Officer of Eskom, Mr André de Ruyter, in the presence of one of the advisors of the Minister of Public Enterprises at Eskom’s head office on 5 July 2022, of the names of the two Cabinet Ministers who are alleged to be implicated in corruption at Eskom; if not, what action will he take to hold the individuals who report to him accountable for withholding crucial information from him about one of the biggest crises in the Republic; if so, (a) on what date, (b) by whom and (c) what did he do with the information?</w:t>
      </w:r>
      <w:r>
        <w:rPr>
          <w:rFonts w:cs="Arial"/>
        </w:rPr>
        <w:t xml:space="preserve">  </w:t>
      </w:r>
    </w:p>
    <w:p w:rsidR="007D7B69" w:rsidRDefault="007D7B69" w:rsidP="007D7B69">
      <w:pPr>
        <w:jc w:val="left"/>
        <w:rPr>
          <w:rFonts w:cs="Arial"/>
        </w:rPr>
      </w:pPr>
    </w:p>
    <w:p w:rsidR="007D7B69" w:rsidRDefault="007D7B69" w:rsidP="00CF2D7B">
      <w:pPr>
        <w:ind w:firstLine="709"/>
        <w:jc w:val="left"/>
        <w:rPr>
          <w:rFonts w:cs="Arial"/>
        </w:rPr>
      </w:pPr>
      <w:r w:rsidRPr="007D7B69">
        <w:rPr>
          <w:rFonts w:cs="Arial"/>
        </w:rPr>
        <w:t>NW898E</w:t>
      </w:r>
      <w:r>
        <w:rPr>
          <w:rFonts w:cs="Arial"/>
        </w:rPr>
        <w:t xml:space="preserve"> </w:t>
      </w:r>
    </w:p>
    <w:p w:rsidR="007D7B69" w:rsidRDefault="007D7B69" w:rsidP="007D7B69">
      <w:pPr>
        <w:jc w:val="left"/>
        <w:rPr>
          <w:rFonts w:cs="Arial"/>
        </w:rPr>
      </w:pPr>
    </w:p>
    <w:p w:rsidR="007D7B69" w:rsidRPr="00CF2D7B" w:rsidRDefault="007A1B68" w:rsidP="007D7B69">
      <w:pPr>
        <w:jc w:val="left"/>
        <w:rPr>
          <w:rFonts w:cs="Arial"/>
          <w:b/>
        </w:rPr>
      </w:pPr>
      <w:r w:rsidRPr="00CF2D7B">
        <w:rPr>
          <w:rFonts w:cs="Arial"/>
          <w:b/>
        </w:rPr>
        <w:t>REPLY</w:t>
      </w:r>
      <w:r w:rsidR="007D7B69" w:rsidRPr="00CF2D7B">
        <w:rPr>
          <w:rFonts w:cs="Arial"/>
          <w:b/>
        </w:rPr>
        <w:t xml:space="preserve">  </w:t>
      </w:r>
    </w:p>
    <w:p w:rsidR="007D7B69" w:rsidRDefault="007D7B69" w:rsidP="007D7B69">
      <w:pPr>
        <w:jc w:val="left"/>
        <w:rPr>
          <w:rFonts w:cs="Arial"/>
          <w:bCs/>
        </w:rPr>
      </w:pPr>
    </w:p>
    <w:p w:rsidR="008A143B" w:rsidRPr="008A143B" w:rsidRDefault="008A143B" w:rsidP="008A143B">
      <w:pPr>
        <w:jc w:val="left"/>
        <w:rPr>
          <w:rFonts w:cs="Arial"/>
          <w:lang w:val="en-GB"/>
        </w:rPr>
      </w:pPr>
      <w:r w:rsidRPr="008A143B">
        <w:rPr>
          <w:rFonts w:cs="Arial"/>
          <w:lang w:val="en-GB"/>
        </w:rPr>
        <w:t>I was not briefed about the identities of people who are allegedly involved in cartels in Eskom.</w:t>
      </w:r>
    </w:p>
    <w:p w:rsidR="008A143B" w:rsidRPr="008A143B" w:rsidRDefault="008A143B" w:rsidP="008A143B">
      <w:pPr>
        <w:jc w:val="left"/>
        <w:rPr>
          <w:rFonts w:cs="Arial"/>
          <w:lang w:val="en-GB"/>
        </w:rPr>
      </w:pPr>
    </w:p>
    <w:p w:rsidR="008A143B" w:rsidRPr="008A143B" w:rsidRDefault="008A143B" w:rsidP="008A143B">
      <w:pPr>
        <w:jc w:val="left"/>
        <w:rPr>
          <w:rFonts w:cs="Arial"/>
          <w:lang w:val="en-GB"/>
        </w:rPr>
      </w:pPr>
      <w:r w:rsidRPr="008A143B">
        <w:rPr>
          <w:rFonts w:cs="Arial"/>
        </w:rPr>
        <w:t>In terms of section 34 of</w:t>
      </w:r>
      <w:r>
        <w:rPr>
          <w:rFonts w:cs="Arial"/>
        </w:rPr>
        <w:t xml:space="preserve"> the</w:t>
      </w:r>
      <w:r w:rsidRPr="008A143B">
        <w:rPr>
          <w:rFonts w:cs="Arial"/>
        </w:rPr>
        <w:t xml:space="preserve"> Prevention and Combating of Corrupt Activities Act, I am advised that</w:t>
      </w:r>
      <w:r>
        <w:rPr>
          <w:rFonts w:cs="Arial"/>
          <w:lang w:val="en-GB"/>
        </w:rPr>
        <w:t xml:space="preserve"> </w:t>
      </w:r>
      <w:r w:rsidRPr="008A143B">
        <w:rPr>
          <w:rFonts w:cs="Arial"/>
        </w:rPr>
        <w:t xml:space="preserve">Mr De Ruyter is a “person who holds a position of authority” as the Chief Executive Officer of Eskom and therefore bears a duty to report corrupt transactions to </w:t>
      </w:r>
      <w:r>
        <w:rPr>
          <w:rFonts w:cs="Arial"/>
        </w:rPr>
        <w:t>any police official.</w:t>
      </w:r>
    </w:p>
    <w:p w:rsidR="008A143B" w:rsidRPr="008A143B" w:rsidRDefault="008A143B" w:rsidP="008A143B">
      <w:pPr>
        <w:jc w:val="left"/>
        <w:rPr>
          <w:rFonts w:cs="Arial"/>
          <w:lang w:val="en-GB"/>
        </w:rPr>
      </w:pPr>
    </w:p>
    <w:p w:rsidR="008A143B" w:rsidRPr="008A143B" w:rsidRDefault="008A143B" w:rsidP="008A143B">
      <w:pPr>
        <w:jc w:val="left"/>
        <w:rPr>
          <w:rFonts w:cs="Arial"/>
          <w:lang w:val="en-GB"/>
        </w:rPr>
      </w:pPr>
      <w:r w:rsidRPr="008A143B">
        <w:rPr>
          <w:rFonts w:cs="Arial"/>
          <w:lang w:val="en-GB"/>
        </w:rPr>
        <w:lastRenderedPageBreak/>
        <w:t xml:space="preserve">Once any </w:t>
      </w:r>
      <w:r>
        <w:rPr>
          <w:rFonts w:cs="Arial"/>
          <w:lang w:val="en-GB"/>
        </w:rPr>
        <w:t xml:space="preserve">such </w:t>
      </w:r>
      <w:r w:rsidRPr="008A143B">
        <w:rPr>
          <w:rFonts w:cs="Arial"/>
          <w:lang w:val="en-GB"/>
        </w:rPr>
        <w:t xml:space="preserve">person has presented evidence to an appropriate law enforcement agency, such agency should take whatever action it deems relevant. </w:t>
      </w:r>
    </w:p>
    <w:p w:rsidR="008A143B" w:rsidRPr="008A143B" w:rsidRDefault="008A143B" w:rsidP="008A143B">
      <w:pPr>
        <w:jc w:val="left"/>
        <w:rPr>
          <w:rFonts w:cs="Arial"/>
          <w:lang w:val="en-GB"/>
        </w:rPr>
      </w:pPr>
    </w:p>
    <w:p w:rsidR="008A143B" w:rsidRDefault="008A143B" w:rsidP="008A143B">
      <w:pPr>
        <w:jc w:val="left"/>
        <w:rPr>
          <w:rFonts w:cs="Arial"/>
          <w:lang w:val="en-GB"/>
        </w:rPr>
      </w:pPr>
      <w:r w:rsidRPr="008A143B">
        <w:rPr>
          <w:rFonts w:cs="Arial"/>
          <w:lang w:val="en-GB"/>
        </w:rPr>
        <w:t>There are several pending law enforcement and other actions relating to Eskom that include:</w:t>
      </w:r>
    </w:p>
    <w:p w:rsidR="008A143B" w:rsidRPr="008A143B" w:rsidRDefault="008A143B" w:rsidP="008A143B">
      <w:pPr>
        <w:jc w:val="left"/>
        <w:rPr>
          <w:rFonts w:cs="Arial"/>
          <w:lang w:val="en-GB"/>
        </w:rPr>
      </w:pPr>
    </w:p>
    <w:p w:rsidR="008A143B" w:rsidRPr="008A143B" w:rsidRDefault="008A143B" w:rsidP="008A143B">
      <w:pPr>
        <w:numPr>
          <w:ilvl w:val="1"/>
          <w:numId w:val="6"/>
        </w:numPr>
        <w:ind w:left="567" w:hanging="567"/>
        <w:jc w:val="left"/>
        <w:rPr>
          <w:rFonts w:cs="Arial"/>
          <w:lang w:val="en-GB"/>
        </w:rPr>
      </w:pPr>
      <w:r w:rsidRPr="008A143B">
        <w:rPr>
          <w:rFonts w:cs="Arial"/>
          <w:lang w:val="en-GB"/>
        </w:rPr>
        <w:t xml:space="preserve">Various measures taken by the Department of Public Enterprises and reported to Parliament regarding the implementation of the recommendations of the </w:t>
      </w:r>
      <w:r w:rsidR="00D86B40" w:rsidRPr="008A143B">
        <w:rPr>
          <w:rFonts w:cs="Arial"/>
          <w:lang w:val="en-GB"/>
        </w:rPr>
        <w:t xml:space="preserve">State Capture </w:t>
      </w:r>
      <w:r w:rsidRPr="008A143B">
        <w:rPr>
          <w:rFonts w:cs="Arial"/>
          <w:lang w:val="en-GB"/>
        </w:rPr>
        <w:t>Commission</w:t>
      </w:r>
      <w:r>
        <w:rPr>
          <w:rFonts w:cs="Arial"/>
          <w:lang w:val="en-GB"/>
        </w:rPr>
        <w:t>.</w:t>
      </w:r>
    </w:p>
    <w:p w:rsidR="008A143B" w:rsidRDefault="008A143B" w:rsidP="008A143B">
      <w:pPr>
        <w:ind w:left="567"/>
        <w:jc w:val="left"/>
        <w:rPr>
          <w:rFonts w:cs="Arial"/>
          <w:lang w:val="en-GB"/>
        </w:rPr>
      </w:pPr>
    </w:p>
    <w:p w:rsidR="008A143B" w:rsidRPr="008A143B" w:rsidRDefault="008A143B" w:rsidP="008A143B">
      <w:pPr>
        <w:numPr>
          <w:ilvl w:val="1"/>
          <w:numId w:val="6"/>
        </w:numPr>
        <w:ind w:left="567" w:hanging="567"/>
        <w:jc w:val="left"/>
        <w:rPr>
          <w:rFonts w:cs="Arial"/>
          <w:lang w:val="en-GB"/>
        </w:rPr>
      </w:pPr>
      <w:r w:rsidRPr="008A143B">
        <w:rPr>
          <w:rFonts w:cs="Arial"/>
          <w:lang w:val="en-GB"/>
        </w:rPr>
        <w:t>The cancellation of coal supply agreements and construction contracts by Eskom with a value of approximately R11 billion</w:t>
      </w:r>
      <w:r>
        <w:rPr>
          <w:rFonts w:cs="Arial"/>
          <w:lang w:val="en-GB"/>
        </w:rPr>
        <w:t>.</w:t>
      </w:r>
    </w:p>
    <w:p w:rsidR="008A143B" w:rsidRPr="008A143B" w:rsidRDefault="008A143B" w:rsidP="008A143B">
      <w:pPr>
        <w:ind w:left="567"/>
        <w:jc w:val="left"/>
        <w:rPr>
          <w:rFonts w:cs="Arial"/>
        </w:rPr>
      </w:pPr>
    </w:p>
    <w:p w:rsidR="008A143B" w:rsidRPr="008A143B" w:rsidRDefault="008A143B" w:rsidP="008A143B">
      <w:pPr>
        <w:numPr>
          <w:ilvl w:val="1"/>
          <w:numId w:val="6"/>
        </w:numPr>
        <w:ind w:left="567" w:hanging="567"/>
        <w:jc w:val="left"/>
        <w:rPr>
          <w:rFonts w:cs="Arial"/>
        </w:rPr>
      </w:pPr>
      <w:r w:rsidRPr="008A143B">
        <w:rPr>
          <w:rFonts w:cs="Arial"/>
          <w:lang w:val="en-GB"/>
        </w:rPr>
        <w:t>Litigation by Eskom that declared invalid coal supply agreements to an approximate value of R3.7 billion</w:t>
      </w:r>
      <w:r>
        <w:rPr>
          <w:rFonts w:cs="Arial"/>
          <w:lang w:val="en-GB"/>
        </w:rPr>
        <w:t>.</w:t>
      </w:r>
    </w:p>
    <w:p w:rsidR="008A143B" w:rsidRDefault="008A143B" w:rsidP="008A143B">
      <w:pPr>
        <w:ind w:left="567"/>
        <w:jc w:val="left"/>
        <w:rPr>
          <w:rFonts w:cs="Arial"/>
        </w:rPr>
      </w:pPr>
    </w:p>
    <w:p w:rsidR="008A143B" w:rsidRPr="008A143B" w:rsidRDefault="008A143B" w:rsidP="008A143B">
      <w:pPr>
        <w:numPr>
          <w:ilvl w:val="1"/>
          <w:numId w:val="6"/>
        </w:numPr>
        <w:ind w:left="567" w:hanging="567"/>
        <w:jc w:val="left"/>
        <w:rPr>
          <w:rFonts w:cs="Arial"/>
        </w:rPr>
      </w:pPr>
      <w:r w:rsidRPr="008A143B">
        <w:rPr>
          <w:rFonts w:cs="Arial"/>
        </w:rPr>
        <w:t xml:space="preserve">Preventing further losses of approximately R10 billion to Eskom by setting aside other </w:t>
      </w:r>
      <w:r w:rsidRPr="008A143B">
        <w:rPr>
          <w:rFonts w:cs="Arial"/>
          <w:lang w:val="en-GB"/>
        </w:rPr>
        <w:t>coal supply agreements and constructions contracts</w:t>
      </w:r>
      <w:r>
        <w:rPr>
          <w:rFonts w:cs="Arial"/>
          <w:lang w:val="en-GB"/>
        </w:rPr>
        <w:t>.</w:t>
      </w:r>
    </w:p>
    <w:p w:rsidR="008A143B" w:rsidRDefault="008A143B" w:rsidP="008A143B">
      <w:pPr>
        <w:ind w:left="567"/>
        <w:jc w:val="left"/>
        <w:rPr>
          <w:rFonts w:cs="Arial"/>
        </w:rPr>
      </w:pPr>
    </w:p>
    <w:p w:rsidR="008A143B" w:rsidRDefault="008A143B" w:rsidP="008A143B">
      <w:pPr>
        <w:numPr>
          <w:ilvl w:val="1"/>
          <w:numId w:val="6"/>
        </w:numPr>
        <w:ind w:left="567" w:hanging="567"/>
        <w:jc w:val="left"/>
        <w:rPr>
          <w:rFonts w:cs="Arial"/>
        </w:rPr>
      </w:pPr>
      <w:r w:rsidRPr="008A143B">
        <w:rPr>
          <w:rFonts w:cs="Arial"/>
        </w:rPr>
        <w:t>Eskom defending arbitrations brought by contractors with an approximate value of R7.2 billion</w:t>
      </w:r>
      <w:r>
        <w:rPr>
          <w:rFonts w:cs="Arial"/>
        </w:rPr>
        <w:t>.</w:t>
      </w:r>
    </w:p>
    <w:p w:rsidR="008A143B" w:rsidRPr="008A143B" w:rsidRDefault="008A143B" w:rsidP="008A143B">
      <w:pPr>
        <w:jc w:val="left"/>
        <w:rPr>
          <w:rFonts w:cs="Arial"/>
        </w:rPr>
      </w:pPr>
    </w:p>
    <w:p w:rsidR="008A143B" w:rsidRPr="008A143B" w:rsidRDefault="008A143B" w:rsidP="008A143B">
      <w:pPr>
        <w:numPr>
          <w:ilvl w:val="1"/>
          <w:numId w:val="6"/>
        </w:numPr>
        <w:ind w:left="567" w:hanging="567"/>
        <w:jc w:val="left"/>
        <w:rPr>
          <w:rFonts w:cs="Arial"/>
        </w:rPr>
      </w:pPr>
      <w:r w:rsidRPr="008A143B">
        <w:rPr>
          <w:rFonts w:cs="Arial"/>
        </w:rPr>
        <w:t>Eskom pursuing claims with a value of approximately R4.8 billion against suppliers and former directors of Eskom</w:t>
      </w:r>
      <w:r>
        <w:rPr>
          <w:rFonts w:cs="Arial"/>
        </w:rPr>
        <w:t>.</w:t>
      </w:r>
    </w:p>
    <w:p w:rsidR="008A143B" w:rsidRDefault="008A143B" w:rsidP="008A143B">
      <w:pPr>
        <w:ind w:left="567"/>
        <w:jc w:val="left"/>
        <w:rPr>
          <w:rFonts w:cs="Arial"/>
        </w:rPr>
      </w:pPr>
    </w:p>
    <w:p w:rsidR="008A143B" w:rsidRDefault="008A143B" w:rsidP="008A143B">
      <w:pPr>
        <w:numPr>
          <w:ilvl w:val="1"/>
          <w:numId w:val="6"/>
        </w:numPr>
        <w:ind w:left="567" w:hanging="567"/>
        <w:jc w:val="left"/>
        <w:rPr>
          <w:rFonts w:cs="Arial"/>
        </w:rPr>
      </w:pPr>
      <w:r w:rsidRPr="008A143B">
        <w:rPr>
          <w:rFonts w:cs="Arial"/>
        </w:rPr>
        <w:t>Eskom recovering approximately R2 billion unlawfully paid by Eskom to service providers</w:t>
      </w:r>
      <w:r>
        <w:rPr>
          <w:rFonts w:cs="Arial"/>
        </w:rPr>
        <w:t>.</w:t>
      </w:r>
    </w:p>
    <w:p w:rsidR="008A143B" w:rsidRPr="008A143B" w:rsidRDefault="008A143B" w:rsidP="008A143B">
      <w:pPr>
        <w:jc w:val="left"/>
        <w:rPr>
          <w:rFonts w:cs="Arial"/>
        </w:rPr>
      </w:pPr>
    </w:p>
    <w:p w:rsidR="008A143B" w:rsidRDefault="008A143B" w:rsidP="008A143B">
      <w:pPr>
        <w:numPr>
          <w:ilvl w:val="1"/>
          <w:numId w:val="6"/>
        </w:numPr>
        <w:ind w:left="567" w:hanging="567"/>
        <w:jc w:val="left"/>
        <w:rPr>
          <w:rFonts w:cs="Arial"/>
        </w:rPr>
      </w:pPr>
      <w:r>
        <w:rPr>
          <w:rFonts w:cs="Arial"/>
        </w:rPr>
        <w:t xml:space="preserve">Special Investigating Unit </w:t>
      </w:r>
      <w:r w:rsidRPr="008A143B">
        <w:rPr>
          <w:rFonts w:cs="Arial"/>
        </w:rPr>
        <w:t>investigations and Eskom disciplinary action regarding 14 coal transportation service providers</w:t>
      </w:r>
      <w:r>
        <w:rPr>
          <w:rFonts w:cs="Arial"/>
        </w:rPr>
        <w:t>.</w:t>
      </w:r>
    </w:p>
    <w:p w:rsidR="008A143B" w:rsidRPr="008A143B" w:rsidRDefault="008A143B" w:rsidP="00D86B40">
      <w:pPr>
        <w:jc w:val="left"/>
        <w:rPr>
          <w:rFonts w:cs="Arial"/>
        </w:rPr>
      </w:pPr>
    </w:p>
    <w:p w:rsidR="008A143B" w:rsidRDefault="008A143B" w:rsidP="008A143B">
      <w:pPr>
        <w:numPr>
          <w:ilvl w:val="1"/>
          <w:numId w:val="6"/>
        </w:numPr>
        <w:ind w:left="567" w:hanging="567"/>
        <w:jc w:val="left"/>
        <w:rPr>
          <w:rFonts w:cs="Arial"/>
        </w:rPr>
      </w:pPr>
      <w:r w:rsidRPr="008A143B">
        <w:rPr>
          <w:rFonts w:cs="Arial"/>
        </w:rPr>
        <w:t xml:space="preserve">Ongoing internal investigations into </w:t>
      </w:r>
      <w:r>
        <w:rPr>
          <w:rFonts w:cs="Arial"/>
        </w:rPr>
        <w:t>four</w:t>
      </w:r>
      <w:r w:rsidRPr="008A143B">
        <w:rPr>
          <w:rFonts w:cs="Arial"/>
        </w:rPr>
        <w:t xml:space="preserve"> diesel suppliers to Eskom</w:t>
      </w:r>
      <w:r>
        <w:rPr>
          <w:rFonts w:cs="Arial"/>
        </w:rPr>
        <w:t>.</w:t>
      </w:r>
    </w:p>
    <w:p w:rsidR="008A143B" w:rsidRPr="008A143B" w:rsidRDefault="008A143B" w:rsidP="008A143B">
      <w:pPr>
        <w:ind w:left="567"/>
        <w:jc w:val="left"/>
        <w:rPr>
          <w:rFonts w:cs="Arial"/>
        </w:rPr>
      </w:pPr>
    </w:p>
    <w:p w:rsidR="008A143B" w:rsidRPr="008A143B" w:rsidRDefault="008A143B" w:rsidP="008A143B">
      <w:pPr>
        <w:numPr>
          <w:ilvl w:val="1"/>
          <w:numId w:val="6"/>
        </w:numPr>
        <w:ind w:left="567" w:hanging="567"/>
        <w:jc w:val="left"/>
        <w:rPr>
          <w:rFonts w:cs="Arial"/>
        </w:rPr>
      </w:pPr>
      <w:r>
        <w:rPr>
          <w:rFonts w:cs="Arial"/>
        </w:rPr>
        <w:t xml:space="preserve">Special Investigating Unit </w:t>
      </w:r>
      <w:r w:rsidRPr="008A143B">
        <w:rPr>
          <w:rFonts w:cs="Arial"/>
        </w:rPr>
        <w:t>referrals of 5,635 matters to Eskom for disciplinary proceedings against employees for their</w:t>
      </w:r>
      <w:r>
        <w:rPr>
          <w:rFonts w:cs="Arial"/>
        </w:rPr>
        <w:t xml:space="preserve"> alleged</w:t>
      </w:r>
      <w:r w:rsidRPr="008A143B">
        <w:rPr>
          <w:rFonts w:cs="Arial"/>
        </w:rPr>
        <w:t xml:space="preserve"> failure to submit financial declarations, declare or get approval for doing work outside of Eskom</w:t>
      </w:r>
      <w:r>
        <w:rPr>
          <w:rFonts w:cs="Arial"/>
        </w:rPr>
        <w:t>.</w:t>
      </w:r>
    </w:p>
    <w:p w:rsidR="008A143B" w:rsidRDefault="008A143B" w:rsidP="008A143B">
      <w:pPr>
        <w:ind w:left="567"/>
        <w:jc w:val="left"/>
        <w:rPr>
          <w:rFonts w:cs="Arial"/>
        </w:rPr>
      </w:pPr>
    </w:p>
    <w:p w:rsidR="008A143B" w:rsidRPr="008A143B" w:rsidRDefault="008A143B" w:rsidP="008A143B">
      <w:pPr>
        <w:numPr>
          <w:ilvl w:val="1"/>
          <w:numId w:val="6"/>
        </w:numPr>
        <w:ind w:left="567" w:hanging="567"/>
        <w:jc w:val="left"/>
        <w:rPr>
          <w:rFonts w:cs="Arial"/>
        </w:rPr>
      </w:pPr>
      <w:r w:rsidRPr="008A143B">
        <w:rPr>
          <w:rFonts w:cs="Arial"/>
        </w:rPr>
        <w:t>Pending criminal cases or referrals to the National Prosecuting Authority by law enforcement in at least 125 instances and a further 65 referrals to the Asset Forfeiture Unit relating to Eskom</w:t>
      </w:r>
      <w:r>
        <w:rPr>
          <w:rFonts w:cs="Arial"/>
        </w:rPr>
        <w:t>.</w:t>
      </w:r>
    </w:p>
    <w:p w:rsidR="008A143B" w:rsidRDefault="008A143B" w:rsidP="008A143B">
      <w:pPr>
        <w:ind w:left="567"/>
        <w:jc w:val="left"/>
        <w:rPr>
          <w:rFonts w:cs="Arial"/>
        </w:rPr>
      </w:pPr>
    </w:p>
    <w:p w:rsidR="008A143B" w:rsidRDefault="008A143B" w:rsidP="008A143B">
      <w:pPr>
        <w:numPr>
          <w:ilvl w:val="1"/>
          <w:numId w:val="6"/>
        </w:numPr>
        <w:ind w:left="567" w:hanging="567"/>
        <w:jc w:val="left"/>
        <w:rPr>
          <w:rFonts w:cs="Arial"/>
        </w:rPr>
      </w:pPr>
      <w:r w:rsidRPr="008A143B">
        <w:rPr>
          <w:rFonts w:cs="Arial"/>
        </w:rPr>
        <w:t>The Department of Public Enterprises finalising external advice regarding the launching of applications to have several former directors of Eskom declared delinquent</w:t>
      </w:r>
      <w:r>
        <w:rPr>
          <w:rFonts w:cs="Arial"/>
        </w:rPr>
        <w:t>.</w:t>
      </w:r>
    </w:p>
    <w:p w:rsidR="008A143B" w:rsidRPr="008A143B" w:rsidRDefault="008A143B" w:rsidP="008A143B">
      <w:pPr>
        <w:jc w:val="left"/>
        <w:rPr>
          <w:rFonts w:cs="Arial"/>
        </w:rPr>
      </w:pPr>
    </w:p>
    <w:p w:rsidR="00E57E40" w:rsidRPr="008A143B" w:rsidRDefault="008A143B" w:rsidP="008A143B">
      <w:pPr>
        <w:numPr>
          <w:ilvl w:val="1"/>
          <w:numId w:val="6"/>
        </w:numPr>
        <w:ind w:left="567" w:hanging="567"/>
        <w:jc w:val="left"/>
        <w:rPr>
          <w:rFonts w:cs="Arial"/>
        </w:rPr>
      </w:pPr>
      <w:r w:rsidRPr="008A143B">
        <w:rPr>
          <w:rFonts w:cs="Arial"/>
        </w:rPr>
        <w:t>The inclusion of at least 25 former senior executives at Eskom in a database of individuals dismissed for their involvement in state capture and corruption at Eskom.</w:t>
      </w:r>
    </w:p>
    <w:sectPr w:rsidR="00E57E40" w:rsidRPr="008A143B" w:rsidSect="00B9249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0FA" w:rsidRDefault="005C30FA" w:rsidP="005D7CD8">
      <w:pPr>
        <w:spacing w:line="240" w:lineRule="auto"/>
      </w:pPr>
      <w:r>
        <w:separator/>
      </w:r>
    </w:p>
  </w:endnote>
  <w:endnote w:type="continuationSeparator" w:id="0">
    <w:p w:rsidR="005C30FA" w:rsidRDefault="005C30FA" w:rsidP="005D7C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131564"/>
      <w:docPartObj>
        <w:docPartGallery w:val="Page Numbers (Bottom of Page)"/>
        <w:docPartUnique/>
      </w:docPartObj>
    </w:sdtPr>
    <w:sdtEndPr>
      <w:rPr>
        <w:noProof/>
      </w:rPr>
    </w:sdtEndPr>
    <w:sdtContent>
      <w:p w:rsidR="005D7CD8" w:rsidRDefault="00B9249F">
        <w:pPr>
          <w:pStyle w:val="Footer"/>
          <w:jc w:val="right"/>
        </w:pPr>
        <w:r>
          <w:fldChar w:fldCharType="begin"/>
        </w:r>
        <w:r w:rsidR="005D7CD8">
          <w:instrText xml:space="preserve"> PAGE   \* MERGEFORMAT </w:instrText>
        </w:r>
        <w:r>
          <w:fldChar w:fldCharType="separate"/>
        </w:r>
        <w:r w:rsidR="005C30FA">
          <w:rPr>
            <w:noProof/>
          </w:rPr>
          <w:t>1</w:t>
        </w:r>
        <w:r>
          <w:rPr>
            <w:noProof/>
          </w:rPr>
          <w:fldChar w:fldCharType="end"/>
        </w:r>
      </w:p>
    </w:sdtContent>
  </w:sdt>
  <w:p w:rsidR="005D7CD8" w:rsidRDefault="005D7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0FA" w:rsidRDefault="005C30FA" w:rsidP="005D7CD8">
      <w:pPr>
        <w:spacing w:line="240" w:lineRule="auto"/>
      </w:pPr>
      <w:r>
        <w:separator/>
      </w:r>
    </w:p>
  </w:footnote>
  <w:footnote w:type="continuationSeparator" w:id="0">
    <w:p w:rsidR="005C30FA" w:rsidRDefault="005C30FA" w:rsidP="005D7CD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73AE"/>
    <w:multiLevelType w:val="hybridMultilevel"/>
    <w:tmpl w:val="2FD8E630"/>
    <w:lvl w:ilvl="0" w:tplc="70CA6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238F0"/>
    <w:multiLevelType w:val="hybridMultilevel"/>
    <w:tmpl w:val="81541AAC"/>
    <w:lvl w:ilvl="0" w:tplc="3B68826A">
      <w:start w:val="1"/>
      <w:numFmt w:val="decimal"/>
      <w:lvlText w:val="(%1)"/>
      <w:lvlJc w:val="left"/>
      <w:pPr>
        <w:ind w:left="1411" w:hanging="5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3E644915"/>
    <w:multiLevelType w:val="hybridMultilevel"/>
    <w:tmpl w:val="C61E1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2239F1"/>
    <w:multiLevelType w:val="hybridMultilevel"/>
    <w:tmpl w:val="5C6889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718370A9"/>
    <w:multiLevelType w:val="hybridMultilevel"/>
    <w:tmpl w:val="822C5B48"/>
    <w:lvl w:ilvl="0" w:tplc="96E699C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BAF29C5"/>
    <w:multiLevelType w:val="hybridMultilevel"/>
    <w:tmpl w:val="3704ED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savePreviewPicture/>
  <w:footnotePr>
    <w:footnote w:id="-1"/>
    <w:footnote w:id="0"/>
  </w:footnotePr>
  <w:endnotePr>
    <w:endnote w:id="-1"/>
    <w:endnote w:id="0"/>
  </w:endnotePr>
  <w:compat/>
  <w:rsids>
    <w:rsidRoot w:val="007A1B68"/>
    <w:rsid w:val="000E5E81"/>
    <w:rsid w:val="000F4BA2"/>
    <w:rsid w:val="00116266"/>
    <w:rsid w:val="00255527"/>
    <w:rsid w:val="0029117B"/>
    <w:rsid w:val="0029322E"/>
    <w:rsid w:val="002972FB"/>
    <w:rsid w:val="002B3D67"/>
    <w:rsid w:val="00346CA3"/>
    <w:rsid w:val="0037035C"/>
    <w:rsid w:val="00451B6E"/>
    <w:rsid w:val="00507B6E"/>
    <w:rsid w:val="005139FF"/>
    <w:rsid w:val="00573136"/>
    <w:rsid w:val="005B4FC0"/>
    <w:rsid w:val="005C30FA"/>
    <w:rsid w:val="005D0CD8"/>
    <w:rsid w:val="005D7CD8"/>
    <w:rsid w:val="00663EDC"/>
    <w:rsid w:val="0069741A"/>
    <w:rsid w:val="00747D66"/>
    <w:rsid w:val="007A1B68"/>
    <w:rsid w:val="007D762B"/>
    <w:rsid w:val="007D7B69"/>
    <w:rsid w:val="00822D45"/>
    <w:rsid w:val="008A143B"/>
    <w:rsid w:val="00971D17"/>
    <w:rsid w:val="009D3B9C"/>
    <w:rsid w:val="00A21E01"/>
    <w:rsid w:val="00B46971"/>
    <w:rsid w:val="00B771B0"/>
    <w:rsid w:val="00B9249F"/>
    <w:rsid w:val="00CF2D7B"/>
    <w:rsid w:val="00D20B54"/>
    <w:rsid w:val="00D42347"/>
    <w:rsid w:val="00D86B40"/>
    <w:rsid w:val="00E57E40"/>
    <w:rsid w:val="00EC1E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111111"/>
        <w:sz w:val="24"/>
        <w:szCs w:val="24"/>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B68"/>
    <w:pPr>
      <w:autoSpaceDE w:val="0"/>
      <w:autoSpaceDN w:val="0"/>
      <w:adjustRightInd w:val="0"/>
      <w:spacing w:line="240" w:lineRule="auto"/>
      <w:jc w:val="left"/>
    </w:pPr>
    <w:rPr>
      <w:rFonts w:ascii="Times New Roman" w:hAnsi="Times New Roman"/>
      <w:color w:val="000000"/>
    </w:rPr>
  </w:style>
  <w:style w:type="paragraph" w:styleId="Header">
    <w:name w:val="header"/>
    <w:basedOn w:val="Normal"/>
    <w:link w:val="HeaderChar"/>
    <w:uiPriority w:val="99"/>
    <w:unhideWhenUsed/>
    <w:rsid w:val="005D7CD8"/>
    <w:pPr>
      <w:tabs>
        <w:tab w:val="center" w:pos="4513"/>
        <w:tab w:val="right" w:pos="9026"/>
      </w:tabs>
      <w:spacing w:line="240" w:lineRule="auto"/>
    </w:pPr>
  </w:style>
  <w:style w:type="character" w:customStyle="1" w:styleId="HeaderChar">
    <w:name w:val="Header Char"/>
    <w:basedOn w:val="DefaultParagraphFont"/>
    <w:link w:val="Header"/>
    <w:uiPriority w:val="99"/>
    <w:rsid w:val="005D7CD8"/>
  </w:style>
  <w:style w:type="paragraph" w:styleId="Footer">
    <w:name w:val="footer"/>
    <w:basedOn w:val="Normal"/>
    <w:link w:val="FooterChar"/>
    <w:uiPriority w:val="99"/>
    <w:unhideWhenUsed/>
    <w:rsid w:val="005D7CD8"/>
    <w:pPr>
      <w:tabs>
        <w:tab w:val="center" w:pos="4513"/>
        <w:tab w:val="right" w:pos="9026"/>
      </w:tabs>
      <w:spacing w:line="240" w:lineRule="auto"/>
    </w:pPr>
  </w:style>
  <w:style w:type="character" w:customStyle="1" w:styleId="FooterChar">
    <w:name w:val="Footer Char"/>
    <w:basedOn w:val="DefaultParagraphFont"/>
    <w:link w:val="Footer"/>
    <w:uiPriority w:val="99"/>
    <w:rsid w:val="005D7CD8"/>
  </w:style>
  <w:style w:type="paragraph" w:styleId="ListParagraph">
    <w:name w:val="List Paragraph"/>
    <w:basedOn w:val="Normal"/>
    <w:uiPriority w:val="34"/>
    <w:qFormat/>
    <w:rsid w:val="000E5E81"/>
    <w:pPr>
      <w:ind w:left="720"/>
      <w:contextualSpacing/>
    </w:pPr>
  </w:style>
</w:styles>
</file>

<file path=word/webSettings.xml><?xml version="1.0" encoding="utf-8"?>
<w:webSettings xmlns:r="http://schemas.openxmlformats.org/officeDocument/2006/relationships" xmlns:w="http://schemas.openxmlformats.org/wordprocessingml/2006/main">
  <w:divs>
    <w:div w:id="117918113">
      <w:bodyDiv w:val="1"/>
      <w:marLeft w:val="0"/>
      <w:marRight w:val="0"/>
      <w:marTop w:val="0"/>
      <w:marBottom w:val="0"/>
      <w:divBdr>
        <w:top w:val="none" w:sz="0" w:space="0" w:color="auto"/>
        <w:left w:val="none" w:sz="0" w:space="0" w:color="auto"/>
        <w:bottom w:val="none" w:sz="0" w:space="0" w:color="auto"/>
        <w:right w:val="none" w:sz="0" w:space="0" w:color="auto"/>
      </w:divBdr>
      <w:divsChild>
        <w:div w:id="135029540">
          <w:marLeft w:val="709"/>
          <w:marRight w:val="0"/>
          <w:marTop w:val="0"/>
          <w:marBottom w:val="0"/>
          <w:divBdr>
            <w:top w:val="none" w:sz="0" w:space="0" w:color="auto"/>
            <w:left w:val="none" w:sz="0" w:space="0" w:color="auto"/>
            <w:bottom w:val="none" w:sz="0" w:space="0" w:color="auto"/>
            <w:right w:val="none" w:sz="0" w:space="0" w:color="auto"/>
          </w:divBdr>
        </w:div>
        <w:div w:id="2033457647">
          <w:marLeft w:val="1418"/>
          <w:marRight w:val="0"/>
          <w:marTop w:val="0"/>
          <w:marBottom w:val="0"/>
          <w:divBdr>
            <w:top w:val="none" w:sz="0" w:space="0" w:color="auto"/>
            <w:left w:val="none" w:sz="0" w:space="0" w:color="auto"/>
            <w:bottom w:val="none" w:sz="0" w:space="0" w:color="auto"/>
            <w:right w:val="none" w:sz="0" w:space="0" w:color="auto"/>
          </w:divBdr>
        </w:div>
        <w:div w:id="1856646551">
          <w:marLeft w:val="1418"/>
          <w:marRight w:val="0"/>
          <w:marTop w:val="0"/>
          <w:marBottom w:val="0"/>
          <w:divBdr>
            <w:top w:val="none" w:sz="0" w:space="0" w:color="auto"/>
            <w:left w:val="none" w:sz="0" w:space="0" w:color="auto"/>
            <w:bottom w:val="none" w:sz="0" w:space="0" w:color="auto"/>
            <w:right w:val="none" w:sz="0" w:space="0" w:color="auto"/>
          </w:divBdr>
        </w:div>
      </w:divsChild>
    </w:div>
    <w:div w:id="550312095">
      <w:bodyDiv w:val="1"/>
      <w:marLeft w:val="0"/>
      <w:marRight w:val="0"/>
      <w:marTop w:val="0"/>
      <w:marBottom w:val="0"/>
      <w:divBdr>
        <w:top w:val="none" w:sz="0" w:space="0" w:color="auto"/>
        <w:left w:val="none" w:sz="0" w:space="0" w:color="auto"/>
        <w:bottom w:val="none" w:sz="0" w:space="0" w:color="auto"/>
        <w:right w:val="none" w:sz="0" w:space="0" w:color="auto"/>
      </w:divBdr>
    </w:div>
    <w:div w:id="704208481">
      <w:bodyDiv w:val="1"/>
      <w:marLeft w:val="0"/>
      <w:marRight w:val="0"/>
      <w:marTop w:val="0"/>
      <w:marBottom w:val="0"/>
      <w:divBdr>
        <w:top w:val="none" w:sz="0" w:space="0" w:color="auto"/>
        <w:left w:val="none" w:sz="0" w:space="0" w:color="auto"/>
        <w:bottom w:val="none" w:sz="0" w:space="0" w:color="auto"/>
        <w:right w:val="none" w:sz="0" w:space="0" w:color="auto"/>
      </w:divBdr>
      <w:divsChild>
        <w:div w:id="1159887733">
          <w:marLeft w:val="0"/>
          <w:marRight w:val="0"/>
          <w:marTop w:val="0"/>
          <w:marBottom w:val="0"/>
          <w:divBdr>
            <w:top w:val="none" w:sz="0" w:space="0" w:color="auto"/>
            <w:left w:val="none" w:sz="0" w:space="0" w:color="auto"/>
            <w:bottom w:val="none" w:sz="0" w:space="0" w:color="auto"/>
            <w:right w:val="none" w:sz="0" w:space="0" w:color="auto"/>
          </w:divBdr>
        </w:div>
        <w:div w:id="1833597489">
          <w:marLeft w:val="0"/>
          <w:marRight w:val="0"/>
          <w:marTop w:val="0"/>
          <w:marBottom w:val="0"/>
          <w:divBdr>
            <w:top w:val="none" w:sz="0" w:space="0" w:color="auto"/>
            <w:left w:val="none" w:sz="0" w:space="0" w:color="auto"/>
            <w:bottom w:val="none" w:sz="0" w:space="0" w:color="auto"/>
            <w:right w:val="none" w:sz="0" w:space="0" w:color="auto"/>
          </w:divBdr>
        </w:div>
        <w:div w:id="1412701440">
          <w:marLeft w:val="0"/>
          <w:marRight w:val="0"/>
          <w:marTop w:val="0"/>
          <w:marBottom w:val="0"/>
          <w:divBdr>
            <w:top w:val="none" w:sz="0" w:space="0" w:color="auto"/>
            <w:left w:val="none" w:sz="0" w:space="0" w:color="auto"/>
            <w:bottom w:val="none" w:sz="0" w:space="0" w:color="auto"/>
            <w:right w:val="none" w:sz="0" w:space="0" w:color="auto"/>
          </w:divBdr>
        </w:div>
      </w:divsChild>
    </w:div>
    <w:div w:id="1433015676">
      <w:bodyDiv w:val="1"/>
      <w:marLeft w:val="0"/>
      <w:marRight w:val="0"/>
      <w:marTop w:val="0"/>
      <w:marBottom w:val="0"/>
      <w:divBdr>
        <w:top w:val="none" w:sz="0" w:space="0" w:color="auto"/>
        <w:left w:val="none" w:sz="0" w:space="0" w:color="auto"/>
        <w:bottom w:val="none" w:sz="0" w:space="0" w:color="auto"/>
        <w:right w:val="none" w:sz="0" w:space="0" w:color="auto"/>
      </w:divBdr>
      <w:divsChild>
        <w:div w:id="1855267599">
          <w:marLeft w:val="0"/>
          <w:marRight w:val="0"/>
          <w:marTop w:val="0"/>
          <w:marBottom w:val="0"/>
          <w:divBdr>
            <w:top w:val="none" w:sz="0" w:space="0" w:color="auto"/>
            <w:left w:val="none" w:sz="0" w:space="0" w:color="auto"/>
            <w:bottom w:val="none" w:sz="0" w:space="0" w:color="auto"/>
            <w:right w:val="none" w:sz="0" w:space="0" w:color="auto"/>
          </w:divBdr>
        </w:div>
        <w:div w:id="288433418">
          <w:marLeft w:val="0"/>
          <w:marRight w:val="0"/>
          <w:marTop w:val="0"/>
          <w:marBottom w:val="0"/>
          <w:divBdr>
            <w:top w:val="none" w:sz="0" w:space="0" w:color="auto"/>
            <w:left w:val="none" w:sz="0" w:space="0" w:color="auto"/>
            <w:bottom w:val="none" w:sz="0" w:space="0" w:color="auto"/>
            <w:right w:val="none" w:sz="0" w:space="0" w:color="auto"/>
          </w:divBdr>
        </w:div>
        <w:div w:id="346055008">
          <w:marLeft w:val="0"/>
          <w:marRight w:val="0"/>
          <w:marTop w:val="0"/>
          <w:marBottom w:val="0"/>
          <w:divBdr>
            <w:top w:val="none" w:sz="0" w:space="0" w:color="auto"/>
            <w:left w:val="none" w:sz="0" w:space="0" w:color="auto"/>
            <w:bottom w:val="none" w:sz="0" w:space="0" w:color="auto"/>
            <w:right w:val="none" w:sz="0" w:space="0" w:color="auto"/>
          </w:divBdr>
        </w:div>
      </w:divsChild>
    </w:div>
    <w:div w:id="1906448819">
      <w:bodyDiv w:val="1"/>
      <w:marLeft w:val="0"/>
      <w:marRight w:val="0"/>
      <w:marTop w:val="0"/>
      <w:marBottom w:val="0"/>
      <w:divBdr>
        <w:top w:val="none" w:sz="0" w:space="0" w:color="auto"/>
        <w:left w:val="none" w:sz="0" w:space="0" w:color="auto"/>
        <w:bottom w:val="none" w:sz="0" w:space="0" w:color="auto"/>
        <w:right w:val="none" w:sz="0" w:space="0" w:color="auto"/>
      </w:divBdr>
      <w:divsChild>
        <w:div w:id="931159619">
          <w:marLeft w:val="709"/>
          <w:marRight w:val="0"/>
          <w:marTop w:val="0"/>
          <w:marBottom w:val="0"/>
          <w:divBdr>
            <w:top w:val="none" w:sz="0" w:space="0" w:color="auto"/>
            <w:left w:val="none" w:sz="0" w:space="0" w:color="auto"/>
            <w:bottom w:val="none" w:sz="0" w:space="0" w:color="auto"/>
            <w:right w:val="none" w:sz="0" w:space="0" w:color="auto"/>
          </w:divBdr>
        </w:div>
        <w:div w:id="1150288337">
          <w:marLeft w:val="1418"/>
          <w:marRight w:val="0"/>
          <w:marTop w:val="0"/>
          <w:marBottom w:val="0"/>
          <w:divBdr>
            <w:top w:val="none" w:sz="0" w:space="0" w:color="auto"/>
            <w:left w:val="none" w:sz="0" w:space="0" w:color="auto"/>
            <w:bottom w:val="none" w:sz="0" w:space="0" w:color="auto"/>
            <w:right w:val="none" w:sz="0" w:space="0" w:color="auto"/>
          </w:divBdr>
        </w:div>
        <w:div w:id="1101147903">
          <w:marLeft w:val="1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2023-04-26T07:54:00Z</dcterms:created>
  <dcterms:modified xsi:type="dcterms:W3CDTF">2023-04-26T07:54:00Z</dcterms:modified>
</cp:coreProperties>
</file>