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16337F" w:rsidRDefault="00F515CF" w:rsidP="003F0354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16337F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16337F" w:rsidRDefault="001304CF" w:rsidP="003F0354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6337F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16337F">
        <w:rPr>
          <w:rFonts w:ascii="Arial" w:eastAsia="Times New Roman" w:hAnsi="Arial" w:cs="Arial"/>
          <w:b/>
          <w:sz w:val="24"/>
          <w:szCs w:val="24"/>
        </w:rPr>
        <w:t>R</w:t>
      </w:r>
      <w:r w:rsidRPr="0016337F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16337F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16337F" w:rsidRDefault="001168CA" w:rsidP="003F0354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FD7F03" w:rsidRPr="0016337F" w:rsidRDefault="00FD7F03" w:rsidP="003F0354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16337F" w:rsidRDefault="00F515CF" w:rsidP="003F0354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16337F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523628" w:rsidRPr="0016337F">
        <w:rPr>
          <w:rFonts w:ascii="Arial" w:eastAsia="Times New Roman" w:hAnsi="Arial" w:cs="Arial"/>
          <w:b/>
          <w:bCs/>
          <w:sz w:val="24"/>
          <w:szCs w:val="24"/>
        </w:rPr>
        <w:t>7</w:t>
      </w:r>
      <w:r w:rsidR="00E82E4A" w:rsidRPr="0016337F">
        <w:rPr>
          <w:rFonts w:ascii="Arial" w:eastAsia="Times New Roman" w:hAnsi="Arial" w:cs="Arial"/>
          <w:b/>
          <w:bCs/>
          <w:sz w:val="24"/>
          <w:szCs w:val="24"/>
        </w:rPr>
        <w:t>8</w:t>
      </w:r>
      <w:r w:rsidR="004335E4" w:rsidRPr="0016337F">
        <w:rPr>
          <w:rFonts w:ascii="Arial" w:eastAsia="Times New Roman" w:hAnsi="Arial" w:cs="Arial"/>
          <w:b/>
          <w:bCs/>
          <w:sz w:val="24"/>
          <w:szCs w:val="24"/>
        </w:rPr>
        <w:t>9</w:t>
      </w:r>
    </w:p>
    <w:p w:rsidR="00FF1348" w:rsidRPr="0016337F" w:rsidRDefault="00F515CF" w:rsidP="003F0354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16337F">
        <w:rPr>
          <w:rFonts w:ascii="Arial" w:eastAsia="Times New Roman" w:hAnsi="Arial" w:cs="Arial"/>
          <w:sz w:val="24"/>
          <w:szCs w:val="24"/>
        </w:rPr>
        <w:t> </w:t>
      </w:r>
    </w:p>
    <w:p w:rsidR="002355A7" w:rsidRPr="0016337F" w:rsidRDefault="00687C52" w:rsidP="003F0354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16337F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16337F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523628" w:rsidRPr="0016337F">
        <w:rPr>
          <w:rFonts w:ascii="Arial" w:eastAsia="Times New Roman" w:hAnsi="Arial" w:cs="Arial"/>
          <w:b/>
          <w:bCs/>
          <w:sz w:val="24"/>
          <w:szCs w:val="24"/>
          <w:u w:val="single"/>
        </w:rPr>
        <w:t>9</w:t>
      </w:r>
      <w:r w:rsidR="0031187C" w:rsidRPr="0016337F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16337F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004681" w:rsidRPr="0016337F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34601D" w:rsidRPr="0016337F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16337F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16337F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proofErr w:type="gramStart"/>
      <w:r w:rsidR="00F515CF" w:rsidRPr="0016337F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proofErr w:type="gramEnd"/>
      <w:r w:rsidR="00F515CF" w:rsidRPr="0016337F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16337F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523628" w:rsidRPr="0016337F">
        <w:rPr>
          <w:rFonts w:ascii="Arial" w:eastAsia="Times New Roman" w:hAnsi="Arial" w:cs="Arial"/>
          <w:b/>
          <w:bCs/>
          <w:sz w:val="24"/>
          <w:szCs w:val="24"/>
          <w:u w:val="single"/>
        </w:rPr>
        <w:t>11</w:t>
      </w:r>
      <w:r w:rsidR="00DC25CC" w:rsidRPr="0016337F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MARCH</w:t>
      </w:r>
      <w:r w:rsidR="00F515CF" w:rsidRPr="0016337F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16337F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F977D1" w:rsidRPr="0016337F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</w:p>
    <w:p w:rsidR="00A47CFD" w:rsidRPr="0016337F" w:rsidRDefault="00A47CFD" w:rsidP="003F0354">
      <w:pPr>
        <w:spacing w:after="0" w:line="240" w:lineRule="auto"/>
        <w:ind w:left="720" w:hanging="720"/>
        <w:contextualSpacing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4335E4" w:rsidRPr="0016337F" w:rsidRDefault="004335E4" w:rsidP="003F0354">
      <w:pPr>
        <w:spacing w:after="0" w:line="240" w:lineRule="auto"/>
        <w:ind w:left="567" w:hanging="567"/>
        <w:jc w:val="both"/>
        <w:outlineLvl w:val="0"/>
        <w:rPr>
          <w:rFonts w:ascii="Arial" w:hAnsi="Arial" w:cs="Arial"/>
          <w:b/>
          <w:sz w:val="24"/>
          <w:szCs w:val="24"/>
          <w:lang w:val="en-US"/>
        </w:rPr>
      </w:pPr>
      <w:r w:rsidRPr="0016337F">
        <w:rPr>
          <w:rFonts w:ascii="Arial" w:hAnsi="Arial" w:cs="Arial"/>
          <w:b/>
          <w:sz w:val="24"/>
          <w:szCs w:val="24"/>
          <w:lang w:val="en-US"/>
        </w:rPr>
        <w:t xml:space="preserve">789. </w:t>
      </w:r>
      <w:r w:rsidRPr="0016337F">
        <w:rPr>
          <w:rFonts w:ascii="Arial" w:hAnsi="Arial" w:cs="Arial"/>
          <w:b/>
          <w:sz w:val="24"/>
          <w:szCs w:val="24"/>
          <w:lang w:val="en-US"/>
        </w:rPr>
        <w:tab/>
      </w:r>
      <w:proofErr w:type="spellStart"/>
      <w:r w:rsidRPr="0016337F">
        <w:rPr>
          <w:rFonts w:ascii="Arial" w:hAnsi="Arial" w:cs="Arial"/>
          <w:b/>
          <w:sz w:val="24"/>
          <w:szCs w:val="24"/>
          <w:lang w:val="en-US"/>
        </w:rPr>
        <w:t>Mr</w:t>
      </w:r>
      <w:proofErr w:type="spellEnd"/>
      <w:r w:rsidRPr="0016337F">
        <w:rPr>
          <w:rFonts w:ascii="Arial" w:hAnsi="Arial" w:cs="Arial"/>
          <w:b/>
          <w:sz w:val="24"/>
          <w:szCs w:val="24"/>
          <w:lang w:val="en-US"/>
        </w:rPr>
        <w:t xml:space="preserve"> N P </w:t>
      </w:r>
      <w:proofErr w:type="spellStart"/>
      <w:r w:rsidRPr="0016337F">
        <w:rPr>
          <w:rFonts w:ascii="Arial" w:hAnsi="Arial" w:cs="Arial"/>
          <w:b/>
          <w:sz w:val="24"/>
          <w:szCs w:val="24"/>
          <w:lang w:val="en-US"/>
        </w:rPr>
        <w:t>Masipa</w:t>
      </w:r>
      <w:proofErr w:type="spellEnd"/>
      <w:r w:rsidRPr="0016337F">
        <w:rPr>
          <w:rFonts w:ascii="Arial" w:hAnsi="Arial" w:cs="Arial"/>
          <w:b/>
          <w:sz w:val="24"/>
          <w:szCs w:val="24"/>
          <w:lang w:val="en-US"/>
        </w:rPr>
        <w:t xml:space="preserve"> (DA) </w:t>
      </w:r>
      <w:r w:rsidRPr="0016337F">
        <w:rPr>
          <w:rFonts w:ascii="Arial" w:hAnsi="Arial" w:cs="Arial"/>
          <w:b/>
          <w:sz w:val="24"/>
          <w:szCs w:val="24"/>
        </w:rPr>
        <w:t>to</w:t>
      </w:r>
      <w:r w:rsidRPr="0016337F">
        <w:rPr>
          <w:rFonts w:ascii="Arial" w:hAnsi="Arial" w:cs="Arial"/>
          <w:b/>
          <w:sz w:val="24"/>
          <w:szCs w:val="24"/>
          <w:lang w:val="en-US"/>
        </w:rPr>
        <w:t xml:space="preserve"> ask the Minister of Agriculture, Land Reform and Rural Development</w:t>
      </w:r>
      <w:r w:rsidR="004B4B88" w:rsidRPr="0016337F">
        <w:rPr>
          <w:rFonts w:ascii="Arial" w:hAnsi="Arial" w:cs="Arial"/>
          <w:b/>
          <w:sz w:val="24"/>
          <w:szCs w:val="24"/>
          <w:lang w:val="en-US"/>
        </w:rPr>
        <w:fldChar w:fldCharType="begin"/>
      </w:r>
      <w:r w:rsidRPr="0016337F">
        <w:rPr>
          <w:rFonts w:ascii="Arial" w:hAnsi="Arial" w:cs="Arial"/>
          <w:sz w:val="24"/>
          <w:szCs w:val="24"/>
        </w:rPr>
        <w:instrText xml:space="preserve"> XE "</w:instrText>
      </w:r>
      <w:r w:rsidRPr="0016337F">
        <w:rPr>
          <w:rFonts w:ascii="Arial" w:hAnsi="Arial" w:cs="Arial"/>
          <w:b/>
          <w:sz w:val="24"/>
          <w:szCs w:val="24"/>
        </w:rPr>
        <w:instrText>Agriculture, Land Reform and Rural Development</w:instrText>
      </w:r>
      <w:r w:rsidRPr="0016337F">
        <w:rPr>
          <w:rFonts w:ascii="Arial" w:hAnsi="Arial" w:cs="Arial"/>
          <w:sz w:val="24"/>
          <w:szCs w:val="24"/>
        </w:rPr>
        <w:instrText xml:space="preserve">" </w:instrText>
      </w:r>
      <w:r w:rsidR="004B4B88" w:rsidRPr="0016337F">
        <w:rPr>
          <w:rFonts w:ascii="Arial" w:hAnsi="Arial" w:cs="Arial"/>
          <w:b/>
          <w:sz w:val="24"/>
          <w:szCs w:val="24"/>
          <w:lang w:val="en-US"/>
        </w:rPr>
        <w:fldChar w:fldCharType="end"/>
      </w:r>
      <w:r w:rsidRPr="0016337F">
        <w:rPr>
          <w:rFonts w:ascii="Arial" w:hAnsi="Arial" w:cs="Arial"/>
          <w:b/>
          <w:sz w:val="24"/>
          <w:szCs w:val="24"/>
          <w:lang w:val="en-US"/>
        </w:rPr>
        <w:t>:</w:t>
      </w:r>
    </w:p>
    <w:p w:rsidR="004335E4" w:rsidRPr="008C4DF5" w:rsidRDefault="004335E4" w:rsidP="003F0354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</w:p>
    <w:p w:rsidR="004335E4" w:rsidRPr="008C4DF5" w:rsidRDefault="004335E4" w:rsidP="003F0354">
      <w:pPr>
        <w:pStyle w:val="ListParagraph"/>
        <w:numPr>
          <w:ilvl w:val="0"/>
          <w:numId w:val="9"/>
        </w:numPr>
        <w:spacing w:after="0" w:line="240" w:lineRule="auto"/>
        <w:ind w:left="567" w:hanging="567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8C4DF5">
        <w:rPr>
          <w:rFonts w:ascii="Arial" w:hAnsi="Arial" w:cs="Arial"/>
          <w:color w:val="000000" w:themeColor="text1"/>
          <w:sz w:val="24"/>
          <w:szCs w:val="24"/>
        </w:rPr>
        <w:t xml:space="preserve">Whether, she will provide Mr N P </w:t>
      </w:r>
      <w:proofErr w:type="spellStart"/>
      <w:r w:rsidRPr="008C4DF5">
        <w:rPr>
          <w:rFonts w:ascii="Arial" w:hAnsi="Arial" w:cs="Arial"/>
          <w:color w:val="000000" w:themeColor="text1"/>
          <w:sz w:val="24"/>
          <w:szCs w:val="24"/>
        </w:rPr>
        <w:t>Masipa</w:t>
      </w:r>
      <w:proofErr w:type="spellEnd"/>
      <w:r w:rsidRPr="008C4DF5">
        <w:rPr>
          <w:rFonts w:ascii="Arial" w:hAnsi="Arial" w:cs="Arial"/>
          <w:color w:val="000000" w:themeColor="text1"/>
          <w:sz w:val="24"/>
          <w:szCs w:val="24"/>
        </w:rPr>
        <w:t xml:space="preserve"> with (a) a list of all medical and/or vaccine products currently available for sale including the total number of doses available for immediate sale, (b) a list of all products not available and (c) the expected date for availability; if not, why not; if so, what are the relevant details; </w:t>
      </w:r>
    </w:p>
    <w:p w:rsidR="004335E4" w:rsidRPr="0016337F" w:rsidRDefault="004335E4" w:rsidP="003F0354">
      <w:pPr>
        <w:pStyle w:val="ListParagraph"/>
        <w:spacing w:after="0" w:line="240" w:lineRule="auto"/>
        <w:ind w:left="1440"/>
        <w:jc w:val="both"/>
        <w:outlineLvl w:val="0"/>
        <w:rPr>
          <w:rFonts w:ascii="Arial" w:hAnsi="Arial" w:cs="Arial"/>
          <w:sz w:val="24"/>
          <w:szCs w:val="24"/>
        </w:rPr>
      </w:pPr>
    </w:p>
    <w:p w:rsidR="004335E4" w:rsidRPr="0016337F" w:rsidRDefault="004335E4" w:rsidP="003F0354">
      <w:pPr>
        <w:pStyle w:val="ListParagraph"/>
        <w:numPr>
          <w:ilvl w:val="0"/>
          <w:numId w:val="9"/>
        </w:numPr>
        <w:spacing w:after="0" w:line="240" w:lineRule="auto"/>
        <w:ind w:left="567" w:hanging="567"/>
        <w:jc w:val="both"/>
        <w:outlineLvl w:val="0"/>
        <w:rPr>
          <w:rFonts w:ascii="Arial" w:hAnsi="Arial" w:cs="Arial"/>
          <w:sz w:val="24"/>
          <w:szCs w:val="24"/>
        </w:rPr>
      </w:pPr>
      <w:r w:rsidRPr="0016337F">
        <w:rPr>
          <w:rFonts w:ascii="Arial" w:hAnsi="Arial" w:cs="Arial"/>
          <w:sz w:val="24"/>
          <w:szCs w:val="24"/>
        </w:rPr>
        <w:t xml:space="preserve">whether she will furnish Mr N P </w:t>
      </w:r>
      <w:proofErr w:type="spellStart"/>
      <w:r w:rsidRPr="0016337F">
        <w:rPr>
          <w:rFonts w:ascii="Arial" w:hAnsi="Arial" w:cs="Arial"/>
          <w:sz w:val="24"/>
          <w:szCs w:val="24"/>
        </w:rPr>
        <w:t>Masipa</w:t>
      </w:r>
      <w:proofErr w:type="spellEnd"/>
      <w:r w:rsidRPr="0016337F">
        <w:rPr>
          <w:rFonts w:ascii="Arial" w:hAnsi="Arial" w:cs="Arial"/>
          <w:sz w:val="24"/>
          <w:szCs w:val="24"/>
        </w:rPr>
        <w:t xml:space="preserve"> with audited accounts and/or reports of what was achieved with the R500 million that was given eight years ago to the </w:t>
      </w:r>
      <w:proofErr w:type="spellStart"/>
      <w:r w:rsidRPr="0016337F">
        <w:rPr>
          <w:rFonts w:ascii="Arial" w:hAnsi="Arial" w:cs="Arial"/>
          <w:sz w:val="24"/>
          <w:szCs w:val="24"/>
        </w:rPr>
        <w:t>Onderstepoort</w:t>
      </w:r>
      <w:proofErr w:type="spellEnd"/>
      <w:r w:rsidRPr="0016337F">
        <w:rPr>
          <w:rFonts w:ascii="Arial" w:hAnsi="Arial" w:cs="Arial"/>
          <w:sz w:val="24"/>
          <w:szCs w:val="24"/>
        </w:rPr>
        <w:t xml:space="preserve"> Biological Products (OBP) to achieve Good Manufacturing Practices (GMP) certification; if not, what is the position in this regard; if so,</w:t>
      </w:r>
    </w:p>
    <w:p w:rsidR="004335E4" w:rsidRPr="0016337F" w:rsidRDefault="004335E4" w:rsidP="003F0354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335E4" w:rsidRPr="0016337F" w:rsidRDefault="004335E4" w:rsidP="003F0354">
      <w:pPr>
        <w:pStyle w:val="ListParagraph"/>
        <w:numPr>
          <w:ilvl w:val="0"/>
          <w:numId w:val="9"/>
        </w:numPr>
        <w:spacing w:after="0" w:line="240" w:lineRule="auto"/>
        <w:ind w:left="567" w:hanging="567"/>
        <w:jc w:val="both"/>
        <w:outlineLvl w:val="0"/>
        <w:rPr>
          <w:rFonts w:ascii="Arial" w:hAnsi="Arial" w:cs="Arial"/>
          <w:sz w:val="24"/>
          <w:szCs w:val="24"/>
        </w:rPr>
      </w:pPr>
      <w:r w:rsidRPr="0016337F">
        <w:rPr>
          <w:rFonts w:ascii="Arial" w:hAnsi="Arial" w:cs="Arial"/>
          <w:sz w:val="24"/>
          <w:szCs w:val="24"/>
        </w:rPr>
        <w:t xml:space="preserve">whether the GMP certification status been achieved; if not, why not; if so, what are the relevant details; </w:t>
      </w:r>
    </w:p>
    <w:p w:rsidR="004335E4" w:rsidRPr="0016337F" w:rsidRDefault="004335E4" w:rsidP="003F0354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335E4" w:rsidRPr="0016337F" w:rsidRDefault="004335E4" w:rsidP="003F0354">
      <w:pPr>
        <w:spacing w:after="0" w:line="240" w:lineRule="auto"/>
        <w:ind w:left="567" w:hanging="567"/>
        <w:jc w:val="both"/>
        <w:outlineLvl w:val="0"/>
        <w:rPr>
          <w:rFonts w:ascii="Arial" w:hAnsi="Arial" w:cs="Arial"/>
          <w:sz w:val="24"/>
          <w:szCs w:val="24"/>
        </w:rPr>
      </w:pPr>
      <w:r w:rsidRPr="0016337F">
        <w:rPr>
          <w:rFonts w:ascii="Arial" w:hAnsi="Arial" w:cs="Arial"/>
          <w:sz w:val="24"/>
          <w:szCs w:val="24"/>
        </w:rPr>
        <w:t>(4)</w:t>
      </w:r>
      <w:r w:rsidRPr="0016337F">
        <w:rPr>
          <w:rFonts w:ascii="Arial" w:hAnsi="Arial" w:cs="Arial"/>
          <w:sz w:val="24"/>
          <w:szCs w:val="24"/>
        </w:rPr>
        <w:tab/>
        <w:t>whether the forensic audit, that was requested by the former Chief Executive Officer of OBP has been (a) initiated and/or (b) conducted; if not, why not; if so, what are the relevant details?</w:t>
      </w:r>
      <w:r w:rsidRPr="0016337F">
        <w:rPr>
          <w:rFonts w:ascii="Arial" w:hAnsi="Arial" w:cs="Arial"/>
          <w:sz w:val="24"/>
          <w:szCs w:val="24"/>
        </w:rPr>
        <w:tab/>
      </w:r>
      <w:r w:rsidRPr="0016337F">
        <w:rPr>
          <w:rFonts w:ascii="Arial" w:hAnsi="Arial" w:cs="Arial"/>
          <w:sz w:val="24"/>
          <w:szCs w:val="24"/>
        </w:rPr>
        <w:tab/>
      </w:r>
      <w:r w:rsidRPr="0016337F">
        <w:rPr>
          <w:rFonts w:ascii="Arial" w:hAnsi="Arial" w:cs="Arial"/>
          <w:sz w:val="24"/>
          <w:szCs w:val="24"/>
        </w:rPr>
        <w:tab/>
      </w:r>
      <w:r w:rsidRPr="0016337F">
        <w:rPr>
          <w:rFonts w:ascii="Arial" w:hAnsi="Arial" w:cs="Arial"/>
          <w:sz w:val="24"/>
          <w:szCs w:val="24"/>
        </w:rPr>
        <w:tab/>
      </w:r>
      <w:r w:rsidRPr="0016337F">
        <w:rPr>
          <w:rFonts w:ascii="Arial" w:hAnsi="Arial" w:cs="Arial"/>
          <w:sz w:val="24"/>
          <w:szCs w:val="24"/>
        </w:rPr>
        <w:tab/>
        <w:t xml:space="preserve">                                         </w:t>
      </w:r>
      <w:r w:rsidRPr="0016337F">
        <w:rPr>
          <w:rFonts w:ascii="Arial" w:hAnsi="Arial" w:cs="Arial"/>
          <w:b/>
          <w:bCs/>
          <w:sz w:val="24"/>
          <w:szCs w:val="24"/>
        </w:rPr>
        <w:t>NW968E</w:t>
      </w:r>
    </w:p>
    <w:p w:rsidR="000B07E8" w:rsidRPr="0016337F" w:rsidRDefault="000B07E8" w:rsidP="003F0354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0B07E8" w:rsidRPr="0016337F" w:rsidRDefault="000B07E8" w:rsidP="003F0354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E433A8" w:rsidRPr="0016337F" w:rsidRDefault="00E433A8" w:rsidP="003F0354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16337F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16337F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16337F">
        <w:rPr>
          <w:rFonts w:ascii="Arial" w:hAnsi="Arial" w:cs="Arial"/>
          <w:b/>
          <w:sz w:val="24"/>
          <w:szCs w:val="24"/>
        </w:rPr>
        <w:t>:</w:t>
      </w:r>
    </w:p>
    <w:p w:rsidR="008C4DF5" w:rsidRDefault="008C4DF5" w:rsidP="008C4DF5">
      <w:pPr>
        <w:pStyle w:val="ListParagraph"/>
        <w:spacing w:after="0" w:line="240" w:lineRule="auto"/>
        <w:ind w:left="0"/>
        <w:jc w:val="both"/>
        <w:outlineLvl w:val="0"/>
        <w:rPr>
          <w:rFonts w:ascii="Arial" w:hAnsi="Arial" w:cs="Arial"/>
          <w:sz w:val="24"/>
          <w:szCs w:val="24"/>
        </w:rPr>
      </w:pPr>
    </w:p>
    <w:p w:rsidR="007D629F" w:rsidRPr="007D629F" w:rsidRDefault="0016337F" w:rsidP="008C4DF5">
      <w:pPr>
        <w:pStyle w:val="ListParagraph"/>
        <w:numPr>
          <w:ilvl w:val="0"/>
          <w:numId w:val="21"/>
        </w:numPr>
        <w:spacing w:after="0" w:line="240" w:lineRule="auto"/>
        <w:jc w:val="both"/>
        <w:outlineLvl w:val="0"/>
        <w:rPr>
          <w:rFonts w:ascii="Arial" w:eastAsia="Calibri" w:hAnsi="Arial" w:cs="Arial"/>
          <w:color w:val="FF0000"/>
          <w:sz w:val="24"/>
          <w:szCs w:val="24"/>
        </w:rPr>
      </w:pPr>
      <w:r w:rsidRPr="007D629F">
        <w:rPr>
          <w:rFonts w:ascii="Arial" w:hAnsi="Arial" w:cs="Arial"/>
          <w:color w:val="000000"/>
          <w:sz w:val="24"/>
          <w:szCs w:val="24"/>
        </w:rPr>
        <w:t>(a)</w:t>
      </w:r>
      <w:r w:rsidR="003F0354" w:rsidRPr="007D629F">
        <w:rPr>
          <w:rFonts w:ascii="Arial" w:hAnsi="Arial" w:cs="Arial"/>
          <w:color w:val="000000"/>
          <w:sz w:val="24"/>
          <w:szCs w:val="24"/>
        </w:rPr>
        <w:t xml:space="preserve"> Yes.</w:t>
      </w:r>
      <w:r w:rsidR="003F0354" w:rsidRPr="007D629F">
        <w:rPr>
          <w:rFonts w:ascii="Arial" w:eastAsia="Calibri" w:hAnsi="Arial" w:cs="Arial"/>
          <w:sz w:val="24"/>
          <w:szCs w:val="24"/>
        </w:rPr>
        <w:t xml:space="preserve"> Please refer to </w:t>
      </w:r>
      <w:r w:rsidR="007D629F">
        <w:rPr>
          <w:rFonts w:ascii="Arial" w:eastAsia="Calibri" w:hAnsi="Arial" w:cs="Arial"/>
          <w:sz w:val="24"/>
          <w:szCs w:val="24"/>
        </w:rPr>
        <w:t>T</w:t>
      </w:r>
      <w:r w:rsidR="003F0354" w:rsidRPr="007D629F">
        <w:rPr>
          <w:rFonts w:ascii="Arial" w:eastAsia="Calibri" w:hAnsi="Arial" w:cs="Arial"/>
          <w:sz w:val="24"/>
          <w:szCs w:val="24"/>
        </w:rPr>
        <w:t>ables</w:t>
      </w:r>
      <w:r w:rsidR="007D629F">
        <w:rPr>
          <w:rFonts w:ascii="Arial" w:eastAsia="Calibri" w:hAnsi="Arial" w:cs="Arial"/>
          <w:sz w:val="24"/>
          <w:szCs w:val="24"/>
        </w:rPr>
        <w:t xml:space="preserve"> 1 and 2</w:t>
      </w:r>
      <w:r w:rsidR="003F0354" w:rsidRPr="007D629F">
        <w:rPr>
          <w:rFonts w:ascii="Arial" w:eastAsia="Calibri" w:hAnsi="Arial" w:cs="Arial"/>
          <w:sz w:val="24"/>
          <w:szCs w:val="24"/>
        </w:rPr>
        <w:t xml:space="preserve"> below for medical and/or vaccine products currently available for </w:t>
      </w:r>
      <w:r w:rsidR="003F0354" w:rsidRPr="005D2272">
        <w:rPr>
          <w:rFonts w:ascii="Arial" w:eastAsia="Calibri" w:hAnsi="Arial" w:cs="Arial"/>
          <w:color w:val="000000" w:themeColor="text1"/>
          <w:sz w:val="24"/>
          <w:szCs w:val="24"/>
        </w:rPr>
        <w:t>sale</w:t>
      </w:r>
      <w:r w:rsidR="003F0354" w:rsidRPr="005D2272">
        <w:rPr>
          <w:rFonts w:ascii="Arial" w:hAnsi="Arial" w:cs="Arial"/>
          <w:color w:val="000000" w:themeColor="text1"/>
          <w:sz w:val="24"/>
          <w:szCs w:val="24"/>
        </w:rPr>
        <w:t xml:space="preserve"> but excluding </w:t>
      </w:r>
      <w:r w:rsidR="003F0354" w:rsidRPr="005D2272">
        <w:rPr>
          <w:rFonts w:ascii="Arial" w:eastAsia="Calibri" w:hAnsi="Arial" w:cs="Arial"/>
          <w:color w:val="000000" w:themeColor="text1"/>
          <w:sz w:val="24"/>
          <w:szCs w:val="24"/>
        </w:rPr>
        <w:t>the total number of doses available for immediate sale.</w:t>
      </w:r>
      <w:r w:rsidR="005D2272" w:rsidRPr="005D2272">
        <w:rPr>
          <w:rFonts w:ascii="Arial" w:hAnsi="Arial" w:cs="Arial"/>
          <w:iCs/>
          <w:color w:val="000000" w:themeColor="text1"/>
          <w:sz w:val="24"/>
          <w:szCs w:val="24"/>
        </w:rPr>
        <w:t xml:space="preserve"> OBP is </w:t>
      </w:r>
      <w:r w:rsidR="005D2272">
        <w:rPr>
          <w:rFonts w:ascii="Arial" w:hAnsi="Arial" w:cs="Arial"/>
          <w:iCs/>
          <w:color w:val="000000" w:themeColor="text1"/>
          <w:sz w:val="24"/>
          <w:szCs w:val="24"/>
        </w:rPr>
        <w:t xml:space="preserve">unable </w:t>
      </w:r>
      <w:r w:rsidR="005D2272" w:rsidRPr="0016337F">
        <w:rPr>
          <w:rFonts w:ascii="Arial" w:hAnsi="Arial" w:cs="Arial"/>
          <w:iCs/>
          <w:color w:val="000000"/>
          <w:sz w:val="24"/>
          <w:szCs w:val="24"/>
        </w:rPr>
        <w:t>to disclose th</w:t>
      </w:r>
      <w:r w:rsidR="005D2272">
        <w:rPr>
          <w:rFonts w:ascii="Arial" w:hAnsi="Arial" w:cs="Arial"/>
          <w:iCs/>
          <w:color w:val="000000"/>
          <w:sz w:val="24"/>
          <w:szCs w:val="24"/>
        </w:rPr>
        <w:t xml:space="preserve">e number of doses </w:t>
      </w:r>
      <w:r w:rsidR="005D2272" w:rsidRPr="0016337F">
        <w:rPr>
          <w:rFonts w:ascii="Arial" w:hAnsi="Arial" w:cs="Arial"/>
          <w:iCs/>
          <w:color w:val="000000"/>
          <w:sz w:val="24"/>
          <w:szCs w:val="24"/>
        </w:rPr>
        <w:t xml:space="preserve">without compromising its competitive advantage and exposing </w:t>
      </w:r>
      <w:r w:rsidR="005D2272">
        <w:rPr>
          <w:rFonts w:ascii="Arial" w:hAnsi="Arial" w:cs="Arial"/>
          <w:iCs/>
          <w:color w:val="000000"/>
          <w:sz w:val="24"/>
          <w:szCs w:val="24"/>
        </w:rPr>
        <w:t xml:space="preserve">its </w:t>
      </w:r>
      <w:r w:rsidR="005D2272" w:rsidRPr="0016337F">
        <w:rPr>
          <w:rFonts w:ascii="Arial" w:hAnsi="Arial" w:cs="Arial"/>
          <w:iCs/>
          <w:color w:val="000000"/>
          <w:sz w:val="24"/>
          <w:szCs w:val="24"/>
        </w:rPr>
        <w:t xml:space="preserve">business to </w:t>
      </w:r>
      <w:r w:rsidR="005D2272">
        <w:rPr>
          <w:rFonts w:ascii="Arial" w:hAnsi="Arial" w:cs="Arial"/>
          <w:iCs/>
          <w:color w:val="000000"/>
          <w:sz w:val="24"/>
          <w:szCs w:val="24"/>
        </w:rPr>
        <w:t>market co</w:t>
      </w:r>
      <w:r w:rsidR="005D2272" w:rsidRPr="0016337F">
        <w:rPr>
          <w:rFonts w:ascii="Arial" w:hAnsi="Arial" w:cs="Arial"/>
          <w:iCs/>
          <w:color w:val="000000"/>
          <w:sz w:val="24"/>
          <w:szCs w:val="24"/>
        </w:rPr>
        <w:t>mpetitors</w:t>
      </w:r>
      <w:r w:rsidR="008C4DF5">
        <w:rPr>
          <w:rFonts w:ascii="Arial" w:hAnsi="Arial" w:cs="Arial"/>
          <w:iCs/>
          <w:color w:val="000000"/>
          <w:sz w:val="24"/>
          <w:szCs w:val="24"/>
        </w:rPr>
        <w:t xml:space="preserve"> and giving them a potentially unfair advantage</w:t>
      </w:r>
      <w:r w:rsidR="005D2272">
        <w:rPr>
          <w:rFonts w:ascii="Arial" w:hAnsi="Arial" w:cs="Arial"/>
          <w:iCs/>
          <w:color w:val="000000"/>
          <w:sz w:val="24"/>
          <w:szCs w:val="24"/>
        </w:rPr>
        <w:t xml:space="preserve">. </w:t>
      </w:r>
      <w:r w:rsidR="005D2272" w:rsidRPr="0016337F">
        <w:rPr>
          <w:rFonts w:ascii="Arial" w:hAnsi="Arial" w:cs="Arial"/>
          <w:iCs/>
          <w:color w:val="000000"/>
          <w:sz w:val="24"/>
          <w:szCs w:val="24"/>
        </w:rPr>
        <w:t xml:space="preserve"> </w:t>
      </w:r>
    </w:p>
    <w:tbl>
      <w:tblPr>
        <w:tblW w:w="9939" w:type="dxa"/>
        <w:tblInd w:w="108" w:type="dxa"/>
        <w:tblLook w:val="04A0"/>
      </w:tblPr>
      <w:tblGrid>
        <w:gridCol w:w="3105"/>
        <w:gridCol w:w="1590"/>
        <w:gridCol w:w="1011"/>
        <w:gridCol w:w="2643"/>
        <w:gridCol w:w="1590"/>
      </w:tblGrid>
      <w:tr w:rsidR="0016337F" w:rsidRPr="0016337F" w:rsidTr="007D629F">
        <w:trPr>
          <w:trHeight w:val="282"/>
        </w:trPr>
        <w:tc>
          <w:tcPr>
            <w:tcW w:w="4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7D62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3F03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337F" w:rsidRPr="0016337F" w:rsidRDefault="0016337F" w:rsidP="003F03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629F" w:rsidRPr="0016337F" w:rsidTr="007D629F">
        <w:trPr>
          <w:trHeight w:val="282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D629F" w:rsidRDefault="007D629F" w:rsidP="007D62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Table 1: </w:t>
            </w:r>
          </w:p>
          <w:p w:rsidR="007D629F" w:rsidRPr="0016337F" w:rsidRDefault="007D629F" w:rsidP="007D62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633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PRODUCT AVAILABLE IN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633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DISTRIBUTION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633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AND READY FOR SALE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7D629F" w:rsidRPr="0016337F" w:rsidRDefault="007D629F" w:rsidP="007D62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D629F" w:rsidRDefault="007D629F" w:rsidP="007D62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Table 2:</w:t>
            </w:r>
          </w:p>
          <w:p w:rsidR="007D629F" w:rsidRPr="0016337F" w:rsidRDefault="007D629F" w:rsidP="007D62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633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PRODUCT AVAILABLE AND READY TO BE PACKED</w:t>
            </w:r>
          </w:p>
        </w:tc>
      </w:tr>
      <w:tr w:rsidR="0016337F" w:rsidRPr="0016337F" w:rsidTr="008C4DF5">
        <w:trPr>
          <w:trHeight w:val="282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6337F" w:rsidRPr="0016337F" w:rsidRDefault="0016337F" w:rsidP="007D62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633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PRODUCT NAME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6337F" w:rsidRPr="0016337F" w:rsidRDefault="0016337F" w:rsidP="007D62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633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AVAILABLE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6337F" w:rsidRPr="0016337F" w:rsidRDefault="0016337F" w:rsidP="007D62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6337F" w:rsidRPr="0016337F" w:rsidRDefault="0016337F" w:rsidP="007D62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633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PRODUCT NAME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6337F" w:rsidRPr="0016337F" w:rsidRDefault="0016337F" w:rsidP="007D62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633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AVAILABLE</w:t>
            </w:r>
          </w:p>
        </w:tc>
      </w:tr>
      <w:tr w:rsidR="0016337F" w:rsidRPr="0016337F" w:rsidTr="008C4DF5">
        <w:trPr>
          <w:trHeight w:val="282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7D629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337F">
              <w:rPr>
                <w:rFonts w:ascii="Arial" w:hAnsi="Arial" w:cs="Arial"/>
                <w:color w:val="000000"/>
                <w:sz w:val="24"/>
                <w:szCs w:val="24"/>
              </w:rPr>
              <w:t>ANTHRAX 100ml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7D62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337F">
              <w:rPr>
                <w:rFonts w:ascii="Arial" w:hAnsi="Arial" w:cs="Arial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7D62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7D62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6337F">
              <w:rPr>
                <w:rFonts w:ascii="Arial" w:hAnsi="Arial" w:cs="Arial"/>
                <w:sz w:val="24"/>
                <w:szCs w:val="24"/>
              </w:rPr>
              <w:t>RIFT VALLEY FEVER LIVE 100ml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7D62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337F">
              <w:rPr>
                <w:rFonts w:ascii="Arial" w:hAnsi="Arial" w:cs="Arial"/>
                <w:color w:val="000000"/>
                <w:sz w:val="24"/>
                <w:szCs w:val="24"/>
              </w:rPr>
              <w:t>Yes</w:t>
            </w:r>
          </w:p>
        </w:tc>
      </w:tr>
      <w:tr w:rsidR="0016337F" w:rsidRPr="0016337F" w:rsidTr="008C4DF5">
        <w:trPr>
          <w:trHeight w:val="282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7D629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337F">
              <w:rPr>
                <w:rFonts w:ascii="Arial" w:hAnsi="Arial" w:cs="Arial"/>
                <w:color w:val="000000"/>
                <w:sz w:val="24"/>
                <w:szCs w:val="24"/>
              </w:rPr>
              <w:t>BLACK QUARTER 100ml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7D62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337F">
              <w:rPr>
                <w:rFonts w:ascii="Arial" w:hAnsi="Arial" w:cs="Arial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7D62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7D629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337F">
              <w:rPr>
                <w:rFonts w:ascii="Arial" w:hAnsi="Arial" w:cs="Arial"/>
                <w:color w:val="000000"/>
                <w:sz w:val="24"/>
                <w:szCs w:val="24"/>
              </w:rPr>
              <w:t>HORSE SICKNESS 12 DOSE PACK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7D62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337F">
              <w:rPr>
                <w:rFonts w:ascii="Arial" w:hAnsi="Arial" w:cs="Arial"/>
                <w:color w:val="000000"/>
                <w:sz w:val="24"/>
                <w:szCs w:val="24"/>
              </w:rPr>
              <w:t>Yes</w:t>
            </w:r>
          </w:p>
        </w:tc>
      </w:tr>
      <w:tr w:rsidR="0016337F" w:rsidRPr="0016337F" w:rsidTr="008C4DF5">
        <w:trPr>
          <w:trHeight w:val="282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7D629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337F">
              <w:rPr>
                <w:rFonts w:ascii="Arial" w:hAnsi="Arial" w:cs="Arial"/>
                <w:color w:val="000000"/>
                <w:sz w:val="24"/>
                <w:szCs w:val="24"/>
              </w:rPr>
              <w:t>BLUE TONGUE 100ml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7D62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337F">
              <w:rPr>
                <w:rFonts w:ascii="Arial" w:hAnsi="Arial" w:cs="Arial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7D62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7D629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337F">
              <w:rPr>
                <w:rFonts w:ascii="Arial" w:hAnsi="Arial" w:cs="Arial"/>
                <w:color w:val="000000"/>
                <w:sz w:val="24"/>
                <w:szCs w:val="24"/>
              </w:rPr>
              <w:t>LUMPY SKIN DISEASE 50DOS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7D62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337F">
              <w:rPr>
                <w:rFonts w:ascii="Arial" w:hAnsi="Arial" w:cs="Arial"/>
                <w:color w:val="000000"/>
                <w:sz w:val="24"/>
                <w:szCs w:val="24"/>
              </w:rPr>
              <w:t>Yes</w:t>
            </w:r>
          </w:p>
        </w:tc>
      </w:tr>
      <w:tr w:rsidR="0016337F" w:rsidRPr="0016337F" w:rsidTr="008C4DF5">
        <w:trPr>
          <w:trHeight w:val="282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3F03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337F">
              <w:rPr>
                <w:rFonts w:ascii="Arial" w:hAnsi="Arial" w:cs="Arial"/>
                <w:color w:val="000000"/>
                <w:sz w:val="24"/>
                <w:szCs w:val="24"/>
              </w:rPr>
              <w:t>BOTULISM 100ml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3F03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337F">
              <w:rPr>
                <w:rFonts w:ascii="Arial" w:hAnsi="Arial" w:cs="Arial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3F03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3F03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337F">
              <w:rPr>
                <w:rFonts w:ascii="Arial" w:hAnsi="Arial" w:cs="Arial"/>
                <w:color w:val="000000"/>
                <w:sz w:val="24"/>
                <w:szCs w:val="24"/>
              </w:rPr>
              <w:t>WESSELSBRON DISEASE 1ml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3F03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337F">
              <w:rPr>
                <w:rFonts w:ascii="Arial" w:hAnsi="Arial" w:cs="Arial"/>
                <w:color w:val="000000"/>
                <w:sz w:val="24"/>
                <w:szCs w:val="24"/>
              </w:rPr>
              <w:t>Yes</w:t>
            </w:r>
          </w:p>
        </w:tc>
      </w:tr>
      <w:tr w:rsidR="0016337F" w:rsidRPr="0016337F" w:rsidTr="008C4DF5">
        <w:trPr>
          <w:trHeight w:val="282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3F03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337F">
              <w:rPr>
                <w:rFonts w:ascii="Arial" w:hAnsi="Arial" w:cs="Arial"/>
                <w:color w:val="000000"/>
                <w:sz w:val="24"/>
                <w:szCs w:val="24"/>
              </w:rPr>
              <w:t>BOTULISM 50ml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3F03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337F">
              <w:rPr>
                <w:rFonts w:ascii="Arial" w:hAnsi="Arial" w:cs="Arial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3F03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3F03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337F">
              <w:rPr>
                <w:rFonts w:ascii="Arial" w:hAnsi="Arial" w:cs="Arial"/>
                <w:color w:val="000000"/>
                <w:sz w:val="24"/>
                <w:szCs w:val="24"/>
              </w:rPr>
              <w:t xml:space="preserve">RIFT VALLEY FEVER </w:t>
            </w:r>
            <w:r w:rsidRPr="001633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LIVE 50ML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3F03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33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Yes</w:t>
            </w:r>
          </w:p>
        </w:tc>
      </w:tr>
      <w:tr w:rsidR="0016337F" w:rsidRPr="0016337F" w:rsidTr="008C4DF5">
        <w:trPr>
          <w:trHeight w:val="282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3F03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33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BRUCELLA CFT ANTIGEN 20ml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3F03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337F">
              <w:rPr>
                <w:rFonts w:ascii="Arial" w:hAnsi="Arial" w:cs="Arial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3F03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3F03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337F">
              <w:rPr>
                <w:rFonts w:ascii="Arial" w:hAnsi="Arial" w:cs="Arial"/>
                <w:color w:val="000000"/>
                <w:sz w:val="24"/>
                <w:szCs w:val="24"/>
              </w:rPr>
              <w:t>GASGANGRINE COMPLEX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3F03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337F">
              <w:rPr>
                <w:rFonts w:ascii="Arial" w:hAnsi="Arial" w:cs="Arial"/>
                <w:color w:val="000000"/>
                <w:sz w:val="24"/>
                <w:szCs w:val="24"/>
              </w:rPr>
              <w:t>Yes</w:t>
            </w:r>
          </w:p>
        </w:tc>
      </w:tr>
      <w:tr w:rsidR="0016337F" w:rsidRPr="0016337F" w:rsidTr="008C4DF5">
        <w:trPr>
          <w:trHeight w:val="282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3F03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337F">
              <w:rPr>
                <w:rFonts w:ascii="Arial" w:hAnsi="Arial" w:cs="Arial"/>
                <w:color w:val="000000"/>
                <w:sz w:val="24"/>
                <w:szCs w:val="24"/>
              </w:rPr>
              <w:t>BRUCELLA MRT ANTIGEN 20ml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3F03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337F">
              <w:rPr>
                <w:rFonts w:ascii="Arial" w:hAnsi="Arial" w:cs="Arial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3F03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3F03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337F">
              <w:rPr>
                <w:rFonts w:ascii="Arial" w:hAnsi="Arial" w:cs="Arial"/>
                <w:color w:val="000000"/>
                <w:sz w:val="24"/>
                <w:szCs w:val="24"/>
              </w:rPr>
              <w:t>BLUE TONGUE A-</w:t>
            </w:r>
            <w:proofErr w:type="spellStart"/>
            <w:r w:rsidRPr="0016337F">
              <w:rPr>
                <w:rFonts w:ascii="Arial" w:hAnsi="Arial" w:cs="Arial"/>
                <w:color w:val="000000"/>
                <w:sz w:val="24"/>
                <w:szCs w:val="24"/>
              </w:rPr>
              <w:t>FinQC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3F03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337F">
              <w:rPr>
                <w:rFonts w:ascii="Arial" w:hAnsi="Arial" w:cs="Arial"/>
                <w:color w:val="000000"/>
                <w:sz w:val="24"/>
                <w:szCs w:val="24"/>
              </w:rPr>
              <w:t>Yes</w:t>
            </w:r>
          </w:p>
        </w:tc>
      </w:tr>
      <w:tr w:rsidR="0016337F" w:rsidRPr="0016337F" w:rsidTr="008C4DF5">
        <w:trPr>
          <w:trHeight w:val="282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3F03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337F">
              <w:rPr>
                <w:rFonts w:ascii="Arial" w:hAnsi="Arial" w:cs="Arial"/>
                <w:color w:val="000000"/>
                <w:sz w:val="24"/>
                <w:szCs w:val="24"/>
              </w:rPr>
              <w:t>BRUCELLA RB ANTIGEN 20ml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3F03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337F">
              <w:rPr>
                <w:rFonts w:ascii="Arial" w:hAnsi="Arial" w:cs="Arial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3F03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3F03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337F">
              <w:rPr>
                <w:rFonts w:ascii="Arial" w:hAnsi="Arial" w:cs="Arial"/>
                <w:color w:val="000000"/>
                <w:sz w:val="24"/>
                <w:szCs w:val="24"/>
              </w:rPr>
              <w:t>PASTEURELLA (CATTLE) 100ML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3F03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337F">
              <w:rPr>
                <w:rFonts w:ascii="Arial" w:hAnsi="Arial" w:cs="Arial"/>
                <w:color w:val="000000"/>
                <w:sz w:val="24"/>
                <w:szCs w:val="24"/>
              </w:rPr>
              <w:t>Yes</w:t>
            </w:r>
          </w:p>
        </w:tc>
      </w:tr>
      <w:tr w:rsidR="0016337F" w:rsidRPr="0016337F" w:rsidTr="008C4DF5">
        <w:trPr>
          <w:trHeight w:val="282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3F03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337F">
              <w:rPr>
                <w:rFonts w:ascii="Arial" w:hAnsi="Arial" w:cs="Arial"/>
                <w:color w:val="000000"/>
                <w:sz w:val="24"/>
                <w:szCs w:val="24"/>
              </w:rPr>
              <w:t>BRUCELLA REV 1 100ml 50D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3F03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337F">
              <w:rPr>
                <w:rFonts w:ascii="Arial" w:hAnsi="Arial" w:cs="Arial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3F03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3F03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337F">
              <w:rPr>
                <w:rFonts w:ascii="Arial" w:hAnsi="Arial" w:cs="Arial"/>
                <w:color w:val="000000"/>
                <w:sz w:val="24"/>
                <w:szCs w:val="24"/>
              </w:rPr>
              <w:t>BLUE TONGUE C-</w:t>
            </w:r>
            <w:proofErr w:type="spellStart"/>
            <w:r w:rsidRPr="0016337F">
              <w:rPr>
                <w:rFonts w:ascii="Arial" w:hAnsi="Arial" w:cs="Arial"/>
                <w:color w:val="000000"/>
                <w:sz w:val="24"/>
                <w:szCs w:val="24"/>
              </w:rPr>
              <w:t>FinQC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3F03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337F">
              <w:rPr>
                <w:rFonts w:ascii="Arial" w:hAnsi="Arial" w:cs="Arial"/>
                <w:color w:val="000000"/>
                <w:sz w:val="24"/>
                <w:szCs w:val="24"/>
              </w:rPr>
              <w:t>Yes</w:t>
            </w:r>
          </w:p>
        </w:tc>
      </w:tr>
      <w:tr w:rsidR="0016337F" w:rsidRPr="0016337F" w:rsidTr="008C4DF5">
        <w:trPr>
          <w:trHeight w:val="282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3F03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337F">
              <w:rPr>
                <w:rFonts w:ascii="Arial" w:hAnsi="Arial" w:cs="Arial"/>
                <w:color w:val="000000"/>
                <w:sz w:val="24"/>
                <w:szCs w:val="24"/>
              </w:rPr>
              <w:t>BRUCELLA STD SERUM 1ml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3F03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337F">
              <w:rPr>
                <w:rFonts w:ascii="Arial" w:hAnsi="Arial" w:cs="Arial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3F03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3F03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337F">
              <w:rPr>
                <w:rFonts w:ascii="Arial" w:hAnsi="Arial" w:cs="Arial"/>
                <w:color w:val="000000"/>
                <w:sz w:val="24"/>
                <w:szCs w:val="24"/>
              </w:rPr>
              <w:t xml:space="preserve">BOTULISM/BLACK QUARTER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3F03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337F">
              <w:rPr>
                <w:rFonts w:ascii="Arial" w:hAnsi="Arial" w:cs="Arial"/>
                <w:color w:val="000000"/>
                <w:sz w:val="24"/>
                <w:szCs w:val="24"/>
              </w:rPr>
              <w:t>Yes</w:t>
            </w:r>
          </w:p>
        </w:tc>
      </w:tr>
      <w:tr w:rsidR="0016337F" w:rsidRPr="0016337F" w:rsidTr="008C4DF5">
        <w:trPr>
          <w:trHeight w:val="282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3F03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337F">
              <w:rPr>
                <w:rFonts w:ascii="Arial" w:hAnsi="Arial" w:cs="Arial"/>
                <w:color w:val="000000"/>
                <w:sz w:val="24"/>
                <w:szCs w:val="24"/>
              </w:rPr>
              <w:t>CALF PARATYPHOID INACT 12x10ml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3F03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337F">
              <w:rPr>
                <w:rFonts w:ascii="Arial" w:hAnsi="Arial" w:cs="Arial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3F03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3F03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337F">
              <w:rPr>
                <w:rFonts w:ascii="Arial" w:hAnsi="Arial" w:cs="Arial"/>
                <w:color w:val="000000"/>
                <w:sz w:val="24"/>
                <w:szCs w:val="24"/>
              </w:rPr>
              <w:t>BLACK QUARTER 100ml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3F03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337F">
              <w:rPr>
                <w:rFonts w:ascii="Arial" w:hAnsi="Arial" w:cs="Arial"/>
                <w:color w:val="000000"/>
                <w:sz w:val="24"/>
                <w:szCs w:val="24"/>
              </w:rPr>
              <w:t>Yes</w:t>
            </w:r>
          </w:p>
        </w:tc>
      </w:tr>
      <w:tr w:rsidR="0016337F" w:rsidRPr="0016337F" w:rsidTr="008C4DF5">
        <w:trPr>
          <w:trHeight w:val="282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3F03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337F">
              <w:rPr>
                <w:rFonts w:ascii="Arial" w:hAnsi="Arial" w:cs="Arial"/>
                <w:color w:val="000000"/>
                <w:sz w:val="24"/>
                <w:szCs w:val="24"/>
              </w:rPr>
              <w:t>ELEPHANT SKIN DISEASE 10ml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3F03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337F">
              <w:rPr>
                <w:rFonts w:ascii="Arial" w:hAnsi="Arial" w:cs="Arial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3F03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3F03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337F">
              <w:rPr>
                <w:rFonts w:ascii="Arial" w:hAnsi="Arial" w:cs="Arial"/>
                <w:color w:val="000000"/>
                <w:sz w:val="24"/>
                <w:szCs w:val="24"/>
              </w:rPr>
              <w:t>CALF PARATYPHOID INACT 10ml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3F03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337F">
              <w:rPr>
                <w:rFonts w:ascii="Arial" w:hAnsi="Arial" w:cs="Arial"/>
                <w:color w:val="000000"/>
                <w:sz w:val="24"/>
                <w:szCs w:val="24"/>
              </w:rPr>
              <w:t>Yes</w:t>
            </w:r>
          </w:p>
        </w:tc>
      </w:tr>
      <w:tr w:rsidR="0016337F" w:rsidRPr="0016337F" w:rsidTr="008C4DF5">
        <w:trPr>
          <w:trHeight w:val="282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3F03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337F">
              <w:rPr>
                <w:rFonts w:ascii="Arial" w:hAnsi="Arial" w:cs="Arial"/>
                <w:color w:val="000000"/>
                <w:sz w:val="24"/>
                <w:szCs w:val="24"/>
              </w:rPr>
              <w:t>GASGANGRINE COMPLEX 100 ML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3F03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337F">
              <w:rPr>
                <w:rFonts w:ascii="Arial" w:hAnsi="Arial" w:cs="Arial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3F03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3F03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6337F">
              <w:rPr>
                <w:rFonts w:ascii="Arial" w:hAnsi="Arial" w:cs="Arial"/>
                <w:sz w:val="24"/>
                <w:szCs w:val="24"/>
              </w:rPr>
              <w:t>BRUCELLA REV 1 100ml Dos 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3F03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337F">
              <w:rPr>
                <w:rFonts w:ascii="Arial" w:hAnsi="Arial" w:cs="Arial"/>
                <w:color w:val="000000"/>
                <w:sz w:val="24"/>
                <w:szCs w:val="24"/>
              </w:rPr>
              <w:t>Yes</w:t>
            </w:r>
          </w:p>
        </w:tc>
      </w:tr>
      <w:tr w:rsidR="0016337F" w:rsidRPr="0016337F" w:rsidTr="008C4DF5">
        <w:trPr>
          <w:trHeight w:val="282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3F03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337F">
              <w:rPr>
                <w:rFonts w:ascii="Arial" w:hAnsi="Arial" w:cs="Arial"/>
                <w:color w:val="000000"/>
                <w:sz w:val="24"/>
                <w:szCs w:val="24"/>
              </w:rPr>
              <w:t>HORSE SICKNESS 12 DOSE PACK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3F03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337F">
              <w:rPr>
                <w:rFonts w:ascii="Arial" w:hAnsi="Arial" w:cs="Arial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3F03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3F03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337F">
              <w:rPr>
                <w:rFonts w:ascii="Arial" w:hAnsi="Arial" w:cs="Arial"/>
                <w:color w:val="000000"/>
                <w:sz w:val="24"/>
                <w:szCs w:val="24"/>
              </w:rPr>
              <w:t>BOTULISM 100ml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3F03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337F">
              <w:rPr>
                <w:rFonts w:ascii="Arial" w:hAnsi="Arial" w:cs="Arial"/>
                <w:color w:val="000000"/>
                <w:sz w:val="24"/>
                <w:szCs w:val="24"/>
              </w:rPr>
              <w:t>Yes</w:t>
            </w:r>
          </w:p>
        </w:tc>
      </w:tr>
      <w:tr w:rsidR="0016337F" w:rsidRPr="0016337F" w:rsidTr="008C4DF5">
        <w:trPr>
          <w:trHeight w:val="282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3F03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337F">
              <w:rPr>
                <w:rFonts w:ascii="Arial" w:hAnsi="Arial" w:cs="Arial"/>
                <w:color w:val="000000"/>
                <w:sz w:val="24"/>
                <w:szCs w:val="24"/>
              </w:rPr>
              <w:t>LEUKOPAST 3 (CATTLE) 100ml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3F03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337F">
              <w:rPr>
                <w:rFonts w:ascii="Arial" w:hAnsi="Arial" w:cs="Arial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3F03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3F03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337F">
              <w:rPr>
                <w:rFonts w:ascii="Arial" w:hAnsi="Arial" w:cs="Arial"/>
                <w:color w:val="000000"/>
                <w:sz w:val="24"/>
                <w:szCs w:val="24"/>
              </w:rPr>
              <w:t>GLYCERINE WATER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3F03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337F">
              <w:rPr>
                <w:rFonts w:ascii="Arial" w:hAnsi="Arial" w:cs="Arial"/>
                <w:color w:val="000000"/>
                <w:sz w:val="24"/>
                <w:szCs w:val="24"/>
              </w:rPr>
              <w:t>Yes</w:t>
            </w:r>
          </w:p>
        </w:tc>
      </w:tr>
      <w:tr w:rsidR="0016337F" w:rsidRPr="0016337F" w:rsidTr="008C4DF5">
        <w:trPr>
          <w:trHeight w:val="282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3F03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337F">
              <w:rPr>
                <w:rFonts w:ascii="Arial" w:hAnsi="Arial" w:cs="Arial"/>
                <w:color w:val="000000"/>
                <w:sz w:val="24"/>
                <w:szCs w:val="24"/>
              </w:rPr>
              <w:t>LUMPY SKIN DISEASE 100ML 50DOS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3F03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337F">
              <w:rPr>
                <w:rFonts w:ascii="Arial" w:hAnsi="Arial" w:cs="Arial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3F03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3F03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337F">
              <w:rPr>
                <w:rFonts w:ascii="Arial" w:hAnsi="Arial" w:cs="Arial"/>
                <w:color w:val="000000"/>
                <w:sz w:val="24"/>
                <w:szCs w:val="24"/>
              </w:rPr>
              <w:t>RIFT VALLEY FEVER INACT 100ml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3F03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337F">
              <w:rPr>
                <w:rFonts w:ascii="Arial" w:hAnsi="Arial" w:cs="Arial"/>
                <w:color w:val="000000"/>
                <w:sz w:val="24"/>
                <w:szCs w:val="24"/>
              </w:rPr>
              <w:t>Yes</w:t>
            </w:r>
          </w:p>
        </w:tc>
      </w:tr>
      <w:tr w:rsidR="0016337F" w:rsidRPr="0016337F" w:rsidTr="008C4DF5">
        <w:trPr>
          <w:trHeight w:val="282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3F03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337F">
              <w:rPr>
                <w:rFonts w:ascii="Arial" w:hAnsi="Arial" w:cs="Arial"/>
                <w:color w:val="000000"/>
                <w:sz w:val="24"/>
                <w:szCs w:val="24"/>
              </w:rPr>
              <w:t>LUMPY SKIN DISEASE 50ML 25DOS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3F03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337F">
              <w:rPr>
                <w:rFonts w:ascii="Arial" w:hAnsi="Arial" w:cs="Arial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3F03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3F03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337F">
              <w:rPr>
                <w:rFonts w:ascii="Arial" w:hAnsi="Arial" w:cs="Arial"/>
                <w:color w:val="000000"/>
                <w:sz w:val="24"/>
                <w:szCs w:val="24"/>
              </w:rPr>
              <w:t>BOTULISM 50ml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3F03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337F">
              <w:rPr>
                <w:rFonts w:ascii="Arial" w:hAnsi="Arial" w:cs="Arial"/>
                <w:color w:val="000000"/>
                <w:sz w:val="24"/>
                <w:szCs w:val="24"/>
              </w:rPr>
              <w:t>Yes</w:t>
            </w:r>
          </w:p>
        </w:tc>
      </w:tr>
      <w:tr w:rsidR="0016337F" w:rsidRPr="0016337F" w:rsidTr="008C4DF5">
        <w:trPr>
          <w:trHeight w:val="282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3F03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337F">
              <w:rPr>
                <w:rFonts w:ascii="Arial" w:hAnsi="Arial" w:cs="Arial"/>
                <w:color w:val="000000"/>
                <w:sz w:val="24"/>
                <w:szCs w:val="24"/>
              </w:rPr>
              <w:t>PASTEURELLA (CATTLE) 100ml50do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3F03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337F">
              <w:rPr>
                <w:rFonts w:ascii="Arial" w:hAnsi="Arial" w:cs="Arial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3F03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3F03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337F">
              <w:rPr>
                <w:rFonts w:ascii="Arial" w:hAnsi="Arial" w:cs="Arial"/>
                <w:color w:val="000000"/>
                <w:sz w:val="24"/>
                <w:szCs w:val="24"/>
              </w:rPr>
              <w:t>B-PHEMERAL VACCINE 10 DOSE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3F03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337F">
              <w:rPr>
                <w:rFonts w:ascii="Arial" w:hAnsi="Arial" w:cs="Arial"/>
                <w:color w:val="000000"/>
                <w:sz w:val="24"/>
                <w:szCs w:val="24"/>
              </w:rPr>
              <w:t>Yes</w:t>
            </w:r>
          </w:p>
        </w:tc>
      </w:tr>
      <w:tr w:rsidR="0016337F" w:rsidRPr="0016337F" w:rsidTr="008C4DF5">
        <w:trPr>
          <w:trHeight w:val="282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3F03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337F">
              <w:rPr>
                <w:rFonts w:ascii="Arial" w:hAnsi="Arial" w:cs="Arial"/>
                <w:color w:val="000000"/>
                <w:sz w:val="24"/>
                <w:szCs w:val="24"/>
              </w:rPr>
              <w:t>PASTEURELLA (SHEEP) 100ml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3F03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337F">
              <w:rPr>
                <w:rFonts w:ascii="Arial" w:hAnsi="Arial" w:cs="Arial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3F03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3F03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337F">
              <w:rPr>
                <w:rFonts w:ascii="Arial" w:hAnsi="Arial" w:cs="Arial"/>
                <w:color w:val="000000"/>
                <w:sz w:val="24"/>
                <w:szCs w:val="24"/>
              </w:rPr>
              <w:t>SWELLED HEAD 100ml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3F03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337F">
              <w:rPr>
                <w:rFonts w:ascii="Arial" w:hAnsi="Arial" w:cs="Arial"/>
                <w:color w:val="000000"/>
                <w:sz w:val="24"/>
                <w:szCs w:val="24"/>
              </w:rPr>
              <w:t>Yes</w:t>
            </w:r>
          </w:p>
        </w:tc>
      </w:tr>
      <w:tr w:rsidR="0016337F" w:rsidRPr="0016337F" w:rsidTr="008C4DF5">
        <w:trPr>
          <w:trHeight w:val="282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3F03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337F">
              <w:rPr>
                <w:rFonts w:ascii="Arial" w:hAnsi="Arial" w:cs="Arial"/>
                <w:color w:val="000000"/>
                <w:sz w:val="24"/>
                <w:szCs w:val="24"/>
              </w:rPr>
              <w:t>PULPY KIDNEY (ALUM) 100ml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3F03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337F">
              <w:rPr>
                <w:rFonts w:ascii="Arial" w:hAnsi="Arial" w:cs="Arial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3F03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3F03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337F">
              <w:rPr>
                <w:rFonts w:ascii="Arial" w:hAnsi="Arial" w:cs="Arial"/>
                <w:color w:val="000000"/>
                <w:sz w:val="24"/>
                <w:szCs w:val="24"/>
              </w:rPr>
              <w:t>LEUKOPAST 3 (CATTLE) 100ml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3F03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337F">
              <w:rPr>
                <w:rFonts w:ascii="Arial" w:hAnsi="Arial" w:cs="Arial"/>
                <w:color w:val="000000"/>
                <w:sz w:val="24"/>
                <w:szCs w:val="24"/>
              </w:rPr>
              <w:t>Yes</w:t>
            </w:r>
          </w:p>
        </w:tc>
      </w:tr>
      <w:tr w:rsidR="0016337F" w:rsidRPr="0016337F" w:rsidTr="008C4DF5">
        <w:trPr>
          <w:trHeight w:val="282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3F03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337F">
              <w:rPr>
                <w:rFonts w:ascii="Arial" w:hAnsi="Arial" w:cs="Arial"/>
                <w:color w:val="000000"/>
                <w:sz w:val="24"/>
                <w:szCs w:val="24"/>
              </w:rPr>
              <w:t>REDWATER AFRICA 5ml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3F03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337F">
              <w:rPr>
                <w:rFonts w:ascii="Arial" w:hAnsi="Arial" w:cs="Arial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3F03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3F03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337F">
              <w:rPr>
                <w:rFonts w:ascii="Arial" w:hAnsi="Arial" w:cs="Arial"/>
                <w:color w:val="000000"/>
                <w:sz w:val="24"/>
                <w:szCs w:val="24"/>
              </w:rPr>
              <w:t>BRUCELLA MRT ANTIGEN 20ml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3F03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337F">
              <w:rPr>
                <w:rFonts w:ascii="Arial" w:hAnsi="Arial" w:cs="Arial"/>
                <w:color w:val="000000"/>
                <w:sz w:val="24"/>
                <w:szCs w:val="24"/>
              </w:rPr>
              <w:t>Yes</w:t>
            </w:r>
          </w:p>
        </w:tc>
      </w:tr>
      <w:tr w:rsidR="0016337F" w:rsidRPr="0016337F" w:rsidTr="008C4DF5">
        <w:trPr>
          <w:trHeight w:val="282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3F03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337F">
              <w:rPr>
                <w:rFonts w:ascii="Arial" w:hAnsi="Arial" w:cs="Arial"/>
                <w:color w:val="000000"/>
                <w:sz w:val="24"/>
                <w:szCs w:val="24"/>
              </w:rPr>
              <w:t>REDWATER ASIATIC 5ml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3F03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337F">
              <w:rPr>
                <w:rFonts w:ascii="Arial" w:hAnsi="Arial" w:cs="Arial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3F03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3F03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337F">
              <w:rPr>
                <w:rFonts w:ascii="Arial" w:hAnsi="Arial" w:cs="Arial"/>
                <w:color w:val="000000"/>
                <w:sz w:val="24"/>
                <w:szCs w:val="24"/>
              </w:rPr>
              <w:t>BRUCELLA MRT ANTIGEN 20ml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3F03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337F">
              <w:rPr>
                <w:rFonts w:ascii="Arial" w:hAnsi="Arial" w:cs="Arial"/>
                <w:color w:val="000000"/>
                <w:sz w:val="24"/>
                <w:szCs w:val="24"/>
              </w:rPr>
              <w:t>Yes</w:t>
            </w:r>
          </w:p>
        </w:tc>
      </w:tr>
      <w:tr w:rsidR="0016337F" w:rsidRPr="0016337F" w:rsidTr="008C4DF5">
        <w:trPr>
          <w:trHeight w:val="282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3F03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337F">
              <w:rPr>
                <w:rFonts w:ascii="Arial" w:hAnsi="Arial" w:cs="Arial"/>
                <w:color w:val="000000"/>
                <w:sz w:val="24"/>
                <w:szCs w:val="24"/>
              </w:rPr>
              <w:t>RIFT VALLEY FEVER INACT 100ml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3F03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337F">
              <w:rPr>
                <w:rFonts w:ascii="Arial" w:hAnsi="Arial" w:cs="Arial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3F03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3F03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337F">
              <w:rPr>
                <w:rFonts w:ascii="Arial" w:hAnsi="Arial" w:cs="Arial"/>
                <w:color w:val="000000"/>
                <w:sz w:val="24"/>
                <w:szCs w:val="24"/>
              </w:rPr>
              <w:t>BRUCELLA REV 1 100ml Dos 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3F03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337F">
              <w:rPr>
                <w:rFonts w:ascii="Arial" w:hAnsi="Arial" w:cs="Arial"/>
                <w:color w:val="000000"/>
                <w:sz w:val="24"/>
                <w:szCs w:val="24"/>
              </w:rPr>
              <w:t>Yes</w:t>
            </w:r>
          </w:p>
        </w:tc>
      </w:tr>
      <w:tr w:rsidR="0016337F" w:rsidRPr="0016337F" w:rsidTr="008C4DF5">
        <w:trPr>
          <w:trHeight w:val="282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3F03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337F">
              <w:rPr>
                <w:rFonts w:ascii="Arial" w:hAnsi="Arial" w:cs="Arial"/>
                <w:color w:val="000000"/>
                <w:sz w:val="24"/>
                <w:szCs w:val="24"/>
              </w:rPr>
              <w:t>RIFT VALLEY FEVER LIVE 100ml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3F03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337F">
              <w:rPr>
                <w:rFonts w:ascii="Arial" w:hAnsi="Arial" w:cs="Arial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3F03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3F03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337F">
              <w:rPr>
                <w:rFonts w:ascii="Arial" w:hAnsi="Arial" w:cs="Arial"/>
                <w:color w:val="000000"/>
                <w:sz w:val="24"/>
                <w:szCs w:val="24"/>
              </w:rPr>
              <w:t>BRUCELLA REV 1 100ml Dos 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3F03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337F">
              <w:rPr>
                <w:rFonts w:ascii="Arial" w:hAnsi="Arial" w:cs="Arial"/>
                <w:color w:val="000000"/>
                <w:sz w:val="24"/>
                <w:szCs w:val="24"/>
              </w:rPr>
              <w:t>Yes</w:t>
            </w:r>
          </w:p>
        </w:tc>
      </w:tr>
      <w:tr w:rsidR="0016337F" w:rsidRPr="0016337F" w:rsidTr="008C4DF5">
        <w:trPr>
          <w:trHeight w:val="282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3F03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337F">
              <w:rPr>
                <w:rFonts w:ascii="Arial" w:hAnsi="Arial" w:cs="Arial"/>
                <w:color w:val="000000"/>
                <w:sz w:val="24"/>
                <w:szCs w:val="24"/>
              </w:rPr>
              <w:t>SWELLED HEAD 100ml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3F03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337F">
              <w:rPr>
                <w:rFonts w:ascii="Arial" w:hAnsi="Arial" w:cs="Arial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3F03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3F03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337F">
              <w:rPr>
                <w:rFonts w:ascii="Arial" w:hAnsi="Arial" w:cs="Arial"/>
                <w:color w:val="000000"/>
                <w:sz w:val="24"/>
                <w:szCs w:val="24"/>
              </w:rPr>
              <w:t>BRUCELLA MRT ANTIGEN 20ml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3F03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337F">
              <w:rPr>
                <w:rFonts w:ascii="Arial" w:hAnsi="Arial" w:cs="Arial"/>
                <w:color w:val="000000"/>
                <w:sz w:val="24"/>
                <w:szCs w:val="24"/>
              </w:rPr>
              <w:t>Yes</w:t>
            </w:r>
          </w:p>
        </w:tc>
      </w:tr>
      <w:tr w:rsidR="0016337F" w:rsidRPr="0016337F" w:rsidTr="008C4DF5">
        <w:trPr>
          <w:trHeight w:val="282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3F03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337F">
              <w:rPr>
                <w:rFonts w:ascii="Arial" w:hAnsi="Arial" w:cs="Arial"/>
                <w:color w:val="000000"/>
                <w:sz w:val="24"/>
                <w:szCs w:val="24"/>
              </w:rPr>
              <w:t xml:space="preserve">TETANUS (2x10ml </w:t>
            </w:r>
            <w:proofErr w:type="spellStart"/>
            <w:r w:rsidRPr="0016337F">
              <w:rPr>
                <w:rFonts w:ascii="Arial" w:hAnsi="Arial" w:cs="Arial"/>
                <w:color w:val="000000"/>
                <w:sz w:val="24"/>
                <w:szCs w:val="24"/>
              </w:rPr>
              <w:t>Botls</w:t>
            </w:r>
            <w:proofErr w:type="spellEnd"/>
            <w:r w:rsidRPr="0016337F">
              <w:rPr>
                <w:rFonts w:ascii="Arial" w:hAnsi="Arial" w:cs="Arial"/>
                <w:color w:val="000000"/>
                <w:sz w:val="24"/>
                <w:szCs w:val="24"/>
              </w:rPr>
              <w:t xml:space="preserve"> in 1 DC)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3F03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337F">
              <w:rPr>
                <w:rFonts w:ascii="Arial" w:hAnsi="Arial" w:cs="Arial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3F03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3F03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3F03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6337F" w:rsidRDefault="0016337F" w:rsidP="003F0354">
      <w:pPr>
        <w:pStyle w:val="ListParagraph"/>
        <w:spacing w:after="0" w:line="240" w:lineRule="auto"/>
        <w:ind w:left="0"/>
        <w:jc w:val="both"/>
        <w:outlineLvl w:val="0"/>
        <w:rPr>
          <w:rFonts w:ascii="Arial" w:hAnsi="Arial" w:cs="Arial"/>
          <w:i/>
          <w:iCs/>
          <w:sz w:val="24"/>
          <w:szCs w:val="24"/>
        </w:rPr>
      </w:pPr>
    </w:p>
    <w:p w:rsidR="007D629F" w:rsidRPr="0016337F" w:rsidRDefault="007D629F" w:rsidP="003F0354">
      <w:pPr>
        <w:pStyle w:val="ListParagraph"/>
        <w:spacing w:after="0" w:line="240" w:lineRule="auto"/>
        <w:ind w:left="0"/>
        <w:jc w:val="both"/>
        <w:outlineLvl w:val="0"/>
        <w:rPr>
          <w:rFonts w:ascii="Arial" w:hAnsi="Arial" w:cs="Arial"/>
          <w:i/>
          <w:iCs/>
          <w:sz w:val="24"/>
          <w:szCs w:val="24"/>
        </w:rPr>
      </w:pPr>
    </w:p>
    <w:p w:rsidR="0016337F" w:rsidRPr="005D2272" w:rsidRDefault="005D2272" w:rsidP="005D2272">
      <w:pPr>
        <w:spacing w:after="0" w:line="240" w:lineRule="auto"/>
        <w:jc w:val="both"/>
        <w:outlineLvl w:val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(b)</w:t>
      </w:r>
      <w:proofErr w:type="gramStart"/>
      <w:r>
        <w:rPr>
          <w:rFonts w:ascii="Arial" w:hAnsi="Arial" w:cs="Arial"/>
          <w:iCs/>
          <w:sz w:val="24"/>
          <w:szCs w:val="24"/>
        </w:rPr>
        <w:t>,(</w:t>
      </w:r>
      <w:proofErr w:type="gramEnd"/>
      <w:r>
        <w:rPr>
          <w:rFonts w:ascii="Arial" w:hAnsi="Arial" w:cs="Arial"/>
          <w:iCs/>
          <w:sz w:val="24"/>
          <w:szCs w:val="24"/>
        </w:rPr>
        <w:t>c)</w:t>
      </w:r>
    </w:p>
    <w:tbl>
      <w:tblPr>
        <w:tblW w:w="6680" w:type="dxa"/>
        <w:tblInd w:w="1440" w:type="dxa"/>
        <w:tblLook w:val="04A0"/>
      </w:tblPr>
      <w:tblGrid>
        <w:gridCol w:w="3340"/>
        <w:gridCol w:w="3340"/>
      </w:tblGrid>
      <w:tr w:rsidR="005D2272" w:rsidRPr="0016337F" w:rsidTr="005D2272">
        <w:trPr>
          <w:trHeight w:val="2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D2272" w:rsidRPr="0016337F" w:rsidRDefault="005D2272" w:rsidP="005D227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(b) PRODUCTS NOT AVAILABLE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D2272" w:rsidRPr="0016337F" w:rsidRDefault="005D2272" w:rsidP="003F03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(c) </w:t>
            </w:r>
            <w:r w:rsidRPr="001633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EXPECTED DATE OF AVAILABILITY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6337F" w:rsidRPr="0016337F" w:rsidTr="00C4481B">
        <w:trPr>
          <w:trHeight w:val="29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3F03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337F">
              <w:rPr>
                <w:rFonts w:ascii="Arial" w:hAnsi="Arial" w:cs="Arial"/>
                <w:color w:val="000000"/>
                <w:sz w:val="24"/>
                <w:szCs w:val="24"/>
              </w:rPr>
              <w:t>HEARTWATER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37F" w:rsidRPr="0016337F" w:rsidRDefault="0016337F" w:rsidP="003F0354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16337F">
              <w:rPr>
                <w:rFonts w:ascii="Arial" w:hAnsi="Arial" w:cs="Arial"/>
                <w:iCs/>
                <w:color w:val="000000"/>
                <w:sz w:val="24"/>
                <w:szCs w:val="24"/>
              </w:rPr>
              <w:t>End M</w:t>
            </w:r>
            <w:r w:rsidR="005D2272">
              <w:rPr>
                <w:rFonts w:ascii="Arial" w:hAnsi="Arial" w:cs="Arial"/>
                <w:iCs/>
                <w:color w:val="000000"/>
                <w:sz w:val="24"/>
                <w:szCs w:val="24"/>
              </w:rPr>
              <w:t>ay</w:t>
            </w:r>
            <w:r w:rsidRPr="0016337F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2022</w:t>
            </w:r>
          </w:p>
        </w:tc>
      </w:tr>
      <w:tr w:rsidR="0016337F" w:rsidRPr="0016337F" w:rsidTr="00C4481B">
        <w:trPr>
          <w:trHeight w:val="29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3F03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337F">
              <w:rPr>
                <w:rFonts w:ascii="Arial" w:hAnsi="Arial" w:cs="Arial"/>
                <w:color w:val="000000"/>
                <w:sz w:val="24"/>
                <w:szCs w:val="24"/>
              </w:rPr>
              <w:t>ANAPLASMA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37F" w:rsidRPr="0016337F" w:rsidRDefault="0016337F" w:rsidP="003F03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337F">
              <w:rPr>
                <w:rFonts w:ascii="Arial" w:hAnsi="Arial" w:cs="Arial"/>
                <w:iCs/>
                <w:color w:val="000000"/>
                <w:sz w:val="24"/>
                <w:szCs w:val="24"/>
              </w:rPr>
              <w:t>End M</w:t>
            </w:r>
            <w:r w:rsidR="005D2272">
              <w:rPr>
                <w:rFonts w:ascii="Arial" w:hAnsi="Arial" w:cs="Arial"/>
                <w:iCs/>
                <w:color w:val="000000"/>
                <w:sz w:val="24"/>
                <w:szCs w:val="24"/>
              </w:rPr>
              <w:t>ay</w:t>
            </w:r>
            <w:r w:rsidRPr="0016337F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2022</w:t>
            </w:r>
          </w:p>
        </w:tc>
      </w:tr>
      <w:tr w:rsidR="0016337F" w:rsidRPr="0016337F" w:rsidTr="00C4481B">
        <w:trPr>
          <w:trHeight w:val="29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37F" w:rsidRPr="0016337F" w:rsidRDefault="0016337F" w:rsidP="003F03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337F">
              <w:rPr>
                <w:rFonts w:ascii="Arial" w:hAnsi="Arial" w:cs="Arial"/>
                <w:color w:val="000000"/>
                <w:sz w:val="24"/>
                <w:szCs w:val="24"/>
              </w:rPr>
              <w:t>BRUCELLA S19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37F" w:rsidRPr="0016337F" w:rsidRDefault="0016337F" w:rsidP="003F03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337F">
              <w:rPr>
                <w:rFonts w:ascii="Arial" w:hAnsi="Arial" w:cs="Arial"/>
                <w:iCs/>
                <w:color w:val="000000"/>
                <w:sz w:val="24"/>
                <w:szCs w:val="24"/>
              </w:rPr>
              <w:t>End M</w:t>
            </w:r>
            <w:r w:rsidR="005D2272">
              <w:rPr>
                <w:rFonts w:ascii="Arial" w:hAnsi="Arial" w:cs="Arial"/>
                <w:iCs/>
                <w:color w:val="000000"/>
                <w:sz w:val="24"/>
                <w:szCs w:val="24"/>
              </w:rPr>
              <w:t>ay</w:t>
            </w:r>
            <w:r w:rsidRPr="0016337F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2022</w:t>
            </w:r>
          </w:p>
        </w:tc>
      </w:tr>
    </w:tbl>
    <w:p w:rsidR="0016337F" w:rsidRPr="0016337F" w:rsidRDefault="0016337F" w:rsidP="003F0354">
      <w:pPr>
        <w:tabs>
          <w:tab w:val="left" w:pos="360"/>
          <w:tab w:val="left" w:pos="99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44451" w:rsidRDefault="0016337F" w:rsidP="00AE5143">
      <w:pPr>
        <w:pStyle w:val="ListParagraph"/>
        <w:numPr>
          <w:ilvl w:val="0"/>
          <w:numId w:val="16"/>
        </w:numPr>
        <w:spacing w:after="0" w:line="240" w:lineRule="auto"/>
        <w:ind w:left="426" w:hanging="426"/>
        <w:jc w:val="both"/>
        <w:outlineLvl w:val="0"/>
        <w:rPr>
          <w:rFonts w:ascii="Arial" w:hAnsi="Arial" w:cs="Arial"/>
          <w:iCs/>
          <w:sz w:val="24"/>
          <w:szCs w:val="24"/>
        </w:rPr>
      </w:pPr>
      <w:r w:rsidRPr="006808AF">
        <w:rPr>
          <w:rFonts w:ascii="Arial" w:hAnsi="Arial" w:cs="Arial"/>
          <w:iCs/>
          <w:color w:val="000000"/>
          <w:sz w:val="24"/>
          <w:szCs w:val="24"/>
        </w:rPr>
        <w:t>Yes</w:t>
      </w:r>
      <w:r w:rsidR="00044451" w:rsidRPr="006808AF">
        <w:rPr>
          <w:rFonts w:ascii="Arial" w:hAnsi="Arial" w:cs="Arial"/>
          <w:iCs/>
          <w:color w:val="000000"/>
          <w:sz w:val="24"/>
          <w:szCs w:val="24"/>
        </w:rPr>
        <w:t>.</w:t>
      </w:r>
      <w:r w:rsidRPr="006808AF">
        <w:rPr>
          <w:rFonts w:ascii="Arial" w:hAnsi="Arial" w:cs="Arial"/>
          <w:iCs/>
          <w:color w:val="000000"/>
          <w:sz w:val="24"/>
          <w:szCs w:val="24"/>
        </w:rPr>
        <w:t xml:space="preserve"> OBP will make the report on the expenditure once available.</w:t>
      </w:r>
      <w:r w:rsidRPr="006808AF">
        <w:rPr>
          <w:rFonts w:ascii="Arial" w:hAnsi="Arial" w:cs="Arial"/>
          <w:b/>
          <w:iCs/>
          <w:color w:val="000000"/>
          <w:sz w:val="24"/>
          <w:szCs w:val="24"/>
        </w:rPr>
        <w:t xml:space="preserve"> </w:t>
      </w:r>
      <w:r w:rsidRPr="006808AF">
        <w:rPr>
          <w:rFonts w:ascii="Arial" w:hAnsi="Arial" w:cs="Arial"/>
          <w:iCs/>
          <w:sz w:val="24"/>
          <w:szCs w:val="24"/>
        </w:rPr>
        <w:t>Expenditure against the R492.5 million government support to OBP to improve its infrastructure to be compliant to the Current Good Manufacturing Practices (</w:t>
      </w:r>
      <w:proofErr w:type="spellStart"/>
      <w:r w:rsidRPr="006808AF">
        <w:rPr>
          <w:rFonts w:ascii="Arial" w:hAnsi="Arial" w:cs="Arial"/>
          <w:iCs/>
          <w:sz w:val="24"/>
          <w:szCs w:val="24"/>
        </w:rPr>
        <w:t>cGMPs</w:t>
      </w:r>
      <w:proofErr w:type="spellEnd"/>
      <w:r w:rsidRPr="006808AF">
        <w:rPr>
          <w:rFonts w:ascii="Arial" w:hAnsi="Arial" w:cs="Arial"/>
          <w:iCs/>
          <w:sz w:val="24"/>
          <w:szCs w:val="24"/>
        </w:rPr>
        <w:t>)</w:t>
      </w:r>
      <w:r w:rsidRPr="006808AF">
        <w:rPr>
          <w:rFonts w:ascii="Arial" w:hAnsi="Arial" w:cs="Arial"/>
          <w:b/>
          <w:iCs/>
          <w:sz w:val="24"/>
          <w:szCs w:val="24"/>
        </w:rPr>
        <w:t xml:space="preserve"> </w:t>
      </w:r>
      <w:r w:rsidRPr="006808AF">
        <w:rPr>
          <w:rFonts w:ascii="Arial" w:hAnsi="Arial" w:cs="Arial"/>
          <w:iCs/>
          <w:sz w:val="24"/>
          <w:szCs w:val="24"/>
        </w:rPr>
        <w:t>in 2014 is a matter of review and investigation by the current Board of OBP.  A consulting firm was contracted to conduct this investigation in September 2021.  The OBP was not satisfied with the report and is in the process of seeking a second opinion on the expenditure and value for money on what has been spent to-date.</w:t>
      </w:r>
      <w:r w:rsidR="008C4DF5" w:rsidRPr="006808AF">
        <w:rPr>
          <w:rFonts w:ascii="Arial" w:hAnsi="Arial" w:cs="Arial"/>
          <w:iCs/>
          <w:sz w:val="24"/>
          <w:szCs w:val="24"/>
        </w:rPr>
        <w:t xml:space="preserve"> </w:t>
      </w:r>
    </w:p>
    <w:p w:rsidR="006808AF" w:rsidRPr="006808AF" w:rsidRDefault="006808AF" w:rsidP="006808AF">
      <w:pPr>
        <w:pStyle w:val="ListParagraph"/>
        <w:spacing w:after="0" w:line="240" w:lineRule="auto"/>
        <w:ind w:left="426"/>
        <w:jc w:val="both"/>
        <w:outlineLvl w:val="0"/>
        <w:rPr>
          <w:rFonts w:ascii="Arial" w:hAnsi="Arial" w:cs="Arial"/>
          <w:iCs/>
          <w:sz w:val="24"/>
          <w:szCs w:val="24"/>
        </w:rPr>
      </w:pPr>
    </w:p>
    <w:p w:rsidR="0016337F" w:rsidRPr="00044451" w:rsidRDefault="0016337F" w:rsidP="003F0354">
      <w:pPr>
        <w:pStyle w:val="ListParagraph"/>
        <w:numPr>
          <w:ilvl w:val="0"/>
          <w:numId w:val="16"/>
        </w:numPr>
        <w:spacing w:after="0" w:line="240" w:lineRule="auto"/>
        <w:ind w:left="426" w:hanging="426"/>
        <w:jc w:val="both"/>
        <w:outlineLvl w:val="0"/>
        <w:rPr>
          <w:rFonts w:ascii="Arial" w:hAnsi="Arial" w:cs="Arial"/>
          <w:iCs/>
          <w:sz w:val="24"/>
          <w:szCs w:val="24"/>
        </w:rPr>
      </w:pPr>
      <w:r w:rsidRPr="00044451">
        <w:rPr>
          <w:rFonts w:ascii="Arial" w:hAnsi="Arial" w:cs="Arial"/>
          <w:iCs/>
          <w:color w:val="000000"/>
          <w:sz w:val="24"/>
          <w:szCs w:val="24"/>
        </w:rPr>
        <w:t>No</w:t>
      </w:r>
      <w:r w:rsidR="00044451">
        <w:rPr>
          <w:rFonts w:ascii="Arial" w:hAnsi="Arial" w:cs="Arial"/>
          <w:iCs/>
          <w:color w:val="000000"/>
          <w:sz w:val="24"/>
          <w:szCs w:val="24"/>
        </w:rPr>
        <w:t>.</w:t>
      </w:r>
      <w:r w:rsidRPr="00044451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044451">
        <w:rPr>
          <w:rFonts w:ascii="Arial" w:hAnsi="Arial" w:cs="Arial"/>
          <w:iCs/>
          <w:sz w:val="24"/>
          <w:szCs w:val="24"/>
        </w:rPr>
        <w:t xml:space="preserve">OBP has a </w:t>
      </w:r>
      <w:proofErr w:type="spellStart"/>
      <w:r w:rsidRPr="00044451">
        <w:rPr>
          <w:rFonts w:ascii="Arial" w:hAnsi="Arial" w:cs="Arial"/>
          <w:iCs/>
          <w:color w:val="000000"/>
          <w:sz w:val="24"/>
          <w:szCs w:val="24"/>
        </w:rPr>
        <w:t>c</w:t>
      </w:r>
      <w:r w:rsidRPr="00044451">
        <w:rPr>
          <w:rFonts w:ascii="Arial" w:hAnsi="Arial" w:cs="Arial"/>
          <w:iCs/>
          <w:sz w:val="24"/>
          <w:szCs w:val="24"/>
        </w:rPr>
        <w:t>GMP</w:t>
      </w:r>
      <w:proofErr w:type="spellEnd"/>
      <w:r w:rsidRPr="00044451">
        <w:rPr>
          <w:rFonts w:ascii="Arial" w:hAnsi="Arial" w:cs="Arial"/>
          <w:iCs/>
          <w:sz w:val="24"/>
          <w:szCs w:val="24"/>
        </w:rPr>
        <w:t xml:space="preserve"> roadmap as per its Corporate Plan stating that 80% of the activities towards Good Manufacturing Practice (GMP) compliance should be achieved in</w:t>
      </w:r>
      <w:r w:rsidR="008C4DF5">
        <w:rPr>
          <w:rFonts w:ascii="Arial" w:hAnsi="Arial" w:cs="Arial"/>
          <w:iCs/>
          <w:sz w:val="24"/>
          <w:szCs w:val="24"/>
        </w:rPr>
        <w:t xml:space="preserve"> the</w:t>
      </w:r>
      <w:r w:rsidRPr="00044451">
        <w:rPr>
          <w:rFonts w:ascii="Arial" w:hAnsi="Arial" w:cs="Arial"/>
          <w:iCs/>
          <w:sz w:val="24"/>
          <w:szCs w:val="24"/>
        </w:rPr>
        <w:t xml:space="preserve"> 2023/2024 Financial Year.  The process of obtaining GMP Certification at OBP has been divided into two parts, namely</w:t>
      </w:r>
      <w:r w:rsidR="00044451">
        <w:rPr>
          <w:rFonts w:ascii="Arial" w:hAnsi="Arial" w:cs="Arial"/>
          <w:iCs/>
          <w:sz w:val="24"/>
          <w:szCs w:val="24"/>
        </w:rPr>
        <w:t>:</w:t>
      </w:r>
    </w:p>
    <w:p w:rsidR="00044451" w:rsidRDefault="0016337F" w:rsidP="003F0354">
      <w:pPr>
        <w:pStyle w:val="ListParagraph"/>
        <w:numPr>
          <w:ilvl w:val="0"/>
          <w:numId w:val="19"/>
        </w:numPr>
        <w:spacing w:after="0" w:line="240" w:lineRule="auto"/>
        <w:ind w:left="851" w:hanging="284"/>
        <w:jc w:val="both"/>
        <w:outlineLvl w:val="0"/>
        <w:rPr>
          <w:rFonts w:ascii="Arial" w:hAnsi="Arial" w:cs="Arial"/>
          <w:iCs/>
          <w:sz w:val="24"/>
          <w:szCs w:val="24"/>
        </w:rPr>
      </w:pPr>
      <w:r w:rsidRPr="00044451">
        <w:rPr>
          <w:rFonts w:ascii="Arial" w:hAnsi="Arial" w:cs="Arial"/>
          <w:iCs/>
          <w:sz w:val="24"/>
          <w:szCs w:val="24"/>
        </w:rPr>
        <w:t xml:space="preserve">The building of a GMP facility, and </w:t>
      </w:r>
    </w:p>
    <w:p w:rsidR="0016337F" w:rsidRPr="00044451" w:rsidRDefault="0016337F" w:rsidP="003F0354">
      <w:pPr>
        <w:pStyle w:val="ListParagraph"/>
        <w:numPr>
          <w:ilvl w:val="0"/>
          <w:numId w:val="19"/>
        </w:numPr>
        <w:spacing w:after="0" w:line="240" w:lineRule="auto"/>
        <w:ind w:left="851" w:hanging="284"/>
        <w:jc w:val="both"/>
        <w:outlineLvl w:val="0"/>
        <w:rPr>
          <w:rFonts w:ascii="Arial" w:hAnsi="Arial" w:cs="Arial"/>
          <w:iCs/>
          <w:sz w:val="24"/>
          <w:szCs w:val="24"/>
        </w:rPr>
      </w:pPr>
      <w:r w:rsidRPr="00044451">
        <w:rPr>
          <w:rFonts w:ascii="Arial" w:hAnsi="Arial" w:cs="Arial"/>
          <w:iCs/>
          <w:sz w:val="24"/>
          <w:szCs w:val="24"/>
        </w:rPr>
        <w:t xml:space="preserve">Activities and Processes of the organization </w:t>
      </w:r>
      <w:r w:rsidRPr="00044451">
        <w:rPr>
          <w:rFonts w:ascii="Arial" w:hAnsi="Arial" w:cs="Arial"/>
          <w:iCs/>
          <w:color w:val="000000"/>
          <w:sz w:val="24"/>
          <w:szCs w:val="24"/>
        </w:rPr>
        <w:t xml:space="preserve">to comply with </w:t>
      </w:r>
      <w:proofErr w:type="spellStart"/>
      <w:r w:rsidRPr="00044451">
        <w:rPr>
          <w:rFonts w:ascii="Arial" w:hAnsi="Arial" w:cs="Arial"/>
          <w:iCs/>
          <w:color w:val="000000"/>
          <w:sz w:val="24"/>
          <w:szCs w:val="24"/>
        </w:rPr>
        <w:t>cGMP</w:t>
      </w:r>
      <w:proofErr w:type="spellEnd"/>
      <w:r w:rsidRPr="00044451">
        <w:rPr>
          <w:rFonts w:ascii="Arial" w:hAnsi="Arial" w:cs="Arial"/>
          <w:iCs/>
          <w:color w:val="000000"/>
          <w:sz w:val="24"/>
          <w:szCs w:val="24"/>
        </w:rPr>
        <w:t xml:space="preserve"> requirements. Progress with respect to GMP facility is a matter of dispute with contractors whilst activities related to complying to </w:t>
      </w:r>
      <w:proofErr w:type="spellStart"/>
      <w:r w:rsidRPr="00044451">
        <w:rPr>
          <w:rFonts w:ascii="Arial" w:hAnsi="Arial" w:cs="Arial"/>
          <w:iCs/>
          <w:color w:val="000000"/>
          <w:sz w:val="24"/>
          <w:szCs w:val="24"/>
        </w:rPr>
        <w:t>cGMP</w:t>
      </w:r>
      <w:proofErr w:type="spellEnd"/>
      <w:r w:rsidRPr="00044451">
        <w:rPr>
          <w:rFonts w:ascii="Arial" w:hAnsi="Arial" w:cs="Arial"/>
          <w:iCs/>
          <w:color w:val="000000"/>
          <w:sz w:val="24"/>
          <w:szCs w:val="24"/>
        </w:rPr>
        <w:t xml:space="preserve"> process requirements, gap analysis audit has been conducted and the areas of concern have been highlighted by the creation of a </w:t>
      </w:r>
      <w:proofErr w:type="spellStart"/>
      <w:r w:rsidRPr="00044451">
        <w:rPr>
          <w:rFonts w:ascii="Arial" w:hAnsi="Arial" w:cs="Arial"/>
          <w:iCs/>
          <w:color w:val="000000"/>
          <w:sz w:val="24"/>
          <w:szCs w:val="24"/>
        </w:rPr>
        <w:t>cGMP</w:t>
      </w:r>
      <w:proofErr w:type="spellEnd"/>
      <w:r w:rsidRPr="00044451">
        <w:rPr>
          <w:rFonts w:ascii="Arial" w:hAnsi="Arial" w:cs="Arial"/>
          <w:iCs/>
          <w:color w:val="000000"/>
          <w:sz w:val="24"/>
          <w:szCs w:val="24"/>
        </w:rPr>
        <w:t xml:space="preserve"> Roadmap, which is a working document.  Training on the fundamentals of </w:t>
      </w:r>
      <w:proofErr w:type="spellStart"/>
      <w:r w:rsidRPr="00044451">
        <w:rPr>
          <w:rFonts w:ascii="Arial" w:hAnsi="Arial" w:cs="Arial"/>
          <w:iCs/>
          <w:color w:val="000000"/>
          <w:sz w:val="24"/>
          <w:szCs w:val="24"/>
        </w:rPr>
        <w:t>cGMP</w:t>
      </w:r>
      <w:proofErr w:type="spellEnd"/>
      <w:r w:rsidRPr="00044451">
        <w:rPr>
          <w:rFonts w:ascii="Arial" w:hAnsi="Arial" w:cs="Arial"/>
          <w:iCs/>
          <w:color w:val="000000"/>
          <w:sz w:val="24"/>
          <w:szCs w:val="24"/>
        </w:rPr>
        <w:t xml:space="preserve"> was conducted at various levels within the organization to create awareness within the organization</w:t>
      </w:r>
      <w:r w:rsidRPr="00044451">
        <w:rPr>
          <w:rFonts w:ascii="Arial" w:hAnsi="Arial" w:cs="Arial"/>
          <w:color w:val="000000"/>
          <w:sz w:val="24"/>
          <w:szCs w:val="24"/>
        </w:rPr>
        <w:t>.</w:t>
      </w:r>
    </w:p>
    <w:p w:rsidR="00044451" w:rsidRPr="0016337F" w:rsidRDefault="00044451" w:rsidP="003F0354">
      <w:pPr>
        <w:pStyle w:val="ListParagraph"/>
        <w:spacing w:after="0" w:line="240" w:lineRule="auto"/>
        <w:ind w:left="1080" w:hanging="360"/>
        <w:jc w:val="both"/>
        <w:outlineLvl w:val="0"/>
        <w:rPr>
          <w:rFonts w:ascii="Arial" w:hAnsi="Arial" w:cs="Arial"/>
          <w:iCs/>
          <w:color w:val="000000"/>
          <w:sz w:val="24"/>
          <w:szCs w:val="24"/>
        </w:rPr>
      </w:pPr>
    </w:p>
    <w:p w:rsidR="0016337F" w:rsidRDefault="0016337F" w:rsidP="003F0354">
      <w:pPr>
        <w:pStyle w:val="ListParagraph"/>
        <w:numPr>
          <w:ilvl w:val="0"/>
          <w:numId w:val="16"/>
        </w:numPr>
        <w:spacing w:after="0" w:line="240" w:lineRule="auto"/>
        <w:ind w:left="426" w:hanging="426"/>
        <w:jc w:val="both"/>
        <w:outlineLvl w:val="0"/>
        <w:rPr>
          <w:rFonts w:ascii="Arial" w:hAnsi="Arial" w:cs="Arial"/>
          <w:iCs/>
          <w:sz w:val="24"/>
          <w:szCs w:val="24"/>
        </w:rPr>
      </w:pPr>
      <w:r w:rsidRPr="00044451">
        <w:rPr>
          <w:rFonts w:ascii="Arial" w:hAnsi="Arial" w:cs="Arial"/>
          <w:iCs/>
          <w:color w:val="000000"/>
          <w:sz w:val="24"/>
          <w:szCs w:val="24"/>
        </w:rPr>
        <w:t>Y</w:t>
      </w:r>
      <w:r w:rsidR="00044451">
        <w:rPr>
          <w:rFonts w:ascii="Arial" w:hAnsi="Arial" w:cs="Arial"/>
          <w:iCs/>
          <w:color w:val="000000"/>
          <w:sz w:val="24"/>
          <w:szCs w:val="24"/>
        </w:rPr>
        <w:t>es.</w:t>
      </w:r>
      <w:r w:rsidRPr="00044451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044451">
        <w:rPr>
          <w:rFonts w:ascii="Arial" w:hAnsi="Arial" w:cs="Arial"/>
          <w:iCs/>
          <w:sz w:val="24"/>
          <w:szCs w:val="24"/>
        </w:rPr>
        <w:t xml:space="preserve">OBP’s external auditors (the Auditor-General) issued a management report for Financial Year End March 2019 with findings on some awards specifically aligned to the GMP project. </w:t>
      </w:r>
    </w:p>
    <w:p w:rsidR="00044451" w:rsidRPr="00044451" w:rsidRDefault="00044451" w:rsidP="003F0354">
      <w:pPr>
        <w:pStyle w:val="ListParagraph"/>
        <w:spacing w:after="0" w:line="240" w:lineRule="auto"/>
        <w:ind w:left="426"/>
        <w:jc w:val="both"/>
        <w:outlineLvl w:val="0"/>
        <w:rPr>
          <w:rFonts w:ascii="Arial" w:hAnsi="Arial" w:cs="Arial"/>
          <w:iCs/>
          <w:sz w:val="24"/>
          <w:szCs w:val="24"/>
        </w:rPr>
      </w:pPr>
    </w:p>
    <w:p w:rsidR="0016337F" w:rsidRPr="00044451" w:rsidRDefault="0016337F" w:rsidP="003F0354">
      <w:pPr>
        <w:pStyle w:val="ListParagraph"/>
        <w:numPr>
          <w:ilvl w:val="0"/>
          <w:numId w:val="17"/>
        </w:numPr>
        <w:spacing w:after="0" w:line="240" w:lineRule="auto"/>
        <w:jc w:val="both"/>
        <w:outlineLvl w:val="0"/>
        <w:rPr>
          <w:rFonts w:ascii="Arial" w:hAnsi="Arial" w:cs="Arial"/>
          <w:iCs/>
          <w:sz w:val="24"/>
          <w:szCs w:val="24"/>
        </w:rPr>
      </w:pPr>
      <w:r w:rsidRPr="00044451">
        <w:rPr>
          <w:rFonts w:ascii="Arial" w:hAnsi="Arial" w:cs="Arial"/>
          <w:iCs/>
          <w:sz w:val="24"/>
          <w:szCs w:val="24"/>
        </w:rPr>
        <w:t>A forensic investigation was initiated because of the report of the Auditor-General.</w:t>
      </w:r>
    </w:p>
    <w:p w:rsidR="0016337F" w:rsidRPr="0016337F" w:rsidRDefault="0016337F" w:rsidP="003F0354">
      <w:pPr>
        <w:pStyle w:val="ListParagraph"/>
        <w:spacing w:after="0" w:line="240" w:lineRule="auto"/>
        <w:ind w:left="1440"/>
        <w:jc w:val="both"/>
        <w:outlineLvl w:val="0"/>
        <w:rPr>
          <w:rFonts w:ascii="Arial" w:hAnsi="Arial" w:cs="Arial"/>
          <w:iCs/>
          <w:sz w:val="24"/>
          <w:szCs w:val="24"/>
        </w:rPr>
      </w:pPr>
    </w:p>
    <w:p w:rsidR="0016337F" w:rsidRPr="00044451" w:rsidRDefault="0016337F" w:rsidP="003F0354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451">
        <w:rPr>
          <w:rFonts w:ascii="Arial" w:hAnsi="Arial" w:cs="Arial"/>
          <w:iCs/>
          <w:sz w:val="24"/>
          <w:szCs w:val="24"/>
        </w:rPr>
        <w:t xml:space="preserve">A forensic investigation was conducted, and a report was issued in March 2020 on various matters which included some awards related to GMP.  The current </w:t>
      </w:r>
      <w:r w:rsidR="008C4DF5">
        <w:rPr>
          <w:rFonts w:ascii="Arial" w:hAnsi="Arial" w:cs="Arial"/>
          <w:iCs/>
          <w:sz w:val="24"/>
          <w:szCs w:val="24"/>
        </w:rPr>
        <w:t>B</w:t>
      </w:r>
      <w:r w:rsidRPr="00044451">
        <w:rPr>
          <w:rFonts w:ascii="Arial" w:hAnsi="Arial" w:cs="Arial"/>
          <w:iCs/>
          <w:sz w:val="24"/>
          <w:szCs w:val="24"/>
        </w:rPr>
        <w:t>oard had requested an initial review to be done by management and a second review has been prompted by further aspects that require a multi-disciplinary team.</w:t>
      </w:r>
    </w:p>
    <w:p w:rsidR="000B7E81" w:rsidRDefault="000B7E81" w:rsidP="003F0354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3F0354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0B7E81" w:rsidSect="007D629F">
      <w:pgSz w:w="11906" w:h="16838"/>
      <w:pgMar w:top="1170" w:right="1133" w:bottom="117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79A" w:rsidRDefault="00FF579A" w:rsidP="00523628">
      <w:pPr>
        <w:spacing w:after="0" w:line="240" w:lineRule="auto"/>
      </w:pPr>
      <w:r>
        <w:separator/>
      </w:r>
    </w:p>
  </w:endnote>
  <w:endnote w:type="continuationSeparator" w:id="0">
    <w:p w:rsidR="00FF579A" w:rsidRDefault="00FF579A" w:rsidP="00523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79A" w:rsidRDefault="00FF579A" w:rsidP="00523628">
      <w:pPr>
        <w:spacing w:after="0" w:line="240" w:lineRule="auto"/>
      </w:pPr>
      <w:r>
        <w:separator/>
      </w:r>
    </w:p>
  </w:footnote>
  <w:footnote w:type="continuationSeparator" w:id="0">
    <w:p w:rsidR="00FF579A" w:rsidRDefault="00FF579A" w:rsidP="00523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C7C"/>
    <w:multiLevelType w:val="hybridMultilevel"/>
    <w:tmpl w:val="7EFE69EC"/>
    <w:lvl w:ilvl="0" w:tplc="5D64182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811597"/>
    <w:multiLevelType w:val="hybridMultilevel"/>
    <w:tmpl w:val="7F92725A"/>
    <w:lvl w:ilvl="0" w:tplc="B24EF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8714C"/>
    <w:multiLevelType w:val="hybridMultilevel"/>
    <w:tmpl w:val="80C68A1C"/>
    <w:lvl w:ilvl="0" w:tplc="D1CC2C3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FC1601"/>
    <w:multiLevelType w:val="hybridMultilevel"/>
    <w:tmpl w:val="E196C3FE"/>
    <w:lvl w:ilvl="0" w:tplc="1DC6849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FF1F4A"/>
    <w:multiLevelType w:val="hybridMultilevel"/>
    <w:tmpl w:val="271A8F40"/>
    <w:lvl w:ilvl="0" w:tplc="38D4669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4230B6"/>
    <w:multiLevelType w:val="hybridMultilevel"/>
    <w:tmpl w:val="A900E31C"/>
    <w:lvl w:ilvl="0" w:tplc="D854C2FA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74302"/>
    <w:multiLevelType w:val="hybridMultilevel"/>
    <w:tmpl w:val="399ED00E"/>
    <w:lvl w:ilvl="0" w:tplc="4F3633B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74409B"/>
    <w:multiLevelType w:val="hybridMultilevel"/>
    <w:tmpl w:val="2BBAE5DC"/>
    <w:lvl w:ilvl="0" w:tplc="42BA2F6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5D64CF"/>
    <w:multiLevelType w:val="hybridMultilevel"/>
    <w:tmpl w:val="6E6EE52E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3E0FAD"/>
    <w:multiLevelType w:val="hybridMultilevel"/>
    <w:tmpl w:val="BC36D948"/>
    <w:lvl w:ilvl="0" w:tplc="35FEB99A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481334"/>
    <w:multiLevelType w:val="hybridMultilevel"/>
    <w:tmpl w:val="6DF4A1A8"/>
    <w:lvl w:ilvl="0" w:tplc="0C486FF4">
      <w:start w:val="2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0751A"/>
    <w:multiLevelType w:val="hybridMultilevel"/>
    <w:tmpl w:val="E3F0FF88"/>
    <w:lvl w:ilvl="0" w:tplc="1C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E14556"/>
    <w:multiLevelType w:val="hybridMultilevel"/>
    <w:tmpl w:val="3494A3D2"/>
    <w:lvl w:ilvl="0" w:tplc="A31C0B84">
      <w:start w:val="1"/>
      <w:numFmt w:val="decimal"/>
      <w:lvlText w:val="(%1)"/>
      <w:lvlJc w:val="left"/>
      <w:pPr>
        <w:ind w:left="36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97A7ED9"/>
    <w:multiLevelType w:val="hybridMultilevel"/>
    <w:tmpl w:val="3AD6A5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CF4154"/>
    <w:multiLevelType w:val="hybridMultilevel"/>
    <w:tmpl w:val="7EB2F554"/>
    <w:lvl w:ilvl="0" w:tplc="E116C3AE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81268FC"/>
    <w:multiLevelType w:val="hybridMultilevel"/>
    <w:tmpl w:val="23B8AA54"/>
    <w:lvl w:ilvl="0" w:tplc="5D0CEF76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A0D5E60"/>
    <w:multiLevelType w:val="hybridMultilevel"/>
    <w:tmpl w:val="69EE645E"/>
    <w:lvl w:ilvl="0" w:tplc="EAD6D950">
      <w:start w:val="1"/>
      <w:numFmt w:val="decimal"/>
      <w:lvlText w:val="(%1)"/>
      <w:lvlJc w:val="left"/>
      <w:pPr>
        <w:ind w:left="36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7A207C4"/>
    <w:multiLevelType w:val="hybridMultilevel"/>
    <w:tmpl w:val="E394519C"/>
    <w:lvl w:ilvl="0" w:tplc="A634A6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6B049E"/>
    <w:multiLevelType w:val="hybridMultilevel"/>
    <w:tmpl w:val="45485AB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C81935"/>
    <w:multiLevelType w:val="hybridMultilevel"/>
    <w:tmpl w:val="77AEC6AA"/>
    <w:lvl w:ilvl="0" w:tplc="B0BEFAFE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9EE7B5F"/>
    <w:multiLevelType w:val="hybridMultilevel"/>
    <w:tmpl w:val="A27E27B0"/>
    <w:lvl w:ilvl="0" w:tplc="1C090017">
      <w:start w:val="1"/>
      <w:numFmt w:val="lowerLetter"/>
      <w:lvlText w:val="%1)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7"/>
  </w:num>
  <w:num w:numId="5">
    <w:abstractNumId w:val="19"/>
  </w:num>
  <w:num w:numId="6">
    <w:abstractNumId w:val="15"/>
  </w:num>
  <w:num w:numId="7">
    <w:abstractNumId w:val="14"/>
  </w:num>
  <w:num w:numId="8">
    <w:abstractNumId w:val="2"/>
  </w:num>
  <w:num w:numId="9">
    <w:abstractNumId w:val="3"/>
  </w:num>
  <w:num w:numId="10">
    <w:abstractNumId w:val="8"/>
  </w:num>
  <w:num w:numId="11">
    <w:abstractNumId w:val="6"/>
  </w:num>
  <w:num w:numId="12">
    <w:abstractNumId w:val="20"/>
  </w:num>
  <w:num w:numId="13">
    <w:abstractNumId w:val="5"/>
  </w:num>
  <w:num w:numId="14">
    <w:abstractNumId w:val="11"/>
  </w:num>
  <w:num w:numId="15">
    <w:abstractNumId w:val="18"/>
  </w:num>
  <w:num w:numId="16">
    <w:abstractNumId w:val="10"/>
  </w:num>
  <w:num w:numId="17">
    <w:abstractNumId w:val="1"/>
  </w:num>
  <w:num w:numId="18">
    <w:abstractNumId w:val="13"/>
  </w:num>
  <w:num w:numId="19">
    <w:abstractNumId w:val="17"/>
  </w:num>
  <w:num w:numId="20">
    <w:abstractNumId w:val="16"/>
  </w:num>
  <w:num w:numId="21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433A8"/>
    <w:rsid w:val="000015F5"/>
    <w:rsid w:val="00004681"/>
    <w:rsid w:val="00005B4C"/>
    <w:rsid w:val="00010DF9"/>
    <w:rsid w:val="000126A4"/>
    <w:rsid w:val="00030CD2"/>
    <w:rsid w:val="000316E6"/>
    <w:rsid w:val="00031BA9"/>
    <w:rsid w:val="00032651"/>
    <w:rsid w:val="000368F2"/>
    <w:rsid w:val="00044451"/>
    <w:rsid w:val="0006729B"/>
    <w:rsid w:val="000768E6"/>
    <w:rsid w:val="00076CD1"/>
    <w:rsid w:val="00083A63"/>
    <w:rsid w:val="0009330F"/>
    <w:rsid w:val="000950D1"/>
    <w:rsid w:val="000A3D83"/>
    <w:rsid w:val="000A7018"/>
    <w:rsid w:val="000B07E8"/>
    <w:rsid w:val="000B09DE"/>
    <w:rsid w:val="000B0A91"/>
    <w:rsid w:val="000B57DE"/>
    <w:rsid w:val="000B7E81"/>
    <w:rsid w:val="000C4AD5"/>
    <w:rsid w:val="000E1870"/>
    <w:rsid w:val="000F0921"/>
    <w:rsid w:val="00101158"/>
    <w:rsid w:val="00112595"/>
    <w:rsid w:val="001168CA"/>
    <w:rsid w:val="00122668"/>
    <w:rsid w:val="001304CF"/>
    <w:rsid w:val="00137772"/>
    <w:rsid w:val="00141744"/>
    <w:rsid w:val="00143147"/>
    <w:rsid w:val="0015243C"/>
    <w:rsid w:val="00154941"/>
    <w:rsid w:val="0016337F"/>
    <w:rsid w:val="001653A5"/>
    <w:rsid w:val="00167BF0"/>
    <w:rsid w:val="00173910"/>
    <w:rsid w:val="0017726F"/>
    <w:rsid w:val="001B7997"/>
    <w:rsid w:val="001C0951"/>
    <w:rsid w:val="001D3245"/>
    <w:rsid w:val="001D3373"/>
    <w:rsid w:val="001D76F9"/>
    <w:rsid w:val="001E1CEE"/>
    <w:rsid w:val="001E7DD3"/>
    <w:rsid w:val="001F4174"/>
    <w:rsid w:val="001F5771"/>
    <w:rsid w:val="002146A3"/>
    <w:rsid w:val="0021570B"/>
    <w:rsid w:val="0021572E"/>
    <w:rsid w:val="002241BE"/>
    <w:rsid w:val="0022655D"/>
    <w:rsid w:val="002355A7"/>
    <w:rsid w:val="00272107"/>
    <w:rsid w:val="00280CDD"/>
    <w:rsid w:val="00290E28"/>
    <w:rsid w:val="00297E5F"/>
    <w:rsid w:val="002A00D0"/>
    <w:rsid w:val="002C5DC3"/>
    <w:rsid w:val="002D7DCF"/>
    <w:rsid w:val="002F31C6"/>
    <w:rsid w:val="0031187C"/>
    <w:rsid w:val="003121C9"/>
    <w:rsid w:val="003143D9"/>
    <w:rsid w:val="003216AC"/>
    <w:rsid w:val="003409CC"/>
    <w:rsid w:val="0034601D"/>
    <w:rsid w:val="003469AF"/>
    <w:rsid w:val="00346DCF"/>
    <w:rsid w:val="00347028"/>
    <w:rsid w:val="003604A7"/>
    <w:rsid w:val="00360917"/>
    <w:rsid w:val="0037725D"/>
    <w:rsid w:val="00381D44"/>
    <w:rsid w:val="00385406"/>
    <w:rsid w:val="003867A6"/>
    <w:rsid w:val="00393ED4"/>
    <w:rsid w:val="003951AC"/>
    <w:rsid w:val="003A0A36"/>
    <w:rsid w:val="003A1F7A"/>
    <w:rsid w:val="003A3A32"/>
    <w:rsid w:val="003C11E4"/>
    <w:rsid w:val="003D1330"/>
    <w:rsid w:val="003D548B"/>
    <w:rsid w:val="003E310F"/>
    <w:rsid w:val="003F0354"/>
    <w:rsid w:val="003F27D2"/>
    <w:rsid w:val="004031A4"/>
    <w:rsid w:val="004034CA"/>
    <w:rsid w:val="00412A28"/>
    <w:rsid w:val="00416746"/>
    <w:rsid w:val="00420BA1"/>
    <w:rsid w:val="004236B2"/>
    <w:rsid w:val="00424059"/>
    <w:rsid w:val="0042523B"/>
    <w:rsid w:val="00427162"/>
    <w:rsid w:val="00431D0C"/>
    <w:rsid w:val="004335E4"/>
    <w:rsid w:val="0044241E"/>
    <w:rsid w:val="0044635B"/>
    <w:rsid w:val="0044699A"/>
    <w:rsid w:val="004502CE"/>
    <w:rsid w:val="004521E7"/>
    <w:rsid w:val="00456125"/>
    <w:rsid w:val="00473A47"/>
    <w:rsid w:val="00475929"/>
    <w:rsid w:val="004835D2"/>
    <w:rsid w:val="00485314"/>
    <w:rsid w:val="004877BD"/>
    <w:rsid w:val="004A38A0"/>
    <w:rsid w:val="004A6DEA"/>
    <w:rsid w:val="004B23D6"/>
    <w:rsid w:val="004B4B88"/>
    <w:rsid w:val="004B6CE7"/>
    <w:rsid w:val="004C2EBF"/>
    <w:rsid w:val="004C4BDE"/>
    <w:rsid w:val="004C5DCF"/>
    <w:rsid w:val="004C721E"/>
    <w:rsid w:val="004D7E74"/>
    <w:rsid w:val="004F25D4"/>
    <w:rsid w:val="004F33BF"/>
    <w:rsid w:val="004F452F"/>
    <w:rsid w:val="004F4F02"/>
    <w:rsid w:val="005057D6"/>
    <w:rsid w:val="00511BE9"/>
    <w:rsid w:val="00512497"/>
    <w:rsid w:val="00523628"/>
    <w:rsid w:val="005303A9"/>
    <w:rsid w:val="00554B5D"/>
    <w:rsid w:val="00556504"/>
    <w:rsid w:val="0056490D"/>
    <w:rsid w:val="00567BDA"/>
    <w:rsid w:val="0058378C"/>
    <w:rsid w:val="00593B26"/>
    <w:rsid w:val="005A6CE2"/>
    <w:rsid w:val="005B0567"/>
    <w:rsid w:val="005B1644"/>
    <w:rsid w:val="005C6330"/>
    <w:rsid w:val="005C7255"/>
    <w:rsid w:val="005C7CAD"/>
    <w:rsid w:val="005D2272"/>
    <w:rsid w:val="005D29E0"/>
    <w:rsid w:val="005D6E12"/>
    <w:rsid w:val="005F00C7"/>
    <w:rsid w:val="005F30F3"/>
    <w:rsid w:val="0060380D"/>
    <w:rsid w:val="006102B9"/>
    <w:rsid w:val="00612F05"/>
    <w:rsid w:val="00616333"/>
    <w:rsid w:val="0062079E"/>
    <w:rsid w:val="00631065"/>
    <w:rsid w:val="00631E49"/>
    <w:rsid w:val="0063216C"/>
    <w:rsid w:val="006362A0"/>
    <w:rsid w:val="00652A80"/>
    <w:rsid w:val="00661A1E"/>
    <w:rsid w:val="00665264"/>
    <w:rsid w:val="00667C44"/>
    <w:rsid w:val="00667CFA"/>
    <w:rsid w:val="00677FBF"/>
    <w:rsid w:val="006808AF"/>
    <w:rsid w:val="00680DD7"/>
    <w:rsid w:val="00687C52"/>
    <w:rsid w:val="00695C3D"/>
    <w:rsid w:val="006A0159"/>
    <w:rsid w:val="006A2F95"/>
    <w:rsid w:val="006B1C73"/>
    <w:rsid w:val="006B2D09"/>
    <w:rsid w:val="006B47E2"/>
    <w:rsid w:val="006C0FDA"/>
    <w:rsid w:val="006C2653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5981"/>
    <w:rsid w:val="00726E7F"/>
    <w:rsid w:val="00730EBE"/>
    <w:rsid w:val="007457D6"/>
    <w:rsid w:val="00751CFE"/>
    <w:rsid w:val="007A557F"/>
    <w:rsid w:val="007C43AC"/>
    <w:rsid w:val="007C5DF5"/>
    <w:rsid w:val="007D629F"/>
    <w:rsid w:val="007E51A6"/>
    <w:rsid w:val="007E626A"/>
    <w:rsid w:val="007F7664"/>
    <w:rsid w:val="007F7926"/>
    <w:rsid w:val="008006F8"/>
    <w:rsid w:val="0080321D"/>
    <w:rsid w:val="008058C7"/>
    <w:rsid w:val="0080788F"/>
    <w:rsid w:val="00807D64"/>
    <w:rsid w:val="00810041"/>
    <w:rsid w:val="00815502"/>
    <w:rsid w:val="00820FBB"/>
    <w:rsid w:val="0082253A"/>
    <w:rsid w:val="00827468"/>
    <w:rsid w:val="008317A9"/>
    <w:rsid w:val="008328A6"/>
    <w:rsid w:val="00850C74"/>
    <w:rsid w:val="00854733"/>
    <w:rsid w:val="00856E07"/>
    <w:rsid w:val="00877601"/>
    <w:rsid w:val="00877B3F"/>
    <w:rsid w:val="00877FFE"/>
    <w:rsid w:val="00890974"/>
    <w:rsid w:val="008966A1"/>
    <w:rsid w:val="008A2C9C"/>
    <w:rsid w:val="008A4FB7"/>
    <w:rsid w:val="008B4F52"/>
    <w:rsid w:val="008B5050"/>
    <w:rsid w:val="008C4DF5"/>
    <w:rsid w:val="008D3AF8"/>
    <w:rsid w:val="008E686A"/>
    <w:rsid w:val="008F1E1B"/>
    <w:rsid w:val="008F22DD"/>
    <w:rsid w:val="008F3012"/>
    <w:rsid w:val="008F7745"/>
    <w:rsid w:val="00901E7D"/>
    <w:rsid w:val="00902BA5"/>
    <w:rsid w:val="009078FB"/>
    <w:rsid w:val="009121A3"/>
    <w:rsid w:val="00917A71"/>
    <w:rsid w:val="00924313"/>
    <w:rsid w:val="00933828"/>
    <w:rsid w:val="00933D88"/>
    <w:rsid w:val="009457EF"/>
    <w:rsid w:val="0094588B"/>
    <w:rsid w:val="00956AE7"/>
    <w:rsid w:val="009621BB"/>
    <w:rsid w:val="0097678F"/>
    <w:rsid w:val="009823D6"/>
    <w:rsid w:val="00995E51"/>
    <w:rsid w:val="009B00AA"/>
    <w:rsid w:val="009C1DC2"/>
    <w:rsid w:val="009D5720"/>
    <w:rsid w:val="009E7F7A"/>
    <w:rsid w:val="009F0324"/>
    <w:rsid w:val="009F69BF"/>
    <w:rsid w:val="00A061B1"/>
    <w:rsid w:val="00A11407"/>
    <w:rsid w:val="00A11E1B"/>
    <w:rsid w:val="00A12546"/>
    <w:rsid w:val="00A170D1"/>
    <w:rsid w:val="00A47CFD"/>
    <w:rsid w:val="00A5099E"/>
    <w:rsid w:val="00A5760D"/>
    <w:rsid w:val="00A67622"/>
    <w:rsid w:val="00A757DA"/>
    <w:rsid w:val="00A811CD"/>
    <w:rsid w:val="00AA440F"/>
    <w:rsid w:val="00AA7F90"/>
    <w:rsid w:val="00AB204B"/>
    <w:rsid w:val="00AC01E8"/>
    <w:rsid w:val="00AC0777"/>
    <w:rsid w:val="00AD68C7"/>
    <w:rsid w:val="00AE3B9A"/>
    <w:rsid w:val="00AF5D3E"/>
    <w:rsid w:val="00B119D1"/>
    <w:rsid w:val="00B125DB"/>
    <w:rsid w:val="00B23562"/>
    <w:rsid w:val="00B27A1B"/>
    <w:rsid w:val="00B35E24"/>
    <w:rsid w:val="00B71E7C"/>
    <w:rsid w:val="00B72514"/>
    <w:rsid w:val="00B768C3"/>
    <w:rsid w:val="00B81AD0"/>
    <w:rsid w:val="00B8633E"/>
    <w:rsid w:val="00B8650F"/>
    <w:rsid w:val="00B97E5C"/>
    <w:rsid w:val="00BB0024"/>
    <w:rsid w:val="00BB2068"/>
    <w:rsid w:val="00BB2FDE"/>
    <w:rsid w:val="00BC2F11"/>
    <w:rsid w:val="00BC55EF"/>
    <w:rsid w:val="00BD4612"/>
    <w:rsid w:val="00C02862"/>
    <w:rsid w:val="00C120FE"/>
    <w:rsid w:val="00C123AE"/>
    <w:rsid w:val="00C14953"/>
    <w:rsid w:val="00C358F6"/>
    <w:rsid w:val="00C366DC"/>
    <w:rsid w:val="00C47238"/>
    <w:rsid w:val="00C83915"/>
    <w:rsid w:val="00C94A47"/>
    <w:rsid w:val="00CA1537"/>
    <w:rsid w:val="00CA3FC5"/>
    <w:rsid w:val="00CA5B30"/>
    <w:rsid w:val="00CA73BE"/>
    <w:rsid w:val="00CB0BEC"/>
    <w:rsid w:val="00CB4052"/>
    <w:rsid w:val="00CC11F8"/>
    <w:rsid w:val="00CC38F1"/>
    <w:rsid w:val="00CC46D4"/>
    <w:rsid w:val="00CE037B"/>
    <w:rsid w:val="00CE341B"/>
    <w:rsid w:val="00CE5507"/>
    <w:rsid w:val="00CF0BA2"/>
    <w:rsid w:val="00CF7215"/>
    <w:rsid w:val="00D0368D"/>
    <w:rsid w:val="00D03AAF"/>
    <w:rsid w:val="00D17A5F"/>
    <w:rsid w:val="00D214D5"/>
    <w:rsid w:val="00D35094"/>
    <w:rsid w:val="00D4758D"/>
    <w:rsid w:val="00D57A43"/>
    <w:rsid w:val="00D66976"/>
    <w:rsid w:val="00D67FFE"/>
    <w:rsid w:val="00D767A4"/>
    <w:rsid w:val="00D850B2"/>
    <w:rsid w:val="00D86E2C"/>
    <w:rsid w:val="00D87A79"/>
    <w:rsid w:val="00D97EFF"/>
    <w:rsid w:val="00DB5A51"/>
    <w:rsid w:val="00DC25CC"/>
    <w:rsid w:val="00DC48AF"/>
    <w:rsid w:val="00DC5F77"/>
    <w:rsid w:val="00DD0909"/>
    <w:rsid w:val="00DD3420"/>
    <w:rsid w:val="00DD380D"/>
    <w:rsid w:val="00DE3398"/>
    <w:rsid w:val="00DE4549"/>
    <w:rsid w:val="00DF08C3"/>
    <w:rsid w:val="00DF4FF1"/>
    <w:rsid w:val="00DF79A4"/>
    <w:rsid w:val="00E00592"/>
    <w:rsid w:val="00E0338F"/>
    <w:rsid w:val="00E129D5"/>
    <w:rsid w:val="00E1432C"/>
    <w:rsid w:val="00E159FD"/>
    <w:rsid w:val="00E36039"/>
    <w:rsid w:val="00E3774C"/>
    <w:rsid w:val="00E4020A"/>
    <w:rsid w:val="00E42211"/>
    <w:rsid w:val="00E433A8"/>
    <w:rsid w:val="00E55957"/>
    <w:rsid w:val="00E648A4"/>
    <w:rsid w:val="00E82455"/>
    <w:rsid w:val="00E82A14"/>
    <w:rsid w:val="00E82E4A"/>
    <w:rsid w:val="00E94873"/>
    <w:rsid w:val="00E94E96"/>
    <w:rsid w:val="00E96F22"/>
    <w:rsid w:val="00EB298B"/>
    <w:rsid w:val="00EC6216"/>
    <w:rsid w:val="00EF1D88"/>
    <w:rsid w:val="00EF468C"/>
    <w:rsid w:val="00EF4DD8"/>
    <w:rsid w:val="00F10306"/>
    <w:rsid w:val="00F24EA3"/>
    <w:rsid w:val="00F26E6C"/>
    <w:rsid w:val="00F33DE3"/>
    <w:rsid w:val="00F41D98"/>
    <w:rsid w:val="00F448C5"/>
    <w:rsid w:val="00F515CF"/>
    <w:rsid w:val="00F62874"/>
    <w:rsid w:val="00F6615B"/>
    <w:rsid w:val="00F8320C"/>
    <w:rsid w:val="00F832DB"/>
    <w:rsid w:val="00F83BBF"/>
    <w:rsid w:val="00F87BF1"/>
    <w:rsid w:val="00F93666"/>
    <w:rsid w:val="00F973DE"/>
    <w:rsid w:val="00F977D1"/>
    <w:rsid w:val="00FA2B35"/>
    <w:rsid w:val="00FA4F67"/>
    <w:rsid w:val="00FA5553"/>
    <w:rsid w:val="00FB08ED"/>
    <w:rsid w:val="00FB0C30"/>
    <w:rsid w:val="00FC54FF"/>
    <w:rsid w:val="00FC653F"/>
    <w:rsid w:val="00FD068D"/>
    <w:rsid w:val="00FD7F03"/>
    <w:rsid w:val="00FE21FB"/>
    <w:rsid w:val="00FF1348"/>
    <w:rsid w:val="00FF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523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628"/>
  </w:style>
  <w:style w:type="paragraph" w:styleId="Footer">
    <w:name w:val="footer"/>
    <w:basedOn w:val="Normal"/>
    <w:link w:val="FooterChar"/>
    <w:uiPriority w:val="99"/>
    <w:unhideWhenUsed/>
    <w:rsid w:val="00523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628"/>
  </w:style>
  <w:style w:type="character" w:styleId="CommentReference">
    <w:name w:val="annotation reference"/>
    <w:basedOn w:val="DefaultParagraphFont"/>
    <w:uiPriority w:val="99"/>
    <w:semiHidden/>
    <w:unhideWhenUsed/>
    <w:rsid w:val="003F03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3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3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3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3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4865B-E9BA-4FCC-ACA6-4F8A289A1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2022-05-09T11:21:00Z</dcterms:created>
  <dcterms:modified xsi:type="dcterms:W3CDTF">2022-05-09T11:21:00Z</dcterms:modified>
</cp:coreProperties>
</file>