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12/03/2021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08/2021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789. </w:t>
      </w:r>
      <w:r>
        <w:rPr>
          <w:rFonts w:ascii="Arial" w:eastAsia="Calibri" w:hAnsi="Arial" w:cs="Arial"/>
          <w:b/>
          <w:sz w:val="24"/>
          <w:szCs w:val="24"/>
          <w:lang w:val="af-ZA"/>
        </w:rPr>
        <w:t xml:space="preserve">  </w:t>
      </w:r>
      <w:r w:rsidRPr="005B4653">
        <w:rPr>
          <w:rFonts w:ascii="Arial" w:eastAsia="Calibri" w:hAnsi="Arial" w:cs="Arial"/>
          <w:b/>
          <w:noProof/>
          <w:sz w:val="24"/>
          <w:szCs w:val="24"/>
        </w:rPr>
        <w:t>Mr P G Moteka (EFF)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E6CEE" w:rsidRDefault="00CE6CEE">
      <w:pPr>
        <w:spacing w:before="240" w:after="100" w:line="240" w:lineRule="auto"/>
        <w:ind w:left="720"/>
        <w:jc w:val="both"/>
        <w:rPr>
          <w:rFonts w:ascii="Arial" w:eastAsia="Arial" w:hAnsi="Arial" w:cs="Arial"/>
          <w:sz w:val="24"/>
          <w:szCs w:val="24"/>
        </w:rPr>
      </w:pPr>
      <w:r>
        <w:rPr>
          <w:rFonts w:ascii="Arial" w:eastAsia="Arial" w:hAnsi="Arial" w:cs="Arial"/>
          <w:sz w:val="24"/>
          <w:szCs w:val="24"/>
        </w:rPr>
        <w:t>With reference to some secondary schools that are constantly failing to produce results every year in Limpopo (names furnished) and another nine schools that achieved a zero matric pass rate in Limpopo for the 2020 academic year, what special attention will she be giving to the specified schools this year, that was not given over the past few years? </w:t>
      </w:r>
    </w:p>
    <w:p w:rsidR="00C77DD1" w:rsidRDefault="00CE6CEE">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Annually, the Department of Basic Education (DBE) identifies and classifies schools according to the support required. Differentiated support plans are developed based on the identified needs of the school which include training of teachers, extra lessons and resources for learners such as study guides, regular oversight and monitoring visits by Districts, the Province and the DBE. </w:t>
      </w:r>
    </w:p>
    <w:p w:rsidR="00C77DD1" w:rsidRDefault="00CE6CEE">
      <w:pPr>
        <w:spacing w:before="240"/>
        <w:jc w:val="both"/>
        <w:rPr>
          <w:rFonts w:ascii="Times New Roman" w:eastAsia="Times New Roman" w:hAnsi="Times New Roman" w:cs="Times New Roman"/>
          <w:sz w:val="24"/>
          <w:szCs w:val="24"/>
        </w:rPr>
      </w:pPr>
      <w:r>
        <w:rPr>
          <w:rFonts w:ascii="Arial" w:eastAsia="Arial" w:hAnsi="Arial" w:cs="Arial"/>
          <w:sz w:val="24"/>
          <w:szCs w:val="24"/>
        </w:rPr>
        <w:t>Provinces are also required to submit such support and intervention plans as well as quarterly reports to the DBE for monitoring purposes to ensure turn-around strategies are implemented and are yielding results.  </w:t>
      </w:r>
    </w:p>
    <w:p w:rsidR="007266A4" w:rsidRPr="00E455F4" w:rsidRDefault="007266A4" w:rsidP="00E455F4">
      <w:pPr>
        <w:spacing w:after="0" w:line="360" w:lineRule="atLeast"/>
        <w:jc w:val="both"/>
        <w:rPr>
          <w:rFonts w:ascii="Arial" w:eastAsia="Calibri" w:hAnsi="Arial" w:cs="Arial"/>
        </w:rPr>
      </w:pPr>
    </w:p>
    <w:sectPr w:rsidR="007266A4" w:rsidRPr="00E455F4" w:rsidSect="00FC6B8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7E0" w:rsidRDefault="004637E0">
      <w:pPr>
        <w:spacing w:after="0" w:line="240" w:lineRule="auto"/>
      </w:pPr>
      <w:r>
        <w:separator/>
      </w:r>
    </w:p>
  </w:endnote>
  <w:endnote w:type="continuationSeparator" w:id="0">
    <w:p w:rsidR="004637E0" w:rsidRDefault="004637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7E0" w:rsidRDefault="004637E0">
      <w:pPr>
        <w:spacing w:after="0" w:line="240" w:lineRule="auto"/>
      </w:pPr>
      <w:r>
        <w:separator/>
      </w:r>
    </w:p>
  </w:footnote>
  <w:footnote w:type="continuationSeparator" w:id="0">
    <w:p w:rsidR="004637E0" w:rsidRDefault="004637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789. 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637E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27C08"/>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6B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A0166-920F-49C6-874B-1A07FBED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2021-03-19T13:19:00Z</dcterms:created>
  <dcterms:modified xsi:type="dcterms:W3CDTF">2021-03-19T13:19:00Z</dcterms:modified>
</cp:coreProperties>
</file>