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E00EDF"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F73D4C">
        <w:rPr>
          <w:rFonts w:ascii="Arial" w:eastAsia="Arial Unicode MS" w:hAnsi="Arial" w:cs="Arial"/>
          <w:b/>
          <w:color w:val="000000"/>
          <w:u w:color="000000"/>
        </w:rPr>
        <w:t xml:space="preserve">787 </w:t>
      </w:r>
      <w:r w:rsidR="00DF420F">
        <w:rPr>
          <w:rFonts w:ascii="Arial" w:eastAsia="Arial Unicode MS" w:hAnsi="Arial" w:cs="Arial"/>
          <w:b/>
          <w:color w:val="000000"/>
          <w:u w:color="000000"/>
        </w:rPr>
        <w:t xml:space="preserve">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F73D4C">
        <w:rPr>
          <w:rFonts w:ascii="Arial" w:eastAsia="Arial Unicode MS" w:hAnsi="Arial" w:cs="Arial"/>
          <w:b/>
          <w:color w:val="000000"/>
          <w:u w:color="000000"/>
        </w:rPr>
        <w:t xml:space="preserve">20 March 2019 </w:t>
      </w:r>
      <w:r w:rsidR="00DF420F">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0F7C43" w:rsidRDefault="00F73D4C" w:rsidP="000F7C43">
      <w:pPr>
        <w:pStyle w:val="NormalWeb"/>
        <w:spacing w:line="276" w:lineRule="auto"/>
        <w:ind w:left="720" w:hanging="720"/>
        <w:jc w:val="both"/>
        <w:outlineLvl w:val="0"/>
        <w:rPr>
          <w:rFonts w:ascii="Arial" w:hAnsi="Arial" w:cs="Arial"/>
          <w:b/>
        </w:rPr>
      </w:pPr>
      <w:r>
        <w:rPr>
          <w:rFonts w:ascii="Arial" w:hAnsi="Arial" w:cs="Arial"/>
          <w:b/>
        </w:rPr>
        <w:t>Dr M J Cardo (DA</w:t>
      </w:r>
      <w:r w:rsidR="00822314" w:rsidRPr="00822314">
        <w:rPr>
          <w:rFonts w:ascii="Arial" w:hAnsi="Arial" w:cs="Arial"/>
          <w:b/>
        </w:rPr>
        <w:t>) to ask the Minister of Economic Development:</w:t>
      </w:r>
    </w:p>
    <w:p w:rsidR="0046341B" w:rsidRPr="005004A2" w:rsidRDefault="00016691" w:rsidP="00016691">
      <w:pPr>
        <w:pStyle w:val="NormalWeb"/>
        <w:jc w:val="both"/>
        <w:rPr>
          <w:rFonts w:ascii="Arial" w:hAnsi="Arial" w:cs="Arial"/>
        </w:rPr>
      </w:pPr>
      <w:r w:rsidRPr="005004A2">
        <w:rPr>
          <w:rFonts w:ascii="Arial" w:hAnsi="Arial" w:cs="Arial"/>
        </w:rPr>
        <w:t xml:space="preserve">1. </w:t>
      </w:r>
      <w:r w:rsidR="0046341B" w:rsidRPr="005004A2">
        <w:rPr>
          <w:rFonts w:ascii="Arial" w:hAnsi="Arial" w:cs="Arial"/>
        </w:rPr>
        <w:t xml:space="preserve">What are the reasons for each </w:t>
      </w:r>
      <w:r w:rsidR="0046341B" w:rsidRPr="005004A2">
        <w:rPr>
          <w:rFonts w:ascii="Arial" w:hAnsi="Arial" w:cs="Arial"/>
          <w:lang w:val="af-ZA"/>
        </w:rPr>
        <w:t>incident</w:t>
      </w:r>
      <w:r w:rsidR="0046341B" w:rsidRPr="005004A2">
        <w:rPr>
          <w:rFonts w:ascii="Arial" w:hAnsi="Arial" w:cs="Arial"/>
        </w:rPr>
        <w:t xml:space="preserve"> of irregular expenditure incurred by the Competition </w:t>
      </w:r>
      <w:r w:rsidR="0046341B" w:rsidRPr="005004A2">
        <w:rPr>
          <w:rFonts w:ascii="Arial" w:hAnsi="Arial" w:cs="Arial"/>
          <w:color w:val="000000"/>
        </w:rPr>
        <w:t>Commission</w:t>
      </w:r>
      <w:r w:rsidR="0046341B" w:rsidRPr="005004A2">
        <w:rPr>
          <w:rFonts w:ascii="Arial" w:hAnsi="Arial" w:cs="Arial"/>
        </w:rPr>
        <w:t xml:space="preserve"> (a) in each of the past three financial years and (b) since 1 April 2018;</w:t>
      </w:r>
    </w:p>
    <w:p w:rsidR="0046341B" w:rsidRPr="005004A2" w:rsidRDefault="00016691" w:rsidP="00016691">
      <w:pPr>
        <w:pStyle w:val="NormalWeb"/>
        <w:jc w:val="both"/>
        <w:rPr>
          <w:rFonts w:ascii="Arial" w:hAnsi="Arial" w:cs="Arial"/>
          <w:color w:val="000000"/>
        </w:rPr>
      </w:pPr>
      <w:r w:rsidRPr="005004A2">
        <w:rPr>
          <w:rFonts w:ascii="Arial" w:hAnsi="Arial" w:cs="Arial"/>
          <w:color w:val="000000"/>
        </w:rPr>
        <w:t>2.</w:t>
      </w:r>
      <w:r w:rsidR="0046341B" w:rsidRPr="005004A2">
        <w:rPr>
          <w:rFonts w:ascii="Arial" w:hAnsi="Arial" w:cs="Arial"/>
        </w:rPr>
        <w:t xml:space="preserve">whether </w:t>
      </w:r>
      <w:r w:rsidR="0046341B" w:rsidRPr="005004A2">
        <w:rPr>
          <w:rFonts w:ascii="Arial" w:hAnsi="Arial" w:cs="Arial"/>
          <w:color w:val="000000"/>
        </w:rPr>
        <w:t>the</w:t>
      </w:r>
      <w:r w:rsidR="0046341B" w:rsidRPr="005004A2">
        <w:rPr>
          <w:rFonts w:ascii="Arial" w:hAnsi="Arial" w:cs="Arial"/>
        </w:rPr>
        <w:t xml:space="preserve"> Commission has put in place a financial management strategy to control expenditure; if not, why not; if so, what are the relevant details;</w:t>
      </w:r>
    </w:p>
    <w:p w:rsidR="00016691" w:rsidRPr="005004A2" w:rsidRDefault="0046341B" w:rsidP="00016691">
      <w:pPr>
        <w:pStyle w:val="NormalWeb"/>
        <w:jc w:val="both"/>
        <w:rPr>
          <w:rFonts w:ascii="Arial" w:hAnsi="Arial" w:cs="Arial"/>
        </w:rPr>
      </w:pPr>
      <w:r w:rsidRPr="005004A2">
        <w:rPr>
          <w:rFonts w:ascii="Arial" w:hAnsi="Arial" w:cs="Arial"/>
        </w:rPr>
        <w:t xml:space="preserve">3. whether the Commission has taken any measures to recover irregular expenditure from the officials </w:t>
      </w:r>
      <w:r w:rsidRPr="005004A2">
        <w:rPr>
          <w:rFonts w:ascii="Arial" w:hAnsi="Arial" w:cs="Arial"/>
          <w:lang w:val="af-ZA"/>
        </w:rPr>
        <w:t>responsible</w:t>
      </w:r>
      <w:r w:rsidRPr="005004A2">
        <w:rPr>
          <w:rFonts w:ascii="Arial" w:hAnsi="Arial" w:cs="Arial"/>
        </w:rPr>
        <w:t xml:space="preserve"> for incurring it; if not, why not; if so, what (a) are the relevant </w:t>
      </w:r>
      <w:r w:rsidRPr="005004A2">
        <w:rPr>
          <w:rFonts w:ascii="Arial" w:hAnsi="Arial" w:cs="Arial"/>
          <w:color w:val="000000"/>
        </w:rPr>
        <w:t>details</w:t>
      </w:r>
      <w:r w:rsidRPr="005004A2">
        <w:rPr>
          <w:rFonts w:ascii="Arial" w:hAnsi="Arial" w:cs="Arial"/>
        </w:rPr>
        <w:t xml:space="preserve"> and (b) disciplinary steps have been taken against the official in each case. </w:t>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r>
      <w:r w:rsidR="001B47D3" w:rsidRPr="005004A2">
        <w:rPr>
          <w:rFonts w:ascii="Arial" w:hAnsi="Arial" w:cs="Arial"/>
        </w:rPr>
        <w:tab/>
        <w:t xml:space="preserve">NW910E </w:t>
      </w:r>
    </w:p>
    <w:p w:rsidR="005004A2" w:rsidRPr="005004A2" w:rsidRDefault="005E72E8" w:rsidP="005004A2">
      <w:pPr>
        <w:pStyle w:val="NormalWeb"/>
        <w:jc w:val="both"/>
        <w:outlineLvl w:val="0"/>
        <w:rPr>
          <w:rFonts w:ascii="Arial" w:hAnsi="Arial" w:cs="Arial"/>
          <w:b/>
        </w:rPr>
      </w:pPr>
      <w:r w:rsidRPr="005004A2">
        <w:rPr>
          <w:rFonts w:ascii="Arial" w:hAnsi="Arial" w:cs="Arial"/>
          <w:b/>
        </w:rPr>
        <w:t>Repl</w:t>
      </w:r>
      <w:r w:rsidRPr="00017BCD">
        <w:rPr>
          <w:rFonts w:ascii="Arial" w:hAnsi="Arial" w:cs="Arial"/>
          <w:b/>
        </w:rPr>
        <w:t>y</w:t>
      </w:r>
      <w:r w:rsidRPr="005004A2">
        <w:rPr>
          <w:rFonts w:ascii="Arial" w:hAnsi="Arial" w:cs="Arial"/>
          <w:b/>
        </w:rPr>
        <w:t xml:space="preserve">: </w:t>
      </w:r>
    </w:p>
    <w:p w:rsidR="004C2726" w:rsidRPr="00873750" w:rsidRDefault="004C2726" w:rsidP="00CC230A">
      <w:pPr>
        <w:pStyle w:val="NormalWeb"/>
        <w:jc w:val="both"/>
        <w:rPr>
          <w:rFonts w:ascii="Arial" w:hAnsi="Arial" w:cs="Arial"/>
          <w:color w:val="000000"/>
        </w:rPr>
      </w:pPr>
      <w:r w:rsidRPr="00873750">
        <w:rPr>
          <w:rFonts w:ascii="Arial" w:hAnsi="Arial" w:cs="Arial"/>
          <w:color w:val="000000"/>
        </w:rPr>
        <w:t>As previously advised through parliamentary reply</w:t>
      </w:r>
      <w:r w:rsidR="00C33B64" w:rsidRPr="00873750">
        <w:rPr>
          <w:rFonts w:ascii="Arial" w:hAnsi="Arial" w:cs="Arial"/>
          <w:color w:val="000000"/>
        </w:rPr>
        <w:t xml:space="preserve"> PQ77</w:t>
      </w:r>
      <w:r w:rsidRPr="00873750">
        <w:rPr>
          <w:rFonts w:ascii="Arial" w:hAnsi="Arial" w:cs="Arial"/>
          <w:color w:val="000000"/>
        </w:rPr>
        <w:t xml:space="preserve">, the Department has instituted a </w:t>
      </w:r>
      <w:r w:rsidR="00C33B64" w:rsidRPr="00873750">
        <w:rPr>
          <w:rFonts w:ascii="Arial" w:hAnsi="Arial" w:cs="Arial"/>
          <w:color w:val="000000"/>
        </w:rPr>
        <w:t xml:space="preserve">review </w:t>
      </w:r>
      <w:r w:rsidR="00AB711A" w:rsidRPr="00873750">
        <w:rPr>
          <w:rFonts w:ascii="Arial" w:hAnsi="Arial" w:cs="Arial"/>
          <w:color w:val="000000"/>
        </w:rPr>
        <w:t xml:space="preserve">into </w:t>
      </w:r>
      <w:r w:rsidR="00AB711A" w:rsidRPr="00AC49D2">
        <w:rPr>
          <w:rFonts w:ascii="Arial" w:hAnsi="Arial" w:cs="Arial"/>
        </w:rPr>
        <w:t>various matters relating to the effectiveness and efficiency of the competition authorities</w:t>
      </w:r>
      <w:r w:rsidR="00AB711A">
        <w:rPr>
          <w:rFonts w:ascii="Arial" w:hAnsi="Arial" w:cs="Arial"/>
        </w:rPr>
        <w:t>,</w:t>
      </w:r>
      <w:r w:rsidR="00AB711A" w:rsidRPr="00AB711A">
        <w:rPr>
          <w:rFonts w:ascii="Arial" w:hAnsi="Arial" w:cs="Arial"/>
          <w:color w:val="000000"/>
        </w:rPr>
        <w:t xml:space="preserve"> </w:t>
      </w:r>
      <w:r w:rsidR="00C33B64" w:rsidRPr="00873750">
        <w:rPr>
          <w:rFonts w:ascii="Arial" w:hAnsi="Arial" w:cs="Arial"/>
          <w:color w:val="000000"/>
        </w:rPr>
        <w:t xml:space="preserve">which includes a </w:t>
      </w:r>
      <w:r w:rsidRPr="00873750">
        <w:rPr>
          <w:rFonts w:ascii="Arial" w:hAnsi="Arial" w:cs="Arial"/>
          <w:color w:val="000000"/>
        </w:rPr>
        <w:t xml:space="preserve">forensic investigation into certain items identified in the Auditor General Report and the results of the investigation is awaited. </w:t>
      </w:r>
    </w:p>
    <w:p w:rsidR="00017BCD" w:rsidRPr="00873750" w:rsidRDefault="004C2726" w:rsidP="00CC230A">
      <w:pPr>
        <w:pStyle w:val="NormalWeb"/>
        <w:jc w:val="both"/>
        <w:rPr>
          <w:rFonts w:ascii="Arial" w:hAnsi="Arial" w:cs="Arial"/>
          <w:color w:val="000000"/>
        </w:rPr>
      </w:pPr>
      <w:r w:rsidRPr="00873750">
        <w:rPr>
          <w:rFonts w:ascii="Arial" w:hAnsi="Arial" w:cs="Arial"/>
          <w:color w:val="000000"/>
        </w:rPr>
        <w:t xml:space="preserve">In addition to the above, I </w:t>
      </w:r>
      <w:r w:rsidR="00017BCD" w:rsidRPr="00873750">
        <w:rPr>
          <w:rFonts w:ascii="Arial" w:hAnsi="Arial" w:cs="Arial"/>
          <w:color w:val="000000"/>
        </w:rPr>
        <w:t>refer the Honourable Member to the published annual reports of the Competition Commission which deal with irregular spending matters for relevant years in some detail, including where appropriate, matters related to consequence management in relation to officials.</w:t>
      </w:r>
    </w:p>
    <w:p w:rsidR="00CC230A" w:rsidRPr="00873750" w:rsidRDefault="00017BCD" w:rsidP="00017BCD">
      <w:pPr>
        <w:pStyle w:val="ListParagraph"/>
        <w:ind w:left="0"/>
        <w:jc w:val="both"/>
        <w:rPr>
          <w:rFonts w:ascii="Arial" w:hAnsi="Arial" w:cs="Arial"/>
          <w:color w:val="000000"/>
          <w:szCs w:val="24"/>
          <w:lang w:val="en-US"/>
        </w:rPr>
      </w:pPr>
      <w:r w:rsidRPr="00873750">
        <w:rPr>
          <w:rFonts w:ascii="Arial" w:hAnsi="Arial" w:cs="Arial"/>
          <w:color w:val="000000"/>
          <w:szCs w:val="24"/>
          <w:lang w:val="en-US"/>
        </w:rPr>
        <w:t xml:space="preserve">In relation to a </w:t>
      </w:r>
      <w:r w:rsidRPr="00873750">
        <w:rPr>
          <w:rFonts w:ascii="Arial" w:hAnsi="Arial" w:cs="Arial"/>
          <w:color w:val="000000"/>
          <w:szCs w:val="24"/>
        </w:rPr>
        <w:t>financial management strategy to control expenditure</w:t>
      </w:r>
      <w:r w:rsidRPr="00873750">
        <w:rPr>
          <w:rFonts w:ascii="Arial" w:hAnsi="Arial" w:cs="Arial"/>
          <w:color w:val="000000"/>
          <w:szCs w:val="24"/>
          <w:lang w:val="en-US"/>
        </w:rPr>
        <w:t xml:space="preserve">, the Commission advises that it has done the following: </w:t>
      </w:r>
    </w:p>
    <w:p w:rsidR="00CC230A" w:rsidRPr="00873750" w:rsidRDefault="00CC230A" w:rsidP="00CC230A">
      <w:pPr>
        <w:pStyle w:val="ListParagraph"/>
        <w:numPr>
          <w:ilvl w:val="1"/>
          <w:numId w:val="23"/>
        </w:numPr>
        <w:spacing w:after="160" w:line="259" w:lineRule="auto"/>
        <w:jc w:val="both"/>
        <w:rPr>
          <w:rFonts w:ascii="Arial" w:hAnsi="Arial" w:cs="Arial"/>
          <w:color w:val="000000"/>
          <w:szCs w:val="24"/>
        </w:rPr>
      </w:pPr>
      <w:r w:rsidRPr="00873750">
        <w:rPr>
          <w:rFonts w:ascii="Arial" w:hAnsi="Arial" w:cs="Arial"/>
          <w:color w:val="000000"/>
          <w:szCs w:val="24"/>
        </w:rPr>
        <w:t>Revised its Supply Chain Management (SCM) policy to tighten controls.</w:t>
      </w:r>
    </w:p>
    <w:p w:rsidR="00CC230A" w:rsidRPr="00873750" w:rsidRDefault="00CC230A" w:rsidP="00CC230A">
      <w:pPr>
        <w:pStyle w:val="ListParagraph"/>
        <w:numPr>
          <w:ilvl w:val="1"/>
          <w:numId w:val="23"/>
        </w:numPr>
        <w:spacing w:after="160" w:line="259" w:lineRule="auto"/>
        <w:jc w:val="both"/>
        <w:rPr>
          <w:rFonts w:ascii="Arial" w:hAnsi="Arial" w:cs="Arial"/>
          <w:color w:val="000000"/>
          <w:szCs w:val="24"/>
        </w:rPr>
      </w:pPr>
      <w:r w:rsidRPr="00873750">
        <w:rPr>
          <w:rFonts w:ascii="Arial" w:hAnsi="Arial" w:cs="Arial"/>
          <w:color w:val="000000"/>
          <w:szCs w:val="24"/>
        </w:rPr>
        <w:t>Brought in additional capacity in the Finance Division to improve compliance and overall financial management.</w:t>
      </w:r>
    </w:p>
    <w:p w:rsidR="00CC230A" w:rsidRPr="00873750" w:rsidRDefault="00CC230A" w:rsidP="00CC230A">
      <w:pPr>
        <w:pStyle w:val="ListParagraph"/>
        <w:numPr>
          <w:ilvl w:val="1"/>
          <w:numId w:val="23"/>
        </w:numPr>
        <w:spacing w:after="160" w:line="259" w:lineRule="auto"/>
        <w:jc w:val="both"/>
        <w:rPr>
          <w:rFonts w:ascii="Arial" w:hAnsi="Arial" w:cs="Arial"/>
          <w:color w:val="000000"/>
          <w:szCs w:val="24"/>
        </w:rPr>
      </w:pPr>
      <w:r w:rsidRPr="00873750">
        <w:rPr>
          <w:rFonts w:ascii="Arial" w:hAnsi="Arial" w:cs="Arial"/>
          <w:color w:val="000000"/>
          <w:szCs w:val="24"/>
        </w:rPr>
        <w:lastRenderedPageBreak/>
        <w:t xml:space="preserve">Rationalised its level of activities in order to fit in the budget and generate savings to cover the previous year’s budget. </w:t>
      </w:r>
    </w:p>
    <w:p w:rsidR="006C787B" w:rsidRPr="00873750" w:rsidRDefault="006C787B" w:rsidP="006C787B">
      <w:pPr>
        <w:pStyle w:val="ListParagraph"/>
        <w:numPr>
          <w:ilvl w:val="1"/>
          <w:numId w:val="23"/>
        </w:numPr>
        <w:autoSpaceDE w:val="0"/>
        <w:autoSpaceDN w:val="0"/>
        <w:adjustRightInd w:val="0"/>
        <w:spacing w:after="174" w:line="259" w:lineRule="auto"/>
        <w:jc w:val="both"/>
        <w:rPr>
          <w:rFonts w:ascii="Arial" w:hAnsi="Arial" w:cs="Arial"/>
          <w:color w:val="000000"/>
          <w:szCs w:val="24"/>
          <w:lang w:val="en-ZA" w:eastAsia="en-ZA"/>
        </w:rPr>
      </w:pPr>
      <w:r w:rsidRPr="00873750">
        <w:rPr>
          <w:rFonts w:ascii="Arial" w:hAnsi="Arial" w:cs="Arial"/>
          <w:color w:val="000000"/>
          <w:szCs w:val="24"/>
        </w:rPr>
        <w:t xml:space="preserve">Adopted austerity measures including curtailment of case work, </w:t>
      </w:r>
      <w:r w:rsidRPr="00873750">
        <w:rPr>
          <w:rFonts w:ascii="Arial" w:hAnsi="Arial" w:cs="Arial"/>
          <w:color w:val="000000"/>
          <w:szCs w:val="24"/>
          <w:lang w:val="en-ZA"/>
        </w:rPr>
        <w:t xml:space="preserve">litigation as far as possible is insourced, filling of vacancies reprioritised only critical posts are filled, </w:t>
      </w:r>
      <w:r w:rsidR="009A0886" w:rsidRPr="00873750">
        <w:rPr>
          <w:rFonts w:ascii="Arial" w:hAnsi="Arial" w:cs="Arial"/>
          <w:color w:val="000000"/>
          <w:szCs w:val="24"/>
          <w:lang w:val="en-ZA"/>
        </w:rPr>
        <w:t xml:space="preserve">international delegations </w:t>
      </w:r>
      <w:r w:rsidRPr="00873750">
        <w:rPr>
          <w:rFonts w:ascii="Arial" w:hAnsi="Arial" w:cs="Arial"/>
          <w:color w:val="000000"/>
          <w:szCs w:val="24"/>
          <w:lang w:val="en-ZA" w:eastAsia="en-ZA"/>
        </w:rPr>
        <w:t>are reduced to one officia</w:t>
      </w:r>
      <w:r w:rsidR="009A0886" w:rsidRPr="00873750">
        <w:rPr>
          <w:rFonts w:ascii="Arial" w:hAnsi="Arial" w:cs="Arial"/>
          <w:color w:val="000000"/>
          <w:szCs w:val="24"/>
          <w:lang w:val="en-ZA" w:eastAsia="en-ZA"/>
        </w:rPr>
        <w:t>l approved by the Commissioner, o</w:t>
      </w:r>
      <w:r w:rsidRPr="00873750">
        <w:rPr>
          <w:rFonts w:ascii="Arial" w:hAnsi="Arial" w:cs="Arial"/>
          <w:color w:val="000000"/>
          <w:szCs w:val="24"/>
          <w:lang w:val="en-ZA" w:eastAsia="en-ZA"/>
        </w:rPr>
        <w:t>nly the Commissioner and Deputy Commissioner travel business class. All other staff travel economy class irres</w:t>
      </w:r>
      <w:r w:rsidR="009A0886" w:rsidRPr="00873750">
        <w:rPr>
          <w:rFonts w:ascii="Arial" w:hAnsi="Arial" w:cs="Arial"/>
          <w:color w:val="000000"/>
          <w:szCs w:val="24"/>
          <w:lang w:val="en-ZA" w:eastAsia="en-ZA"/>
        </w:rPr>
        <w:t>pective of the flight duration, a</w:t>
      </w:r>
      <w:r w:rsidRPr="00873750">
        <w:rPr>
          <w:rFonts w:ascii="Arial" w:hAnsi="Arial" w:cs="Arial"/>
          <w:color w:val="000000"/>
          <w:szCs w:val="24"/>
          <w:lang w:val="en-ZA" w:eastAsia="en-ZA"/>
        </w:rPr>
        <w:t xml:space="preserve">ll strategic meetings or planning sessions are held in the Commission’s premises. </w:t>
      </w:r>
    </w:p>
    <w:p w:rsidR="00CC230A" w:rsidRDefault="00017BCD" w:rsidP="004C2726">
      <w:pPr>
        <w:pStyle w:val="NormalWeb"/>
        <w:jc w:val="both"/>
        <w:rPr>
          <w:rFonts w:ascii="Arial" w:eastAsia="Calibri" w:hAnsi="Arial" w:cs="Arial"/>
          <w:b/>
          <w:bCs/>
          <w:lang/>
        </w:rPr>
      </w:pPr>
      <w:r w:rsidRPr="00017BCD">
        <w:rPr>
          <w:rFonts w:ascii="Arial" w:hAnsi="Arial" w:cs="Arial"/>
          <w:color w:val="000000"/>
        </w:rPr>
        <w:t xml:space="preserve">The wider review of </w:t>
      </w:r>
      <w:r w:rsidR="00AB711A">
        <w:rPr>
          <w:rFonts w:ascii="Arial" w:hAnsi="Arial" w:cs="Arial"/>
          <w:color w:val="000000"/>
        </w:rPr>
        <w:t xml:space="preserve">the </w:t>
      </w:r>
      <w:r w:rsidRPr="00017BCD">
        <w:rPr>
          <w:rFonts w:ascii="Arial" w:hAnsi="Arial" w:cs="Arial"/>
          <w:color w:val="000000"/>
        </w:rPr>
        <w:t>Commission readiness for the implementation of changes to legislation</w:t>
      </w:r>
      <w:r w:rsidR="00AB711A">
        <w:rPr>
          <w:rFonts w:ascii="Arial" w:hAnsi="Arial" w:cs="Arial"/>
          <w:color w:val="000000"/>
        </w:rPr>
        <w:t xml:space="preserve"> that I have referred to,</w:t>
      </w:r>
      <w:r w:rsidRPr="00017BCD">
        <w:rPr>
          <w:rFonts w:ascii="Arial" w:hAnsi="Arial" w:cs="Arial"/>
          <w:color w:val="000000"/>
        </w:rPr>
        <w:t xml:space="preserve"> will also address some aspects of improved technical management of financial matters and financial controls.</w:t>
      </w:r>
    </w:p>
    <w:p w:rsidR="00CC230A" w:rsidRDefault="00CC230A" w:rsidP="00016691">
      <w:pPr>
        <w:jc w:val="both"/>
        <w:rPr>
          <w:rFonts w:ascii="Arial" w:eastAsia="Calibri" w:hAnsi="Arial" w:cs="Arial"/>
          <w:b/>
          <w:bCs/>
          <w:lang/>
        </w:rPr>
      </w:pPr>
    </w:p>
    <w:p w:rsidR="00CC230A" w:rsidRDefault="00CC230A" w:rsidP="00016691">
      <w:pPr>
        <w:jc w:val="both"/>
        <w:rPr>
          <w:rFonts w:ascii="Arial" w:eastAsia="Calibri" w:hAnsi="Arial" w:cs="Arial"/>
          <w:b/>
          <w:bCs/>
          <w:lang/>
        </w:rPr>
      </w:pPr>
    </w:p>
    <w:p w:rsidR="00CC230A" w:rsidRDefault="00CC230A" w:rsidP="00016691">
      <w:pPr>
        <w:jc w:val="both"/>
        <w:rPr>
          <w:rFonts w:ascii="Arial" w:eastAsia="Calibri" w:hAnsi="Arial" w:cs="Arial"/>
          <w:b/>
          <w:bCs/>
          <w:lang/>
        </w:rPr>
      </w:pPr>
    </w:p>
    <w:p w:rsidR="00292016" w:rsidRDefault="00292016" w:rsidP="00292016">
      <w:pPr>
        <w:jc w:val="center"/>
        <w:rPr>
          <w:rFonts w:ascii="Arial" w:eastAsia="Calibri" w:hAnsi="Arial" w:cs="Arial"/>
          <w:b/>
          <w:bCs/>
          <w:lang w:val="en-ZA"/>
        </w:rPr>
      </w:pPr>
      <w:r>
        <w:rPr>
          <w:rFonts w:ascii="Arial" w:eastAsia="Calibri" w:hAnsi="Arial" w:cs="Arial"/>
          <w:b/>
          <w:bCs/>
          <w:lang w:val="en-ZA"/>
        </w:rPr>
        <w:t>-END-</w:t>
      </w:r>
    </w:p>
    <w:p w:rsidR="00292016" w:rsidRDefault="00292016" w:rsidP="00016691">
      <w:pPr>
        <w:jc w:val="both"/>
        <w:rPr>
          <w:rFonts w:ascii="Arial" w:eastAsia="Calibri" w:hAnsi="Arial" w:cs="Arial"/>
          <w:b/>
          <w:bCs/>
          <w:lang w:val="en-ZA"/>
        </w:rPr>
      </w:pPr>
    </w:p>
    <w:sectPr w:rsidR="00292016"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9C" w:rsidRDefault="0064059C">
      <w:r>
        <w:separator/>
      </w:r>
    </w:p>
  </w:endnote>
  <w:endnote w:type="continuationSeparator" w:id="0">
    <w:p w:rsidR="0064059C" w:rsidRDefault="00640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64059C">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F73D4C">
      <w:rPr>
        <w:rFonts w:ascii="Arial" w:hAnsi="Arial" w:cs="Arial"/>
        <w:sz w:val="16"/>
        <w:szCs w:val="16"/>
      </w:rPr>
      <w:t>n No 787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9C" w:rsidRDefault="0064059C">
      <w:r>
        <w:separator/>
      </w:r>
    </w:p>
  </w:footnote>
  <w:footnote w:type="continuationSeparator" w:id="0">
    <w:p w:rsidR="0064059C" w:rsidRDefault="0064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1F3FCC"/>
    <w:multiLevelType w:val="hybridMultilevel"/>
    <w:tmpl w:val="C6762CB0"/>
    <w:lvl w:ilvl="0" w:tplc="800CBB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49488E"/>
    <w:multiLevelType w:val="hybridMultilevel"/>
    <w:tmpl w:val="65E6BD26"/>
    <w:lvl w:ilvl="0" w:tplc="1C090001">
      <w:start w:val="1"/>
      <w:numFmt w:val="bullet"/>
      <w:lvlText w:val=""/>
      <w:lvlJc w:val="left"/>
      <w:pPr>
        <w:ind w:left="720" w:hanging="360"/>
      </w:pPr>
      <w:rPr>
        <w:rFonts w:ascii="Symbol" w:hAnsi="Symbol"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8C649C"/>
    <w:multiLevelType w:val="hybridMultilevel"/>
    <w:tmpl w:val="DFA42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6C0A96"/>
    <w:multiLevelType w:val="hybridMultilevel"/>
    <w:tmpl w:val="B2086240"/>
    <w:lvl w:ilvl="0" w:tplc="A4083E64">
      <w:start w:val="3"/>
      <w:numFmt w:val="decimal"/>
      <w:lvlText w:val="%1"/>
      <w:lvlJc w:val="left"/>
      <w:pPr>
        <w:ind w:left="540" w:hanging="360"/>
      </w:pPr>
      <w:rPr>
        <w:rFonts w:hint="default"/>
        <w:b/>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F1754F"/>
    <w:multiLevelType w:val="hybridMultilevel"/>
    <w:tmpl w:val="46D02C6C"/>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61C16D8"/>
    <w:multiLevelType w:val="hybridMultilevel"/>
    <w:tmpl w:val="2D88037C"/>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9">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424948"/>
    <w:multiLevelType w:val="hybridMultilevel"/>
    <w:tmpl w:val="34365E96"/>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294226"/>
    <w:multiLevelType w:val="hybridMultilevel"/>
    <w:tmpl w:val="3BE663B2"/>
    <w:lvl w:ilvl="0" w:tplc="9D22C9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8E73EE5"/>
    <w:multiLevelType w:val="hybridMultilevel"/>
    <w:tmpl w:val="18E805E6"/>
    <w:lvl w:ilvl="0" w:tplc="8196F986">
      <w:start w:val="1"/>
      <w:numFmt w:val="lowerLetter"/>
      <w:lvlText w:val="(%1)"/>
      <w:lvlJc w:val="left"/>
      <w:pPr>
        <w:ind w:left="63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B137DD7"/>
    <w:multiLevelType w:val="hybridMultilevel"/>
    <w:tmpl w:val="C7B2AA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6">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35F5362"/>
    <w:multiLevelType w:val="hybridMultilevel"/>
    <w:tmpl w:val="94227052"/>
    <w:lvl w:ilvl="0" w:tplc="9DEE572A">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C77AE8"/>
    <w:multiLevelType w:val="multilevel"/>
    <w:tmpl w:val="0409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BB477EA"/>
    <w:multiLevelType w:val="hybridMultilevel"/>
    <w:tmpl w:val="F196C7A4"/>
    <w:lvl w:ilvl="0" w:tplc="50821BDA">
      <w:start w:val="1"/>
      <w:numFmt w:val="decimal"/>
      <w:lvlText w:val="%1."/>
      <w:lvlJc w:val="left"/>
      <w:pPr>
        <w:ind w:left="720" w:hanging="360"/>
      </w:pPr>
      <w:rPr>
        <w:b/>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6"/>
  </w:num>
  <w:num w:numId="4">
    <w:abstractNumId w:val="14"/>
  </w:num>
  <w:num w:numId="5">
    <w:abstractNumId w:val="17"/>
  </w:num>
  <w:num w:numId="6">
    <w:abstractNumId w:val="18"/>
  </w:num>
  <w:num w:numId="7">
    <w:abstractNumId w:val="6"/>
  </w:num>
  <w:num w:numId="8">
    <w:abstractNumId w:val="3"/>
  </w:num>
  <w:num w:numId="9">
    <w:abstractNumId w:val="9"/>
  </w:num>
  <w:num w:numId="10">
    <w:abstractNumId w:val="11"/>
  </w:num>
  <w:num w:numId="11">
    <w:abstractNumId w:val="15"/>
  </w:num>
  <w:num w:numId="12">
    <w:abstractNumId w:val="12"/>
  </w:num>
  <w:num w:numId="13">
    <w:abstractNumId w:val="30"/>
  </w:num>
  <w:num w:numId="14">
    <w:abstractNumId w:val="19"/>
  </w:num>
  <w:num w:numId="15">
    <w:abstractNumId w:val="1"/>
  </w:num>
  <w:num w:numId="16">
    <w:abstractNumId w:val="7"/>
  </w:num>
  <w:num w:numId="17">
    <w:abstractNumId w:val="20"/>
  </w:num>
  <w:num w:numId="18">
    <w:abstractNumId w:val="25"/>
  </w:num>
  <w:num w:numId="19">
    <w:abstractNumId w:val="0"/>
  </w:num>
  <w:num w:numId="20">
    <w:abstractNumId w:val="31"/>
  </w:num>
  <w:num w:numId="21">
    <w:abstractNumId w:val="34"/>
  </w:num>
  <w:num w:numId="22">
    <w:abstractNumId w:val="27"/>
  </w:num>
  <w:num w:numId="23">
    <w:abstractNumId w:val="29"/>
  </w:num>
  <w:num w:numId="24">
    <w:abstractNumId w:val="13"/>
  </w:num>
  <w:num w:numId="25">
    <w:abstractNumId w:val="2"/>
  </w:num>
  <w:num w:numId="26">
    <w:abstractNumId w:val="28"/>
  </w:num>
  <w:num w:numId="27">
    <w:abstractNumId w:val="33"/>
  </w:num>
  <w:num w:numId="28">
    <w:abstractNumId w:val="21"/>
  </w:num>
  <w:num w:numId="29">
    <w:abstractNumId w:val="4"/>
  </w:num>
  <w:num w:numId="30">
    <w:abstractNumId w:val="23"/>
  </w:num>
  <w:num w:numId="31">
    <w:abstractNumId w:val="22"/>
  </w:num>
  <w:num w:numId="32">
    <w:abstractNumId w:val="10"/>
  </w:num>
  <w:num w:numId="33">
    <w:abstractNumId w:val="5"/>
  </w:num>
  <w:num w:numId="34">
    <w:abstractNumId w:val="24"/>
  </w:num>
  <w:num w:numId="35">
    <w:abstractNumId w:val="8"/>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17CA"/>
    <w:rsid w:val="00012CDE"/>
    <w:rsid w:val="00015DC6"/>
    <w:rsid w:val="00016691"/>
    <w:rsid w:val="00017BCD"/>
    <w:rsid w:val="00017E3C"/>
    <w:rsid w:val="00021B18"/>
    <w:rsid w:val="00022751"/>
    <w:rsid w:val="00027FDC"/>
    <w:rsid w:val="000329CA"/>
    <w:rsid w:val="000358B1"/>
    <w:rsid w:val="00035AB7"/>
    <w:rsid w:val="000377DB"/>
    <w:rsid w:val="00041A7C"/>
    <w:rsid w:val="0004322A"/>
    <w:rsid w:val="00043A13"/>
    <w:rsid w:val="0004551C"/>
    <w:rsid w:val="00045532"/>
    <w:rsid w:val="000477BA"/>
    <w:rsid w:val="00050B29"/>
    <w:rsid w:val="000512C0"/>
    <w:rsid w:val="00054DDA"/>
    <w:rsid w:val="000558E0"/>
    <w:rsid w:val="00063B64"/>
    <w:rsid w:val="00071577"/>
    <w:rsid w:val="00071825"/>
    <w:rsid w:val="00073124"/>
    <w:rsid w:val="000749B6"/>
    <w:rsid w:val="000807D5"/>
    <w:rsid w:val="0008696F"/>
    <w:rsid w:val="00090537"/>
    <w:rsid w:val="00095C52"/>
    <w:rsid w:val="000A0161"/>
    <w:rsid w:val="000A0CA7"/>
    <w:rsid w:val="000A6F2F"/>
    <w:rsid w:val="000B46DA"/>
    <w:rsid w:val="000B7A1F"/>
    <w:rsid w:val="000C0266"/>
    <w:rsid w:val="000C31C6"/>
    <w:rsid w:val="000C4950"/>
    <w:rsid w:val="000C66BB"/>
    <w:rsid w:val="000C6C64"/>
    <w:rsid w:val="000C76C3"/>
    <w:rsid w:val="000D059E"/>
    <w:rsid w:val="000D0ADE"/>
    <w:rsid w:val="000D20A4"/>
    <w:rsid w:val="000D2D4E"/>
    <w:rsid w:val="000D757C"/>
    <w:rsid w:val="000D7692"/>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0E"/>
    <w:rsid w:val="00110F79"/>
    <w:rsid w:val="00111CBD"/>
    <w:rsid w:val="00111E71"/>
    <w:rsid w:val="001219A6"/>
    <w:rsid w:val="00121A9B"/>
    <w:rsid w:val="00127B35"/>
    <w:rsid w:val="00135E7C"/>
    <w:rsid w:val="00136F0B"/>
    <w:rsid w:val="00140EE5"/>
    <w:rsid w:val="001425E9"/>
    <w:rsid w:val="00143692"/>
    <w:rsid w:val="00146CB1"/>
    <w:rsid w:val="0016040A"/>
    <w:rsid w:val="00164373"/>
    <w:rsid w:val="001670E9"/>
    <w:rsid w:val="0016738D"/>
    <w:rsid w:val="001701CC"/>
    <w:rsid w:val="001819B5"/>
    <w:rsid w:val="00182F3E"/>
    <w:rsid w:val="00183543"/>
    <w:rsid w:val="00183C4D"/>
    <w:rsid w:val="001A2584"/>
    <w:rsid w:val="001A2DB8"/>
    <w:rsid w:val="001A54CD"/>
    <w:rsid w:val="001A5FA3"/>
    <w:rsid w:val="001A79C0"/>
    <w:rsid w:val="001B14C7"/>
    <w:rsid w:val="001B2CAC"/>
    <w:rsid w:val="001B3623"/>
    <w:rsid w:val="001B47D3"/>
    <w:rsid w:val="001C37E8"/>
    <w:rsid w:val="001C3C25"/>
    <w:rsid w:val="001C3F95"/>
    <w:rsid w:val="001D073E"/>
    <w:rsid w:val="001D1802"/>
    <w:rsid w:val="001D2724"/>
    <w:rsid w:val="001D7203"/>
    <w:rsid w:val="001E0662"/>
    <w:rsid w:val="001E0A07"/>
    <w:rsid w:val="001E3CBC"/>
    <w:rsid w:val="001F1D92"/>
    <w:rsid w:val="001F63F2"/>
    <w:rsid w:val="001F7D18"/>
    <w:rsid w:val="00204815"/>
    <w:rsid w:val="00207022"/>
    <w:rsid w:val="00216D98"/>
    <w:rsid w:val="0022183D"/>
    <w:rsid w:val="00233488"/>
    <w:rsid w:val="002405A4"/>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16"/>
    <w:rsid w:val="00292078"/>
    <w:rsid w:val="00293E8D"/>
    <w:rsid w:val="002A048F"/>
    <w:rsid w:val="002A281C"/>
    <w:rsid w:val="002A4EFA"/>
    <w:rsid w:val="002A5267"/>
    <w:rsid w:val="002B0AE1"/>
    <w:rsid w:val="002B22FA"/>
    <w:rsid w:val="002B4F60"/>
    <w:rsid w:val="002C2519"/>
    <w:rsid w:val="002C37FF"/>
    <w:rsid w:val="002C6552"/>
    <w:rsid w:val="002C6BAF"/>
    <w:rsid w:val="002C7892"/>
    <w:rsid w:val="002D6A22"/>
    <w:rsid w:val="002D6FDD"/>
    <w:rsid w:val="002E3DE1"/>
    <w:rsid w:val="002E44E0"/>
    <w:rsid w:val="002E69ED"/>
    <w:rsid w:val="002F46B6"/>
    <w:rsid w:val="002F56D9"/>
    <w:rsid w:val="002F6B49"/>
    <w:rsid w:val="00302C28"/>
    <w:rsid w:val="00302C4E"/>
    <w:rsid w:val="00304421"/>
    <w:rsid w:val="003121FB"/>
    <w:rsid w:val="00320044"/>
    <w:rsid w:val="003200EE"/>
    <w:rsid w:val="003240AF"/>
    <w:rsid w:val="003240F6"/>
    <w:rsid w:val="003256EB"/>
    <w:rsid w:val="003276DF"/>
    <w:rsid w:val="003311BA"/>
    <w:rsid w:val="00331B50"/>
    <w:rsid w:val="00333564"/>
    <w:rsid w:val="00334C61"/>
    <w:rsid w:val="003409AC"/>
    <w:rsid w:val="003410E3"/>
    <w:rsid w:val="00341EC0"/>
    <w:rsid w:val="003436B8"/>
    <w:rsid w:val="003441DC"/>
    <w:rsid w:val="003446AE"/>
    <w:rsid w:val="00347242"/>
    <w:rsid w:val="00347493"/>
    <w:rsid w:val="003507B0"/>
    <w:rsid w:val="00365E00"/>
    <w:rsid w:val="00372F0C"/>
    <w:rsid w:val="00373D6D"/>
    <w:rsid w:val="003768EC"/>
    <w:rsid w:val="00377149"/>
    <w:rsid w:val="00380E09"/>
    <w:rsid w:val="003835B6"/>
    <w:rsid w:val="00386075"/>
    <w:rsid w:val="0038719D"/>
    <w:rsid w:val="0038724C"/>
    <w:rsid w:val="00387B0A"/>
    <w:rsid w:val="00393689"/>
    <w:rsid w:val="003940CB"/>
    <w:rsid w:val="00397A6D"/>
    <w:rsid w:val="003A272D"/>
    <w:rsid w:val="003A3F9E"/>
    <w:rsid w:val="003B03DA"/>
    <w:rsid w:val="003B1872"/>
    <w:rsid w:val="003B4BD3"/>
    <w:rsid w:val="003B5CDF"/>
    <w:rsid w:val="003B7384"/>
    <w:rsid w:val="003C1D29"/>
    <w:rsid w:val="003C5C8D"/>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6065"/>
    <w:rsid w:val="00426666"/>
    <w:rsid w:val="004274A0"/>
    <w:rsid w:val="00432161"/>
    <w:rsid w:val="004323C7"/>
    <w:rsid w:val="0043506F"/>
    <w:rsid w:val="004400BC"/>
    <w:rsid w:val="004526FE"/>
    <w:rsid w:val="0045380C"/>
    <w:rsid w:val="0045532A"/>
    <w:rsid w:val="00457524"/>
    <w:rsid w:val="00457861"/>
    <w:rsid w:val="0046341B"/>
    <w:rsid w:val="00466A44"/>
    <w:rsid w:val="004819E9"/>
    <w:rsid w:val="00483882"/>
    <w:rsid w:val="00490E62"/>
    <w:rsid w:val="00491C56"/>
    <w:rsid w:val="00492068"/>
    <w:rsid w:val="00494C9B"/>
    <w:rsid w:val="004952B9"/>
    <w:rsid w:val="004968D3"/>
    <w:rsid w:val="004970F9"/>
    <w:rsid w:val="004B07AB"/>
    <w:rsid w:val="004B18FC"/>
    <w:rsid w:val="004C1358"/>
    <w:rsid w:val="004C2726"/>
    <w:rsid w:val="004D1F24"/>
    <w:rsid w:val="004D4382"/>
    <w:rsid w:val="004D4A1F"/>
    <w:rsid w:val="004D7562"/>
    <w:rsid w:val="004D7631"/>
    <w:rsid w:val="004D7A35"/>
    <w:rsid w:val="004E0B58"/>
    <w:rsid w:val="004F01B2"/>
    <w:rsid w:val="004F1ED2"/>
    <w:rsid w:val="004F39DB"/>
    <w:rsid w:val="005004A2"/>
    <w:rsid w:val="00503B57"/>
    <w:rsid w:val="00516941"/>
    <w:rsid w:val="00525033"/>
    <w:rsid w:val="0053211B"/>
    <w:rsid w:val="005400B2"/>
    <w:rsid w:val="00540E20"/>
    <w:rsid w:val="00540E36"/>
    <w:rsid w:val="00544AAC"/>
    <w:rsid w:val="00547320"/>
    <w:rsid w:val="00547607"/>
    <w:rsid w:val="0055159F"/>
    <w:rsid w:val="00552105"/>
    <w:rsid w:val="005522C9"/>
    <w:rsid w:val="00554521"/>
    <w:rsid w:val="005557CA"/>
    <w:rsid w:val="00560D71"/>
    <w:rsid w:val="005625F2"/>
    <w:rsid w:val="00566C8C"/>
    <w:rsid w:val="005703A1"/>
    <w:rsid w:val="00572684"/>
    <w:rsid w:val="00574B6D"/>
    <w:rsid w:val="005826DA"/>
    <w:rsid w:val="0058318D"/>
    <w:rsid w:val="0058474B"/>
    <w:rsid w:val="0058768E"/>
    <w:rsid w:val="0058793C"/>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2FC1"/>
    <w:rsid w:val="005E5C23"/>
    <w:rsid w:val="005E5CAC"/>
    <w:rsid w:val="005E72E8"/>
    <w:rsid w:val="005E7837"/>
    <w:rsid w:val="005E7AE1"/>
    <w:rsid w:val="005F09EC"/>
    <w:rsid w:val="005F40B0"/>
    <w:rsid w:val="005F6774"/>
    <w:rsid w:val="00605034"/>
    <w:rsid w:val="00606FBD"/>
    <w:rsid w:val="00610112"/>
    <w:rsid w:val="006124E7"/>
    <w:rsid w:val="00613936"/>
    <w:rsid w:val="0061439E"/>
    <w:rsid w:val="006202F9"/>
    <w:rsid w:val="00621B15"/>
    <w:rsid w:val="00623607"/>
    <w:rsid w:val="0062362C"/>
    <w:rsid w:val="006268A4"/>
    <w:rsid w:val="00626C85"/>
    <w:rsid w:val="00632026"/>
    <w:rsid w:val="006323B9"/>
    <w:rsid w:val="006328FD"/>
    <w:rsid w:val="0063532E"/>
    <w:rsid w:val="00635C23"/>
    <w:rsid w:val="0064059C"/>
    <w:rsid w:val="00641848"/>
    <w:rsid w:val="006420A0"/>
    <w:rsid w:val="00643CC4"/>
    <w:rsid w:val="0065290E"/>
    <w:rsid w:val="00660366"/>
    <w:rsid w:val="006627B3"/>
    <w:rsid w:val="006637A8"/>
    <w:rsid w:val="00664CF9"/>
    <w:rsid w:val="00665761"/>
    <w:rsid w:val="00666483"/>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2DD0"/>
    <w:rsid w:val="006C30B6"/>
    <w:rsid w:val="006C5225"/>
    <w:rsid w:val="006C5BC7"/>
    <w:rsid w:val="006C740F"/>
    <w:rsid w:val="006C76A0"/>
    <w:rsid w:val="006C787B"/>
    <w:rsid w:val="006C7FA5"/>
    <w:rsid w:val="006D50F6"/>
    <w:rsid w:val="006D79ED"/>
    <w:rsid w:val="006D7E86"/>
    <w:rsid w:val="006E0E97"/>
    <w:rsid w:val="006E4942"/>
    <w:rsid w:val="006E5737"/>
    <w:rsid w:val="006E60F1"/>
    <w:rsid w:val="006E7E0D"/>
    <w:rsid w:val="006F4877"/>
    <w:rsid w:val="006F64E5"/>
    <w:rsid w:val="006F69F3"/>
    <w:rsid w:val="00701B88"/>
    <w:rsid w:val="00705F3A"/>
    <w:rsid w:val="007125BB"/>
    <w:rsid w:val="007153DF"/>
    <w:rsid w:val="00716E08"/>
    <w:rsid w:val="007206A1"/>
    <w:rsid w:val="007230DF"/>
    <w:rsid w:val="00723C46"/>
    <w:rsid w:val="0073609B"/>
    <w:rsid w:val="00737EA3"/>
    <w:rsid w:val="00737EF4"/>
    <w:rsid w:val="00742419"/>
    <w:rsid w:val="00742CCB"/>
    <w:rsid w:val="00743C7E"/>
    <w:rsid w:val="00744417"/>
    <w:rsid w:val="007454C0"/>
    <w:rsid w:val="00747A23"/>
    <w:rsid w:val="007608B9"/>
    <w:rsid w:val="00766298"/>
    <w:rsid w:val="00771C60"/>
    <w:rsid w:val="00772840"/>
    <w:rsid w:val="00773C77"/>
    <w:rsid w:val="007751D8"/>
    <w:rsid w:val="00777937"/>
    <w:rsid w:val="0078144A"/>
    <w:rsid w:val="007829B3"/>
    <w:rsid w:val="007848F6"/>
    <w:rsid w:val="00785AB1"/>
    <w:rsid w:val="00787E49"/>
    <w:rsid w:val="0079129F"/>
    <w:rsid w:val="007A370A"/>
    <w:rsid w:val="007A6B43"/>
    <w:rsid w:val="007A79D0"/>
    <w:rsid w:val="007B17DF"/>
    <w:rsid w:val="007B3CB8"/>
    <w:rsid w:val="007B7407"/>
    <w:rsid w:val="007C2BC6"/>
    <w:rsid w:val="007C40FC"/>
    <w:rsid w:val="007C47F4"/>
    <w:rsid w:val="007C569B"/>
    <w:rsid w:val="007E1C75"/>
    <w:rsid w:val="007F2148"/>
    <w:rsid w:val="008023C6"/>
    <w:rsid w:val="0080371D"/>
    <w:rsid w:val="008049D4"/>
    <w:rsid w:val="00806DEE"/>
    <w:rsid w:val="00812866"/>
    <w:rsid w:val="0082117B"/>
    <w:rsid w:val="008212B0"/>
    <w:rsid w:val="00822314"/>
    <w:rsid w:val="0082595A"/>
    <w:rsid w:val="00826BE6"/>
    <w:rsid w:val="00831932"/>
    <w:rsid w:val="00831B83"/>
    <w:rsid w:val="00832A5D"/>
    <w:rsid w:val="00833A78"/>
    <w:rsid w:val="00836935"/>
    <w:rsid w:val="008402CB"/>
    <w:rsid w:val="00840A77"/>
    <w:rsid w:val="00842ECF"/>
    <w:rsid w:val="00845596"/>
    <w:rsid w:val="00850B72"/>
    <w:rsid w:val="0085130C"/>
    <w:rsid w:val="008625D9"/>
    <w:rsid w:val="00864638"/>
    <w:rsid w:val="00865F3D"/>
    <w:rsid w:val="00873750"/>
    <w:rsid w:val="00874783"/>
    <w:rsid w:val="008813C7"/>
    <w:rsid w:val="00881A5F"/>
    <w:rsid w:val="00891368"/>
    <w:rsid w:val="008A0C72"/>
    <w:rsid w:val="008A20DB"/>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7EE"/>
    <w:rsid w:val="008F7AA9"/>
    <w:rsid w:val="0090096B"/>
    <w:rsid w:val="00901574"/>
    <w:rsid w:val="00906561"/>
    <w:rsid w:val="00907713"/>
    <w:rsid w:val="00916DF9"/>
    <w:rsid w:val="00923FBE"/>
    <w:rsid w:val="00924717"/>
    <w:rsid w:val="0092515E"/>
    <w:rsid w:val="00926AFA"/>
    <w:rsid w:val="0093053C"/>
    <w:rsid w:val="009319A8"/>
    <w:rsid w:val="00931C23"/>
    <w:rsid w:val="009358E0"/>
    <w:rsid w:val="00940053"/>
    <w:rsid w:val="00942FDD"/>
    <w:rsid w:val="00944807"/>
    <w:rsid w:val="0095044F"/>
    <w:rsid w:val="00951912"/>
    <w:rsid w:val="009574F4"/>
    <w:rsid w:val="0096280F"/>
    <w:rsid w:val="00963374"/>
    <w:rsid w:val="00981AEF"/>
    <w:rsid w:val="009842F7"/>
    <w:rsid w:val="0098446D"/>
    <w:rsid w:val="0098476D"/>
    <w:rsid w:val="00987C24"/>
    <w:rsid w:val="009949C6"/>
    <w:rsid w:val="009A03C3"/>
    <w:rsid w:val="009A0886"/>
    <w:rsid w:val="009A18FC"/>
    <w:rsid w:val="009A3531"/>
    <w:rsid w:val="009B0497"/>
    <w:rsid w:val="009B27E1"/>
    <w:rsid w:val="009B3279"/>
    <w:rsid w:val="009B60C1"/>
    <w:rsid w:val="009B7CBD"/>
    <w:rsid w:val="009C30EE"/>
    <w:rsid w:val="009D41A7"/>
    <w:rsid w:val="009D61C8"/>
    <w:rsid w:val="009D72AF"/>
    <w:rsid w:val="009E60CC"/>
    <w:rsid w:val="009E644F"/>
    <w:rsid w:val="009F4D87"/>
    <w:rsid w:val="009F604A"/>
    <w:rsid w:val="009F67A5"/>
    <w:rsid w:val="00A001D6"/>
    <w:rsid w:val="00A01529"/>
    <w:rsid w:val="00A03981"/>
    <w:rsid w:val="00A04087"/>
    <w:rsid w:val="00A06CE0"/>
    <w:rsid w:val="00A07057"/>
    <w:rsid w:val="00A10158"/>
    <w:rsid w:val="00A132A7"/>
    <w:rsid w:val="00A20290"/>
    <w:rsid w:val="00A205A3"/>
    <w:rsid w:val="00A222E5"/>
    <w:rsid w:val="00A245D9"/>
    <w:rsid w:val="00A25A72"/>
    <w:rsid w:val="00A328B5"/>
    <w:rsid w:val="00A32EBE"/>
    <w:rsid w:val="00A339E0"/>
    <w:rsid w:val="00A33B9E"/>
    <w:rsid w:val="00A36A92"/>
    <w:rsid w:val="00A44BD1"/>
    <w:rsid w:val="00A511EF"/>
    <w:rsid w:val="00A513C8"/>
    <w:rsid w:val="00A53FA5"/>
    <w:rsid w:val="00A54474"/>
    <w:rsid w:val="00A55C0F"/>
    <w:rsid w:val="00A560F5"/>
    <w:rsid w:val="00A60FC8"/>
    <w:rsid w:val="00A64DAD"/>
    <w:rsid w:val="00A6516D"/>
    <w:rsid w:val="00A671A3"/>
    <w:rsid w:val="00A74C7F"/>
    <w:rsid w:val="00A74EB2"/>
    <w:rsid w:val="00A7565B"/>
    <w:rsid w:val="00A75C06"/>
    <w:rsid w:val="00A83701"/>
    <w:rsid w:val="00A85B8A"/>
    <w:rsid w:val="00A9144B"/>
    <w:rsid w:val="00A9436D"/>
    <w:rsid w:val="00A9550B"/>
    <w:rsid w:val="00AA0780"/>
    <w:rsid w:val="00AA1EA8"/>
    <w:rsid w:val="00AB0824"/>
    <w:rsid w:val="00AB30DE"/>
    <w:rsid w:val="00AB3EB4"/>
    <w:rsid w:val="00AB711A"/>
    <w:rsid w:val="00AC0D56"/>
    <w:rsid w:val="00AC76E8"/>
    <w:rsid w:val="00AC7714"/>
    <w:rsid w:val="00AD1134"/>
    <w:rsid w:val="00AD12AB"/>
    <w:rsid w:val="00AD2102"/>
    <w:rsid w:val="00AD3D07"/>
    <w:rsid w:val="00AD40B3"/>
    <w:rsid w:val="00AD432B"/>
    <w:rsid w:val="00AD4554"/>
    <w:rsid w:val="00AD53BB"/>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12CD9"/>
    <w:rsid w:val="00B2060C"/>
    <w:rsid w:val="00B212F5"/>
    <w:rsid w:val="00B213B9"/>
    <w:rsid w:val="00B25519"/>
    <w:rsid w:val="00B2678D"/>
    <w:rsid w:val="00B40F0C"/>
    <w:rsid w:val="00B4590E"/>
    <w:rsid w:val="00B46C1F"/>
    <w:rsid w:val="00B54B9E"/>
    <w:rsid w:val="00B556FF"/>
    <w:rsid w:val="00B619C6"/>
    <w:rsid w:val="00B6330E"/>
    <w:rsid w:val="00B65F7D"/>
    <w:rsid w:val="00B749B3"/>
    <w:rsid w:val="00B80F96"/>
    <w:rsid w:val="00B81006"/>
    <w:rsid w:val="00B81B08"/>
    <w:rsid w:val="00B82479"/>
    <w:rsid w:val="00B86725"/>
    <w:rsid w:val="00B87B41"/>
    <w:rsid w:val="00B94C08"/>
    <w:rsid w:val="00BA59F0"/>
    <w:rsid w:val="00BA7991"/>
    <w:rsid w:val="00BB516B"/>
    <w:rsid w:val="00BB5303"/>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5046"/>
    <w:rsid w:val="00BE7F54"/>
    <w:rsid w:val="00BF15D9"/>
    <w:rsid w:val="00BF54BC"/>
    <w:rsid w:val="00C1267A"/>
    <w:rsid w:val="00C1486C"/>
    <w:rsid w:val="00C15419"/>
    <w:rsid w:val="00C33B64"/>
    <w:rsid w:val="00C461C9"/>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785"/>
    <w:rsid w:val="00C97D83"/>
    <w:rsid w:val="00CA3A1B"/>
    <w:rsid w:val="00CA6678"/>
    <w:rsid w:val="00CB2533"/>
    <w:rsid w:val="00CC09B9"/>
    <w:rsid w:val="00CC1394"/>
    <w:rsid w:val="00CC1F9A"/>
    <w:rsid w:val="00CC230A"/>
    <w:rsid w:val="00CC2C88"/>
    <w:rsid w:val="00CC3751"/>
    <w:rsid w:val="00CC464E"/>
    <w:rsid w:val="00CC726C"/>
    <w:rsid w:val="00CD13B6"/>
    <w:rsid w:val="00CD202C"/>
    <w:rsid w:val="00CD3F59"/>
    <w:rsid w:val="00CD5069"/>
    <w:rsid w:val="00CE17E4"/>
    <w:rsid w:val="00CE38F6"/>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4685"/>
    <w:rsid w:val="00D25C9C"/>
    <w:rsid w:val="00D271B5"/>
    <w:rsid w:val="00D34023"/>
    <w:rsid w:val="00D351E8"/>
    <w:rsid w:val="00D37BB0"/>
    <w:rsid w:val="00D405E7"/>
    <w:rsid w:val="00D407FA"/>
    <w:rsid w:val="00D410B2"/>
    <w:rsid w:val="00D5104C"/>
    <w:rsid w:val="00D5637B"/>
    <w:rsid w:val="00D56C21"/>
    <w:rsid w:val="00D630DE"/>
    <w:rsid w:val="00D6332A"/>
    <w:rsid w:val="00D6373C"/>
    <w:rsid w:val="00D64D5A"/>
    <w:rsid w:val="00D70CA0"/>
    <w:rsid w:val="00D75C64"/>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C7D8E"/>
    <w:rsid w:val="00DD74B7"/>
    <w:rsid w:val="00DE1462"/>
    <w:rsid w:val="00DE1AD1"/>
    <w:rsid w:val="00DE30A8"/>
    <w:rsid w:val="00DE5773"/>
    <w:rsid w:val="00DE5A0A"/>
    <w:rsid w:val="00DE6DEC"/>
    <w:rsid w:val="00DF420F"/>
    <w:rsid w:val="00E00EDF"/>
    <w:rsid w:val="00E01241"/>
    <w:rsid w:val="00E11B37"/>
    <w:rsid w:val="00E125A8"/>
    <w:rsid w:val="00E133E6"/>
    <w:rsid w:val="00E16CB2"/>
    <w:rsid w:val="00E22CCF"/>
    <w:rsid w:val="00E236E7"/>
    <w:rsid w:val="00E24BC9"/>
    <w:rsid w:val="00E275C7"/>
    <w:rsid w:val="00E27E1B"/>
    <w:rsid w:val="00E300D4"/>
    <w:rsid w:val="00E3110A"/>
    <w:rsid w:val="00E31380"/>
    <w:rsid w:val="00E350A1"/>
    <w:rsid w:val="00E367A7"/>
    <w:rsid w:val="00E368AA"/>
    <w:rsid w:val="00E36C30"/>
    <w:rsid w:val="00E37329"/>
    <w:rsid w:val="00E43673"/>
    <w:rsid w:val="00E4573E"/>
    <w:rsid w:val="00E46A83"/>
    <w:rsid w:val="00E51616"/>
    <w:rsid w:val="00E55C3D"/>
    <w:rsid w:val="00E600EE"/>
    <w:rsid w:val="00E65481"/>
    <w:rsid w:val="00E661AD"/>
    <w:rsid w:val="00E67C34"/>
    <w:rsid w:val="00E737FD"/>
    <w:rsid w:val="00E8147E"/>
    <w:rsid w:val="00E859B7"/>
    <w:rsid w:val="00E90AEB"/>
    <w:rsid w:val="00E9203E"/>
    <w:rsid w:val="00E92507"/>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490B"/>
    <w:rsid w:val="00EE5D94"/>
    <w:rsid w:val="00EE786B"/>
    <w:rsid w:val="00EF22F1"/>
    <w:rsid w:val="00EF6445"/>
    <w:rsid w:val="00F00B62"/>
    <w:rsid w:val="00F014D8"/>
    <w:rsid w:val="00F02B3C"/>
    <w:rsid w:val="00F0380F"/>
    <w:rsid w:val="00F04EAD"/>
    <w:rsid w:val="00F05059"/>
    <w:rsid w:val="00F06868"/>
    <w:rsid w:val="00F10121"/>
    <w:rsid w:val="00F10DE4"/>
    <w:rsid w:val="00F11733"/>
    <w:rsid w:val="00F15DCF"/>
    <w:rsid w:val="00F27D97"/>
    <w:rsid w:val="00F33D51"/>
    <w:rsid w:val="00F348EC"/>
    <w:rsid w:val="00F35024"/>
    <w:rsid w:val="00F35202"/>
    <w:rsid w:val="00F4101E"/>
    <w:rsid w:val="00F4590A"/>
    <w:rsid w:val="00F549BE"/>
    <w:rsid w:val="00F61AB0"/>
    <w:rsid w:val="00F61BC6"/>
    <w:rsid w:val="00F63F19"/>
    <w:rsid w:val="00F63F7D"/>
    <w:rsid w:val="00F66FC8"/>
    <w:rsid w:val="00F676D3"/>
    <w:rsid w:val="00F67866"/>
    <w:rsid w:val="00F71F04"/>
    <w:rsid w:val="00F73D4C"/>
    <w:rsid w:val="00F7503E"/>
    <w:rsid w:val="00F753DB"/>
    <w:rsid w:val="00F75B65"/>
    <w:rsid w:val="00F75E48"/>
    <w:rsid w:val="00F762EB"/>
    <w:rsid w:val="00F762F7"/>
    <w:rsid w:val="00F766AF"/>
    <w:rsid w:val="00F77C48"/>
    <w:rsid w:val="00F822B8"/>
    <w:rsid w:val="00F82ABF"/>
    <w:rsid w:val="00F83776"/>
    <w:rsid w:val="00F86D72"/>
    <w:rsid w:val="00F87663"/>
    <w:rsid w:val="00F91C95"/>
    <w:rsid w:val="00F95114"/>
    <w:rsid w:val="00F954A9"/>
    <w:rsid w:val="00FA0FEC"/>
    <w:rsid w:val="00FA46FF"/>
    <w:rsid w:val="00FA4C06"/>
    <w:rsid w:val="00FB2F43"/>
    <w:rsid w:val="00FB3524"/>
    <w:rsid w:val="00FB7848"/>
    <w:rsid w:val="00FC1D3C"/>
    <w:rsid w:val="00FC4EC8"/>
    <w:rsid w:val="00FD45B4"/>
    <w:rsid w:val="00FD4A95"/>
    <w:rsid w:val="00FD5696"/>
    <w:rsid w:val="00FD60DD"/>
    <w:rsid w:val="00FD661F"/>
    <w:rsid w:val="00FD6EBA"/>
    <w:rsid w:val="00FE3B22"/>
    <w:rsid w:val="00FE4467"/>
    <w:rsid w:val="00FE68B0"/>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048B-B2FC-48D7-BB55-14E23B10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2019-04-10T07:47:00Z</cp:lastPrinted>
  <dcterms:created xsi:type="dcterms:W3CDTF">2019-05-30T13:42:00Z</dcterms:created>
  <dcterms:modified xsi:type="dcterms:W3CDTF">2019-05-30T13:42:00Z</dcterms:modified>
</cp:coreProperties>
</file>