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0237" w14:textId="77777777" w:rsidR="00296082" w:rsidRDefault="00296082" w:rsidP="00CD430D">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4C06EB38" w14:textId="77777777" w:rsidR="00296082" w:rsidRDefault="00296082" w:rsidP="00CD430D">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785</w:t>
      </w:r>
    </w:p>
    <w:p w14:paraId="407AAB45" w14:textId="1408D1AB" w:rsidR="00296082" w:rsidRPr="00D929DE" w:rsidRDefault="00296082" w:rsidP="00CD430D">
      <w:pPr>
        <w:spacing w:before="100" w:beforeAutospacing="1" w:after="100" w:afterAutospacing="1" w:line="360" w:lineRule="auto"/>
        <w:ind w:left="709" w:hanging="709"/>
        <w:jc w:val="both"/>
        <w:outlineLvl w:val="0"/>
        <w:rPr>
          <w:rFonts w:ascii="Arial" w:eastAsia="Times New Roman" w:hAnsi="Arial" w:cs="Arial"/>
        </w:rPr>
      </w:pPr>
      <w:proofErr w:type="spellStart"/>
      <w:r w:rsidRPr="00D929DE">
        <w:rPr>
          <w:rFonts w:ascii="Arial" w:eastAsia="Times New Roman" w:hAnsi="Arial" w:cs="Arial"/>
          <w:b/>
        </w:rPr>
        <w:t>Mr</w:t>
      </w:r>
      <w:proofErr w:type="spellEnd"/>
      <w:r w:rsidRPr="00D929DE">
        <w:rPr>
          <w:rFonts w:ascii="Arial" w:eastAsia="Times New Roman" w:hAnsi="Arial" w:cs="Arial"/>
          <w:b/>
        </w:rPr>
        <w:t xml:space="preserve"> C D </w:t>
      </w:r>
      <w:proofErr w:type="spellStart"/>
      <w:r w:rsidRPr="00D929DE">
        <w:rPr>
          <w:rFonts w:ascii="Arial" w:eastAsia="Times New Roman" w:hAnsi="Arial" w:cs="Arial"/>
          <w:b/>
        </w:rPr>
        <w:t>Matsepe</w:t>
      </w:r>
      <w:proofErr w:type="spellEnd"/>
      <w:r w:rsidRPr="00D929DE">
        <w:rPr>
          <w:rFonts w:ascii="Arial" w:eastAsia="Times New Roman" w:hAnsi="Arial" w:cs="Arial"/>
          <w:b/>
        </w:rPr>
        <w:t xml:space="preserve"> (DA) to ask the </w:t>
      </w:r>
      <w:r w:rsidRPr="00D929DE">
        <w:rPr>
          <w:rFonts w:ascii="Arial" w:hAnsi="Arial" w:cs="Arial"/>
          <w:b/>
          <w:lang w:val="af-ZA"/>
        </w:rPr>
        <w:t>Minister</w:t>
      </w:r>
      <w:r w:rsidRPr="00D929DE">
        <w:rPr>
          <w:rFonts w:ascii="Arial" w:eastAsia="Times New Roman" w:hAnsi="Arial" w:cs="Arial"/>
          <w:b/>
        </w:rPr>
        <w:t xml:space="preserve"> of Transport:</w:t>
      </w:r>
    </w:p>
    <w:p w14:paraId="55B79273" w14:textId="77777777" w:rsidR="00CD430D" w:rsidRDefault="00296082" w:rsidP="00CD430D">
      <w:pPr>
        <w:pStyle w:val="BodyTextIndent2"/>
        <w:tabs>
          <w:tab w:val="clear" w:pos="864"/>
          <w:tab w:val="left" w:pos="720"/>
        </w:tabs>
        <w:ind w:left="720" w:firstLine="0"/>
        <w:jc w:val="both"/>
        <w:rPr>
          <w:rFonts w:ascii="Arial" w:hAnsi="Arial" w:cs="Arial"/>
          <w:sz w:val="22"/>
          <w:szCs w:val="22"/>
        </w:rPr>
      </w:pPr>
      <w:r w:rsidRPr="00D929DE">
        <w:rPr>
          <w:rFonts w:ascii="Arial" w:hAnsi="Arial" w:cs="Arial"/>
          <w:color w:val="000000"/>
          <w:sz w:val="22"/>
          <w:szCs w:val="22"/>
          <w:lang w:eastAsia="en-ZA"/>
        </w:rPr>
        <w:t>With refere</w:t>
      </w:r>
      <w:bookmarkStart w:id="0" w:name="_GoBack"/>
      <w:bookmarkEnd w:id="0"/>
      <w:r w:rsidRPr="00D929DE">
        <w:rPr>
          <w:rFonts w:ascii="Arial" w:hAnsi="Arial" w:cs="Arial"/>
          <w:color w:val="000000"/>
          <w:sz w:val="22"/>
          <w:szCs w:val="22"/>
          <w:lang w:eastAsia="en-ZA"/>
        </w:rPr>
        <w:t>nce to the leasing of infrastructure such as trains and locomotives by the Passenger Rail Agency of South Africa (a) in the past three financial years and (b) since 1 January 2019, what (</w:t>
      </w:r>
      <w:proofErr w:type="spellStart"/>
      <w:r w:rsidRPr="00D929DE">
        <w:rPr>
          <w:rFonts w:ascii="Arial" w:hAnsi="Arial" w:cs="Arial"/>
          <w:color w:val="000000"/>
          <w:sz w:val="22"/>
          <w:szCs w:val="22"/>
          <w:lang w:eastAsia="en-ZA"/>
        </w:rPr>
        <w:t>i</w:t>
      </w:r>
      <w:proofErr w:type="spellEnd"/>
      <w:r w:rsidRPr="00D929DE">
        <w:rPr>
          <w:rFonts w:ascii="Arial" w:hAnsi="Arial" w:cs="Arial"/>
          <w:color w:val="000000"/>
          <w:sz w:val="22"/>
          <w:szCs w:val="22"/>
          <w:lang w:eastAsia="en-ZA"/>
        </w:rPr>
        <w:t xml:space="preserve">)(aa) </w:t>
      </w:r>
      <w:r w:rsidRPr="00D929DE">
        <w:rPr>
          <w:rFonts w:ascii="Arial" w:hAnsi="Arial" w:cs="Arial"/>
          <w:sz w:val="22"/>
          <w:szCs w:val="22"/>
        </w:rPr>
        <w:t>leases</w:t>
      </w:r>
      <w:r w:rsidRPr="00D929DE">
        <w:rPr>
          <w:rFonts w:ascii="Arial" w:hAnsi="Arial" w:cs="Arial"/>
          <w:color w:val="000000"/>
          <w:sz w:val="22"/>
          <w:szCs w:val="22"/>
          <w:lang w:eastAsia="en-ZA"/>
        </w:rPr>
        <w:t xml:space="preserve"> took place in each month, (bb) is the value of each contract, (cc) were the infrastructure used for and (</w:t>
      </w:r>
      <w:proofErr w:type="spellStart"/>
      <w:r w:rsidRPr="00D929DE">
        <w:rPr>
          <w:rFonts w:ascii="Arial" w:hAnsi="Arial" w:cs="Arial"/>
          <w:color w:val="000000"/>
          <w:sz w:val="22"/>
          <w:szCs w:val="22"/>
          <w:lang w:eastAsia="en-ZA"/>
        </w:rPr>
        <w:t>dd</w:t>
      </w:r>
      <w:proofErr w:type="spellEnd"/>
      <w:r w:rsidRPr="00D929DE">
        <w:rPr>
          <w:rFonts w:ascii="Arial" w:hAnsi="Arial" w:cs="Arial"/>
          <w:color w:val="000000"/>
          <w:sz w:val="22"/>
          <w:szCs w:val="22"/>
          <w:lang w:eastAsia="en-ZA"/>
        </w:rPr>
        <w:t xml:space="preserve">) are the reasons for these leases and (ii) on what date will </w:t>
      </w:r>
      <w:r w:rsidRPr="00D929DE">
        <w:rPr>
          <w:rFonts w:ascii="Arial" w:hAnsi="Arial" w:cs="Arial"/>
          <w:sz w:val="22"/>
          <w:szCs w:val="22"/>
        </w:rPr>
        <w:t>each</w:t>
      </w:r>
      <w:r w:rsidRPr="00D929DE">
        <w:rPr>
          <w:rFonts w:ascii="Arial" w:hAnsi="Arial" w:cs="Arial"/>
          <w:color w:val="000000"/>
          <w:sz w:val="22"/>
          <w:szCs w:val="22"/>
          <w:lang w:eastAsia="en-ZA"/>
        </w:rPr>
        <w:t xml:space="preserve"> lease end in each case</w:t>
      </w:r>
      <w:r w:rsidRPr="00D929DE">
        <w:rPr>
          <w:rFonts w:ascii="Arial" w:hAnsi="Arial" w:cs="Arial"/>
          <w:sz w:val="22"/>
          <w:szCs w:val="22"/>
        </w:rPr>
        <w:t>?</w:t>
      </w:r>
      <w:r w:rsidRPr="00D929DE">
        <w:rPr>
          <w:rFonts w:ascii="Arial" w:hAnsi="Arial" w:cs="Arial"/>
          <w:sz w:val="22"/>
          <w:szCs w:val="22"/>
        </w:rPr>
        <w:tab/>
      </w:r>
      <w:r w:rsidRPr="00D929DE">
        <w:rPr>
          <w:rFonts w:ascii="Arial" w:hAnsi="Arial" w:cs="Arial"/>
          <w:sz w:val="22"/>
          <w:szCs w:val="22"/>
        </w:rPr>
        <w:tab/>
      </w:r>
      <w:r w:rsidRPr="00D929DE">
        <w:rPr>
          <w:rFonts w:ascii="Arial" w:hAnsi="Arial" w:cs="Arial"/>
          <w:sz w:val="22"/>
          <w:szCs w:val="22"/>
        </w:rPr>
        <w:tab/>
      </w:r>
    </w:p>
    <w:p w14:paraId="30240AAA" w14:textId="77777777" w:rsidR="00CD430D" w:rsidRDefault="00CD430D" w:rsidP="00CD430D">
      <w:pPr>
        <w:pStyle w:val="BodyTextIndent2"/>
        <w:tabs>
          <w:tab w:val="clear" w:pos="864"/>
          <w:tab w:val="left" w:pos="720"/>
        </w:tabs>
        <w:ind w:left="720" w:firstLine="0"/>
        <w:jc w:val="both"/>
        <w:rPr>
          <w:rFonts w:ascii="Arial" w:hAnsi="Arial" w:cs="Arial"/>
          <w:sz w:val="22"/>
          <w:szCs w:val="22"/>
        </w:rPr>
      </w:pPr>
    </w:p>
    <w:p w14:paraId="3D094D6F" w14:textId="11EC4B82" w:rsidR="00296082" w:rsidRPr="00CD430D" w:rsidRDefault="00CD430D" w:rsidP="00CD430D">
      <w:pPr>
        <w:pStyle w:val="BodyTextIndent2"/>
        <w:tabs>
          <w:tab w:val="clear" w:pos="864"/>
          <w:tab w:val="left" w:pos="720"/>
        </w:tabs>
        <w:ind w:left="720" w:firstLine="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6082" w:rsidRPr="00CD430D">
        <w:rPr>
          <w:rFonts w:ascii="Arial" w:hAnsi="Arial" w:cs="Arial"/>
          <w:b/>
          <w:sz w:val="22"/>
          <w:szCs w:val="22"/>
        </w:rPr>
        <w:t>NW908E</w:t>
      </w:r>
    </w:p>
    <w:p w14:paraId="28EC6D39" w14:textId="77777777" w:rsidR="00296082" w:rsidRDefault="00296082" w:rsidP="00CD430D">
      <w:pPr>
        <w:pStyle w:val="BodyTextIndent2"/>
        <w:tabs>
          <w:tab w:val="clear" w:pos="864"/>
          <w:tab w:val="left" w:pos="720"/>
        </w:tabs>
        <w:ind w:left="720" w:firstLine="0"/>
        <w:jc w:val="both"/>
        <w:rPr>
          <w:rFonts w:ascii="Arial" w:hAnsi="Arial" w:cs="Arial"/>
          <w:sz w:val="22"/>
          <w:szCs w:val="22"/>
        </w:rPr>
      </w:pPr>
    </w:p>
    <w:p w14:paraId="1126EBA4" w14:textId="77777777" w:rsidR="00296082" w:rsidRPr="00D929DE" w:rsidRDefault="00296082" w:rsidP="00CD430D">
      <w:pPr>
        <w:pStyle w:val="BodyTextIndent2"/>
        <w:tabs>
          <w:tab w:val="clear" w:pos="864"/>
          <w:tab w:val="left" w:pos="720"/>
        </w:tabs>
        <w:ind w:left="720" w:firstLine="0"/>
        <w:jc w:val="both"/>
        <w:rPr>
          <w:rFonts w:ascii="Arial" w:hAnsi="Arial" w:cs="Arial"/>
          <w:sz w:val="22"/>
          <w:szCs w:val="22"/>
        </w:rPr>
      </w:pPr>
    </w:p>
    <w:p w14:paraId="1D2AB471" w14:textId="59D29AD0" w:rsidR="00296082" w:rsidRDefault="00296082" w:rsidP="00CD430D">
      <w:pPr>
        <w:spacing w:after="0" w:line="360" w:lineRule="auto"/>
        <w:jc w:val="both"/>
        <w:outlineLvl w:val="0"/>
        <w:rPr>
          <w:rFonts w:ascii="Arial" w:eastAsia="Calibri" w:hAnsi="Arial" w:cs="Arial"/>
          <w:lang w:val="en-ZA"/>
        </w:rPr>
      </w:pPr>
      <w:r>
        <w:rPr>
          <w:rFonts w:ascii="Arial" w:eastAsia="Calibri" w:hAnsi="Arial" w:cs="Arial"/>
          <w:b/>
          <w:lang w:val="en-ZA"/>
        </w:rPr>
        <w:t>R</w:t>
      </w:r>
      <w:r w:rsidR="00CD430D">
        <w:rPr>
          <w:rFonts w:ascii="Arial" w:eastAsia="Calibri" w:hAnsi="Arial" w:cs="Arial"/>
          <w:b/>
          <w:lang w:val="en-ZA"/>
        </w:rPr>
        <w:t>EPLY</w:t>
      </w:r>
      <w:r>
        <w:rPr>
          <w:rFonts w:ascii="Arial" w:eastAsia="Calibri" w:hAnsi="Arial" w:cs="Arial"/>
          <w:b/>
          <w:lang w:val="en-ZA"/>
        </w:rPr>
        <w:t>:</w:t>
      </w:r>
    </w:p>
    <w:p w14:paraId="0A591FEE" w14:textId="77777777" w:rsidR="00296082" w:rsidRDefault="00296082" w:rsidP="00CD430D">
      <w:pPr>
        <w:spacing w:after="0" w:line="360" w:lineRule="auto"/>
        <w:jc w:val="both"/>
        <w:outlineLvl w:val="0"/>
        <w:rPr>
          <w:rFonts w:ascii="Arial" w:eastAsia="Calibri" w:hAnsi="Arial" w:cs="Arial"/>
          <w:lang w:val="en-ZA"/>
        </w:rPr>
      </w:pPr>
    </w:p>
    <w:p w14:paraId="182AAEE0" w14:textId="77777777" w:rsidR="00296082" w:rsidRDefault="00296082" w:rsidP="00CD430D">
      <w:pPr>
        <w:pStyle w:val="ListParagraph"/>
        <w:numPr>
          <w:ilvl w:val="0"/>
          <w:numId w:val="9"/>
        </w:numPr>
        <w:spacing w:after="0" w:line="360" w:lineRule="auto"/>
        <w:jc w:val="both"/>
        <w:outlineLvl w:val="0"/>
        <w:rPr>
          <w:rFonts w:ascii="Arial" w:eastAsia="Calibri" w:hAnsi="Arial" w:cs="Arial"/>
          <w:lang w:val="en-ZA"/>
        </w:rPr>
      </w:pPr>
      <w:r w:rsidRPr="00C84843">
        <w:rPr>
          <w:rFonts w:ascii="Arial" w:eastAsia="Calibri" w:hAnsi="Arial" w:cs="Arial"/>
          <w:lang w:val="en-ZA"/>
        </w:rPr>
        <w:t>PRASA do</w:t>
      </w:r>
      <w:r>
        <w:rPr>
          <w:rFonts w:ascii="Arial" w:eastAsia="Calibri" w:hAnsi="Arial" w:cs="Arial"/>
          <w:lang w:val="en-ZA"/>
        </w:rPr>
        <w:t>es</w:t>
      </w:r>
      <w:r w:rsidRPr="00C84843">
        <w:rPr>
          <w:rFonts w:ascii="Arial" w:eastAsia="Calibri" w:hAnsi="Arial" w:cs="Arial"/>
          <w:lang w:val="en-ZA"/>
        </w:rPr>
        <w:t xml:space="preserve"> not lease infrastructure and trains/locomotives except for the interface arrangements with Transnet where PRASA and Transnet rely on the usage of each other’s infrastructure and the ad hoc locomotive support required by PRASA from Transnet from time </w:t>
      </w:r>
      <w:r>
        <w:rPr>
          <w:rFonts w:ascii="Arial" w:eastAsia="Calibri" w:hAnsi="Arial" w:cs="Arial"/>
          <w:lang w:val="en-ZA"/>
        </w:rPr>
        <w:t>to time, especially during peak periods.</w:t>
      </w:r>
    </w:p>
    <w:p w14:paraId="388390CE" w14:textId="77777777" w:rsidR="00296082" w:rsidRDefault="00296082" w:rsidP="00CD430D">
      <w:pPr>
        <w:pStyle w:val="ListParagraph"/>
        <w:spacing w:after="0" w:line="360" w:lineRule="auto"/>
        <w:ind w:left="1080"/>
        <w:jc w:val="both"/>
        <w:outlineLvl w:val="0"/>
        <w:rPr>
          <w:rFonts w:ascii="Arial" w:eastAsia="Calibri" w:hAnsi="Arial" w:cs="Arial"/>
          <w:lang w:val="en-ZA"/>
        </w:rPr>
      </w:pPr>
    </w:p>
    <w:p w14:paraId="2A5708FA" w14:textId="77777777" w:rsidR="00296082" w:rsidRPr="00C84843" w:rsidRDefault="00296082" w:rsidP="00CD430D">
      <w:pPr>
        <w:pStyle w:val="ListParagraph"/>
        <w:numPr>
          <w:ilvl w:val="0"/>
          <w:numId w:val="9"/>
        </w:numPr>
        <w:spacing w:after="0" w:line="360" w:lineRule="auto"/>
        <w:jc w:val="both"/>
        <w:outlineLvl w:val="0"/>
        <w:rPr>
          <w:rFonts w:ascii="Arial" w:eastAsia="Calibri" w:hAnsi="Arial" w:cs="Arial"/>
          <w:lang w:val="en-ZA"/>
        </w:rPr>
      </w:pPr>
      <w:r>
        <w:rPr>
          <w:rFonts w:ascii="Arial" w:eastAsia="Calibri" w:hAnsi="Arial" w:cs="Arial"/>
          <w:lang w:val="en-ZA"/>
        </w:rPr>
        <w:t xml:space="preserve">No Leases occurred since 1 January to Date </w:t>
      </w:r>
    </w:p>
    <w:p w14:paraId="68002600" w14:textId="77777777" w:rsidR="00296082" w:rsidRDefault="00296082" w:rsidP="00CD430D">
      <w:pPr>
        <w:spacing w:after="0" w:line="360" w:lineRule="auto"/>
        <w:jc w:val="both"/>
        <w:outlineLvl w:val="0"/>
        <w:rPr>
          <w:rFonts w:ascii="Arial" w:eastAsia="Calibri" w:hAnsi="Arial" w:cs="Arial"/>
          <w:lang w:val="en-ZA"/>
        </w:rPr>
      </w:pPr>
    </w:p>
    <w:p w14:paraId="68BEBD44" w14:textId="77777777" w:rsidR="00296082" w:rsidRDefault="00296082" w:rsidP="00CD430D">
      <w:pPr>
        <w:pStyle w:val="ListParagraph"/>
        <w:numPr>
          <w:ilvl w:val="0"/>
          <w:numId w:val="10"/>
        </w:numPr>
        <w:tabs>
          <w:tab w:val="left" w:pos="2268"/>
        </w:tabs>
        <w:spacing w:after="0" w:line="360" w:lineRule="auto"/>
        <w:ind w:left="1701" w:hanging="567"/>
        <w:jc w:val="both"/>
        <w:outlineLvl w:val="0"/>
        <w:rPr>
          <w:rFonts w:ascii="Arial" w:eastAsia="Calibri" w:hAnsi="Arial" w:cs="Arial"/>
          <w:lang w:val="en-ZA"/>
        </w:rPr>
      </w:pPr>
      <w:r>
        <w:rPr>
          <w:rFonts w:ascii="Arial" w:eastAsia="Calibri" w:hAnsi="Arial" w:cs="Arial"/>
          <w:lang w:val="en-ZA"/>
        </w:rPr>
        <w:t>(aa)</w:t>
      </w:r>
      <w:r>
        <w:rPr>
          <w:rFonts w:ascii="Arial" w:eastAsia="Calibri" w:hAnsi="Arial" w:cs="Arial"/>
          <w:lang w:val="en-ZA"/>
        </w:rPr>
        <w:tab/>
      </w:r>
      <w:r w:rsidRPr="00C84843">
        <w:rPr>
          <w:rFonts w:ascii="Arial" w:eastAsia="Calibri" w:hAnsi="Arial" w:cs="Arial"/>
          <w:lang w:val="en-ZA"/>
        </w:rPr>
        <w:t xml:space="preserve">Due to the shortage of locomotives, PRASA leased locomotives for Main Line </w:t>
      </w:r>
    </w:p>
    <w:p w14:paraId="786FCFC9" w14:textId="77777777" w:rsidR="00296082" w:rsidRDefault="00296082" w:rsidP="00CD430D">
      <w:pPr>
        <w:pStyle w:val="ListParagraph"/>
        <w:tabs>
          <w:tab w:val="left" w:pos="2268"/>
        </w:tabs>
        <w:spacing w:after="0" w:line="360" w:lineRule="auto"/>
        <w:ind w:left="2268"/>
        <w:jc w:val="both"/>
        <w:outlineLvl w:val="0"/>
        <w:rPr>
          <w:rFonts w:ascii="Arial" w:eastAsia="Calibri" w:hAnsi="Arial" w:cs="Arial"/>
          <w:lang w:val="en-ZA"/>
        </w:rPr>
      </w:pPr>
      <w:r w:rsidRPr="00C84843">
        <w:rPr>
          <w:rFonts w:ascii="Arial" w:eastAsia="Calibri" w:hAnsi="Arial" w:cs="Arial"/>
          <w:lang w:val="en-ZA"/>
        </w:rPr>
        <w:t>Passenger Services for the peak period from 15 December 2017 to 30 April 2018 at a cost of R44,975m.</w:t>
      </w:r>
    </w:p>
    <w:p w14:paraId="74835C69" w14:textId="77777777" w:rsidR="00296082" w:rsidRDefault="00296082" w:rsidP="00CD430D">
      <w:pPr>
        <w:pStyle w:val="ListParagraph"/>
        <w:spacing w:after="0" w:line="360" w:lineRule="auto"/>
        <w:ind w:left="1701"/>
        <w:jc w:val="both"/>
        <w:outlineLvl w:val="0"/>
        <w:rPr>
          <w:rFonts w:ascii="Arial" w:eastAsia="Calibri" w:hAnsi="Arial" w:cs="Arial"/>
          <w:lang w:val="en-ZA"/>
        </w:rPr>
      </w:pPr>
    </w:p>
    <w:p w14:paraId="6E7D14DD" w14:textId="77777777" w:rsidR="00296082" w:rsidRDefault="00296082" w:rsidP="00CD430D">
      <w:pPr>
        <w:pStyle w:val="ListParagraph"/>
        <w:tabs>
          <w:tab w:val="left" w:pos="2268"/>
        </w:tabs>
        <w:spacing w:after="0" w:line="360" w:lineRule="auto"/>
        <w:ind w:left="1701"/>
        <w:jc w:val="both"/>
        <w:outlineLvl w:val="0"/>
        <w:rPr>
          <w:rFonts w:ascii="Arial" w:eastAsia="Calibri" w:hAnsi="Arial" w:cs="Arial"/>
          <w:lang w:val="en-ZA"/>
        </w:rPr>
      </w:pPr>
      <w:r>
        <w:rPr>
          <w:rFonts w:ascii="Arial" w:eastAsia="Calibri" w:hAnsi="Arial" w:cs="Arial"/>
          <w:lang w:val="en-ZA"/>
        </w:rPr>
        <w:t>(bb)</w:t>
      </w:r>
      <w:r>
        <w:rPr>
          <w:rFonts w:ascii="Arial" w:eastAsia="Calibri" w:hAnsi="Arial" w:cs="Arial"/>
          <w:lang w:val="en-ZA"/>
        </w:rPr>
        <w:tab/>
        <w:t>R44 975 million</w:t>
      </w:r>
    </w:p>
    <w:p w14:paraId="4F9651B4" w14:textId="77777777" w:rsidR="00296082" w:rsidRDefault="00296082" w:rsidP="00CD430D">
      <w:pPr>
        <w:pStyle w:val="ListParagraph"/>
        <w:spacing w:after="0" w:line="360" w:lineRule="auto"/>
        <w:ind w:left="1701"/>
        <w:jc w:val="both"/>
        <w:outlineLvl w:val="0"/>
        <w:rPr>
          <w:rFonts w:ascii="Arial" w:eastAsia="Calibri" w:hAnsi="Arial" w:cs="Arial"/>
          <w:lang w:val="en-ZA"/>
        </w:rPr>
      </w:pPr>
    </w:p>
    <w:p w14:paraId="54C94420" w14:textId="77777777" w:rsidR="00296082" w:rsidRDefault="00296082" w:rsidP="00CD430D">
      <w:pPr>
        <w:pStyle w:val="ListParagraph"/>
        <w:tabs>
          <w:tab w:val="left" w:pos="2268"/>
        </w:tabs>
        <w:spacing w:after="0" w:line="360" w:lineRule="auto"/>
        <w:ind w:left="1701"/>
        <w:jc w:val="both"/>
        <w:outlineLvl w:val="0"/>
        <w:rPr>
          <w:rFonts w:ascii="Arial" w:eastAsia="Calibri" w:hAnsi="Arial" w:cs="Arial"/>
          <w:lang w:val="en-ZA"/>
        </w:rPr>
      </w:pPr>
      <w:r>
        <w:rPr>
          <w:rFonts w:ascii="Arial" w:eastAsia="Calibri" w:hAnsi="Arial" w:cs="Arial"/>
          <w:lang w:val="en-ZA"/>
        </w:rPr>
        <w:t>(cc)</w:t>
      </w:r>
      <w:r>
        <w:rPr>
          <w:rFonts w:ascii="Arial" w:eastAsia="Calibri" w:hAnsi="Arial" w:cs="Arial"/>
          <w:lang w:val="en-ZA"/>
        </w:rPr>
        <w:tab/>
        <w:t xml:space="preserve">The locomotives were used by </w:t>
      </w:r>
      <w:proofErr w:type="spellStart"/>
      <w:r>
        <w:rPr>
          <w:rFonts w:ascii="Arial" w:eastAsia="Calibri" w:hAnsi="Arial" w:cs="Arial"/>
          <w:lang w:val="en-ZA"/>
        </w:rPr>
        <w:t>Shosholoza</w:t>
      </w:r>
      <w:proofErr w:type="spellEnd"/>
      <w:r>
        <w:rPr>
          <w:rFonts w:ascii="Arial" w:eastAsia="Calibri" w:hAnsi="Arial" w:cs="Arial"/>
          <w:lang w:val="en-ZA"/>
        </w:rPr>
        <w:t xml:space="preserve"> </w:t>
      </w:r>
      <w:proofErr w:type="spellStart"/>
      <w:r>
        <w:rPr>
          <w:rFonts w:ascii="Arial" w:eastAsia="Calibri" w:hAnsi="Arial" w:cs="Arial"/>
          <w:lang w:val="en-ZA"/>
        </w:rPr>
        <w:t>Meyl</w:t>
      </w:r>
      <w:proofErr w:type="spellEnd"/>
      <w:r>
        <w:rPr>
          <w:rFonts w:ascii="Arial" w:eastAsia="Calibri" w:hAnsi="Arial" w:cs="Arial"/>
          <w:lang w:val="en-ZA"/>
        </w:rPr>
        <w:t xml:space="preserve"> during the peak periods of </w:t>
      </w:r>
    </w:p>
    <w:p w14:paraId="48476261" w14:textId="77777777" w:rsidR="00296082" w:rsidRDefault="00296082" w:rsidP="00CD430D">
      <w:pPr>
        <w:pStyle w:val="ListParagraph"/>
        <w:tabs>
          <w:tab w:val="left" w:pos="2268"/>
        </w:tabs>
        <w:spacing w:after="0" w:line="360" w:lineRule="auto"/>
        <w:ind w:left="1701"/>
        <w:jc w:val="both"/>
        <w:outlineLvl w:val="0"/>
        <w:rPr>
          <w:rFonts w:ascii="Arial" w:eastAsia="Calibri" w:hAnsi="Arial" w:cs="Arial"/>
          <w:lang w:val="en-ZA"/>
        </w:rPr>
      </w:pPr>
      <w:r>
        <w:rPr>
          <w:rFonts w:ascii="Arial" w:eastAsia="Calibri" w:hAnsi="Arial" w:cs="Arial"/>
          <w:lang w:val="en-ZA"/>
        </w:rPr>
        <w:tab/>
        <w:t xml:space="preserve">December and Easter to transport long distance rail passengers. </w:t>
      </w:r>
    </w:p>
    <w:p w14:paraId="75960C82" w14:textId="77777777" w:rsidR="00296082" w:rsidRDefault="00296082" w:rsidP="00CD430D">
      <w:pPr>
        <w:pStyle w:val="ListParagraph"/>
        <w:spacing w:after="0" w:line="360" w:lineRule="auto"/>
        <w:ind w:left="1701"/>
        <w:jc w:val="both"/>
        <w:outlineLvl w:val="0"/>
        <w:rPr>
          <w:rFonts w:ascii="Arial" w:eastAsia="Calibri" w:hAnsi="Arial" w:cs="Arial"/>
          <w:lang w:val="en-ZA"/>
        </w:rPr>
      </w:pPr>
    </w:p>
    <w:p w14:paraId="186ADF4D" w14:textId="77777777" w:rsidR="00296082" w:rsidRDefault="00296082" w:rsidP="00CD430D">
      <w:pPr>
        <w:pStyle w:val="ListParagraph"/>
        <w:tabs>
          <w:tab w:val="left" w:pos="2268"/>
        </w:tabs>
        <w:spacing w:after="0" w:line="360" w:lineRule="auto"/>
        <w:ind w:left="2268" w:hanging="567"/>
        <w:jc w:val="both"/>
        <w:outlineLvl w:val="0"/>
        <w:rPr>
          <w:rFonts w:ascii="Arial" w:eastAsia="Calibri" w:hAnsi="Arial" w:cs="Arial"/>
          <w:lang w:val="en-ZA"/>
        </w:rPr>
      </w:pPr>
      <w:r>
        <w:rPr>
          <w:rFonts w:ascii="Arial" w:eastAsia="Calibri" w:hAnsi="Arial" w:cs="Arial"/>
          <w:lang w:val="en-ZA"/>
        </w:rPr>
        <w:lastRenderedPageBreak/>
        <w:t>(</w:t>
      </w:r>
      <w:proofErr w:type="spellStart"/>
      <w:r>
        <w:rPr>
          <w:rFonts w:ascii="Arial" w:eastAsia="Calibri" w:hAnsi="Arial" w:cs="Arial"/>
          <w:lang w:val="en-ZA"/>
        </w:rPr>
        <w:t>dd</w:t>
      </w:r>
      <w:proofErr w:type="spellEnd"/>
      <w:r>
        <w:rPr>
          <w:rFonts w:ascii="Arial" w:eastAsia="Calibri" w:hAnsi="Arial" w:cs="Arial"/>
          <w:lang w:val="en-ZA"/>
        </w:rPr>
        <w:t>)</w:t>
      </w:r>
      <w:r>
        <w:rPr>
          <w:rFonts w:ascii="Arial" w:eastAsia="Calibri" w:hAnsi="Arial" w:cs="Arial"/>
          <w:lang w:val="en-ZA"/>
        </w:rPr>
        <w:tab/>
        <w:t>This was a temporary arrangement to assist during the peak periods of December and Easter.</w:t>
      </w:r>
    </w:p>
    <w:p w14:paraId="57053B0D" w14:textId="77777777" w:rsidR="00296082" w:rsidRDefault="00296082" w:rsidP="00CD430D">
      <w:pPr>
        <w:pStyle w:val="ListParagraph"/>
        <w:spacing w:after="0" w:line="360" w:lineRule="auto"/>
        <w:ind w:left="1701"/>
        <w:jc w:val="both"/>
        <w:outlineLvl w:val="0"/>
        <w:rPr>
          <w:rFonts w:ascii="Arial" w:eastAsia="Calibri" w:hAnsi="Arial" w:cs="Arial"/>
          <w:lang w:val="en-ZA"/>
        </w:rPr>
      </w:pPr>
    </w:p>
    <w:p w14:paraId="7EB756C2" w14:textId="52607B25" w:rsidR="00296082" w:rsidRDefault="00296082" w:rsidP="00CD430D">
      <w:pPr>
        <w:pStyle w:val="ListParagraph"/>
        <w:numPr>
          <w:ilvl w:val="0"/>
          <w:numId w:val="10"/>
        </w:numPr>
        <w:spacing w:after="0" w:line="360" w:lineRule="auto"/>
        <w:ind w:left="1701"/>
        <w:jc w:val="both"/>
        <w:outlineLvl w:val="0"/>
        <w:rPr>
          <w:rFonts w:ascii="Arial" w:eastAsia="Calibri" w:hAnsi="Arial" w:cs="Arial"/>
          <w:lang w:val="en-ZA"/>
        </w:rPr>
      </w:pPr>
      <w:r>
        <w:rPr>
          <w:rFonts w:ascii="Arial" w:eastAsia="Calibri" w:hAnsi="Arial" w:cs="Arial"/>
          <w:lang w:val="en-ZA"/>
        </w:rPr>
        <w:t>The lease ended on 30 April 2018</w:t>
      </w:r>
      <w:r w:rsidR="00CD430D">
        <w:rPr>
          <w:rFonts w:ascii="Arial" w:eastAsia="Calibri" w:hAnsi="Arial" w:cs="Arial"/>
          <w:lang w:val="en-ZA"/>
        </w:rPr>
        <w:t>.</w:t>
      </w: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146B" w14:textId="77777777" w:rsidR="00975A7B" w:rsidRDefault="00975A7B" w:rsidP="00DB1508">
      <w:pPr>
        <w:spacing w:after="0" w:line="240" w:lineRule="auto"/>
      </w:pPr>
      <w:r>
        <w:separator/>
      </w:r>
    </w:p>
  </w:endnote>
  <w:endnote w:type="continuationSeparator" w:id="0">
    <w:p w14:paraId="17F772C8" w14:textId="77777777" w:rsidR="00975A7B" w:rsidRDefault="00975A7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336DD" w14:textId="77777777" w:rsidR="00975A7B" w:rsidRDefault="00975A7B" w:rsidP="00DB1508">
      <w:pPr>
        <w:spacing w:after="0" w:line="240" w:lineRule="auto"/>
      </w:pPr>
      <w:r>
        <w:separator/>
      </w:r>
    </w:p>
  </w:footnote>
  <w:footnote w:type="continuationSeparator" w:id="0">
    <w:p w14:paraId="3C71162E" w14:textId="77777777" w:rsidR="00975A7B" w:rsidRDefault="00975A7B"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31B"/>
    <w:multiLevelType w:val="hybridMultilevel"/>
    <w:tmpl w:val="2EEC6808"/>
    <w:lvl w:ilvl="0" w:tplc="1B66A1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16E6833"/>
    <w:multiLevelType w:val="hybridMultilevel"/>
    <w:tmpl w:val="A560CAF8"/>
    <w:lvl w:ilvl="0" w:tplc="C194F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4"/>
  </w:num>
  <w:num w:numId="6">
    <w:abstractNumId w:val="7"/>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082"/>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5A7B"/>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30D"/>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63B9-233A-490D-8399-E281BDA2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2019-04-10T10:18:00Z</dcterms:created>
  <dcterms:modified xsi:type="dcterms:W3CDTF">2019-04-10T10:19:00Z</dcterms:modified>
</cp:coreProperties>
</file>