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A4" w:rsidRDefault="00CF626C" w:rsidP="00340F7F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NATIONAL ASSEMBLY</w:t>
      </w:r>
    </w:p>
    <w:p w:rsidR="008A6CA4" w:rsidRDefault="00CF626C" w:rsidP="00340F7F">
      <w:pPr>
        <w:spacing w:line="240" w:lineRule="auto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WRITTEN REPLY</w:t>
      </w:r>
    </w:p>
    <w:p w:rsidR="008A6CA4" w:rsidRDefault="008A6CA4" w:rsidP="00340F7F">
      <w:pPr>
        <w:spacing w:line="240" w:lineRule="auto"/>
        <w:rPr>
          <w:sz w:val="24"/>
          <w:szCs w:val="24"/>
        </w:rPr>
      </w:pPr>
    </w:p>
    <w:p w:rsidR="008A6CA4" w:rsidRDefault="008A6CA4" w:rsidP="00340F7F">
      <w:pPr>
        <w:spacing w:line="240" w:lineRule="auto"/>
        <w:rPr>
          <w:sz w:val="24"/>
          <w:szCs w:val="24"/>
        </w:rPr>
      </w:pPr>
    </w:p>
    <w:p w:rsidR="008A6CA4" w:rsidRDefault="00CF626C" w:rsidP="00340F7F">
      <w:pPr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QUESTION 784</w:t>
      </w:r>
    </w:p>
    <w:p w:rsidR="008A6CA4" w:rsidRDefault="00CF626C" w:rsidP="00340F7F">
      <w:pPr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A6CA4" w:rsidRDefault="00CF626C" w:rsidP="00340F7F">
      <w:pPr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INTERNAL QUESTION PAPER [No 8-2021 SIXTH PARLIAMENT]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br/>
        <w:t>DATE OF PUBLICATION: 12 MARCH 2021</w:t>
      </w:r>
    </w:p>
    <w:p w:rsidR="008A6CA4" w:rsidRDefault="008A6CA4" w:rsidP="00340F7F">
      <w:pPr>
        <w:spacing w:line="240" w:lineRule="auto"/>
        <w:ind w:left="720" w:hanging="720"/>
        <w:jc w:val="both"/>
        <w:rPr>
          <w:sz w:val="24"/>
          <w:szCs w:val="24"/>
        </w:rPr>
      </w:pPr>
    </w:p>
    <w:p w:rsidR="008A6CA4" w:rsidRDefault="00CF626C" w:rsidP="00340F7F">
      <w:pPr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784.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M K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Montwedi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(EFF) to ask the Minister of Agriculture, Land Reform and Rural Development:</w:t>
      </w:r>
    </w:p>
    <w:p w:rsidR="008A6CA4" w:rsidRDefault="008A6CA4" w:rsidP="00340F7F">
      <w:pPr>
        <w:spacing w:line="240" w:lineRule="auto"/>
        <w:jc w:val="both"/>
        <w:rPr>
          <w:sz w:val="24"/>
          <w:szCs w:val="24"/>
        </w:rPr>
      </w:pPr>
    </w:p>
    <w:p w:rsidR="008A6CA4" w:rsidRDefault="00CF626C" w:rsidP="00340F7F">
      <w:pPr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(a) total number of persons have had their Permission to Occupy rights to land converted to lease agreements by </w:t>
      </w:r>
      <w:bookmarkStart w:id="1" w:name="_Hlk66644600"/>
      <w:r>
        <w:rPr>
          <w:rFonts w:ascii="Arial" w:eastAsia="Arial" w:hAnsi="Arial" w:cs="Arial"/>
          <w:sz w:val="24"/>
          <w:szCs w:val="24"/>
        </w:rPr>
        <w:t xml:space="preserve">the Ingonyama Trust in KwaZulu-Natal </w:t>
      </w:r>
      <w:bookmarkEnd w:id="1"/>
      <w:r>
        <w:rPr>
          <w:rFonts w:ascii="Arial" w:eastAsia="Arial" w:hAnsi="Arial" w:cs="Arial"/>
          <w:sz w:val="24"/>
          <w:szCs w:val="24"/>
        </w:rPr>
        <w:t>and (b) impact has the specified conversion had on the tenure security of ordinary citizens in the specified province?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</w:t>
      </w:r>
      <w:r w:rsidR="006B5599"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NW941E</w:t>
      </w:r>
    </w:p>
    <w:p w:rsidR="008A6CA4" w:rsidRDefault="008A6CA4" w:rsidP="00340F7F">
      <w:pPr>
        <w:spacing w:line="240" w:lineRule="auto"/>
        <w:jc w:val="both"/>
        <w:rPr>
          <w:sz w:val="24"/>
          <w:szCs w:val="24"/>
        </w:rPr>
      </w:pPr>
    </w:p>
    <w:p w:rsidR="008A6CA4" w:rsidRDefault="008A6CA4" w:rsidP="00340F7F">
      <w:pPr>
        <w:spacing w:line="240" w:lineRule="auto"/>
        <w:jc w:val="both"/>
        <w:rPr>
          <w:sz w:val="24"/>
          <w:szCs w:val="24"/>
        </w:rPr>
      </w:pPr>
    </w:p>
    <w:p w:rsidR="008A6CA4" w:rsidRDefault="00CF626C" w:rsidP="00340F7F">
      <w:pPr>
        <w:spacing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MINISTER OF AGRICULTURE, LAND REFORM AND RURAL DEVELOPMENT:</w:t>
      </w:r>
    </w:p>
    <w:p w:rsidR="008A6CA4" w:rsidRDefault="008A6CA4" w:rsidP="00340F7F">
      <w:pPr>
        <w:spacing w:line="240" w:lineRule="auto"/>
        <w:jc w:val="both"/>
        <w:rPr>
          <w:sz w:val="24"/>
          <w:szCs w:val="24"/>
        </w:rPr>
      </w:pPr>
    </w:p>
    <w:p w:rsidR="000B4A38" w:rsidRDefault="006D418C" w:rsidP="000B4A38">
      <w:pPr>
        <w:pStyle w:val="ListParagraph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6D418C">
        <w:rPr>
          <w:rFonts w:ascii="Arial" w:eastAsia="Arial" w:hAnsi="Arial" w:cs="Arial"/>
          <w:sz w:val="24"/>
          <w:szCs w:val="24"/>
        </w:rPr>
        <w:t>None</w:t>
      </w:r>
      <w:r w:rsidR="00D92705">
        <w:rPr>
          <w:rFonts w:ascii="Arial" w:eastAsia="Arial" w:hAnsi="Arial" w:cs="Arial"/>
          <w:sz w:val="24"/>
          <w:szCs w:val="24"/>
        </w:rPr>
        <w:t xml:space="preserve">.  People that reside on Ingonyama Trust land do not do so </w:t>
      </w:r>
      <w:r w:rsidR="000B4A38">
        <w:rPr>
          <w:rFonts w:ascii="Arial" w:eastAsia="Arial" w:hAnsi="Arial" w:cs="Arial"/>
          <w:sz w:val="24"/>
          <w:szCs w:val="24"/>
        </w:rPr>
        <w:t xml:space="preserve">purely </w:t>
      </w:r>
      <w:r w:rsidR="00D92705">
        <w:rPr>
          <w:rFonts w:ascii="Arial" w:eastAsia="Arial" w:hAnsi="Arial" w:cs="Arial"/>
          <w:sz w:val="24"/>
          <w:szCs w:val="24"/>
        </w:rPr>
        <w:t xml:space="preserve">on the basis of </w:t>
      </w:r>
      <w:r w:rsidR="000B4A38">
        <w:rPr>
          <w:rFonts w:ascii="Arial" w:eastAsia="Arial" w:hAnsi="Arial" w:cs="Arial"/>
          <w:sz w:val="24"/>
          <w:szCs w:val="24"/>
        </w:rPr>
        <w:t xml:space="preserve">a </w:t>
      </w:r>
      <w:r w:rsidR="00D92705">
        <w:rPr>
          <w:rFonts w:ascii="Arial" w:eastAsia="Arial" w:hAnsi="Arial" w:cs="Arial"/>
          <w:sz w:val="24"/>
          <w:szCs w:val="24"/>
        </w:rPr>
        <w:t>Permission to Occupy, but rather on the basis of customary tenure.  There are instances where some may have had P</w:t>
      </w:r>
      <w:r w:rsidR="000B4A38">
        <w:rPr>
          <w:rFonts w:ascii="Arial" w:eastAsia="Arial" w:hAnsi="Arial" w:cs="Arial"/>
          <w:sz w:val="24"/>
          <w:szCs w:val="24"/>
        </w:rPr>
        <w:t xml:space="preserve">ermission to Occupy </w:t>
      </w:r>
      <w:r w:rsidR="00D92705">
        <w:rPr>
          <w:rFonts w:ascii="Arial" w:eastAsia="Arial" w:hAnsi="Arial" w:cs="Arial"/>
          <w:sz w:val="24"/>
          <w:szCs w:val="24"/>
        </w:rPr>
        <w:t xml:space="preserve">documents issued to them in the past, but the conclusion of a lease has never necessitated that the lessee surrenders the </w:t>
      </w:r>
      <w:r w:rsidR="000B4A38">
        <w:rPr>
          <w:rFonts w:ascii="Arial" w:eastAsia="Arial" w:hAnsi="Arial" w:cs="Arial"/>
          <w:sz w:val="24"/>
          <w:szCs w:val="24"/>
        </w:rPr>
        <w:t>Permission to Occupy or forsake their customary tenure rights.  It has therefore never been significant for the Ingonyama Trust Board to record the fact that a lessee may have had a Permission to Occupy document since it plays no significant role in the determination whether a resident on Ingonyama Trust land should be granted a le</w:t>
      </w:r>
      <w:r w:rsidR="00C43A8D">
        <w:rPr>
          <w:rFonts w:ascii="Arial" w:eastAsia="Arial" w:hAnsi="Arial" w:cs="Arial"/>
          <w:sz w:val="24"/>
          <w:szCs w:val="24"/>
        </w:rPr>
        <w:t>a</w:t>
      </w:r>
      <w:r w:rsidR="000B4A38">
        <w:rPr>
          <w:rFonts w:ascii="Arial" w:eastAsia="Arial" w:hAnsi="Arial" w:cs="Arial"/>
          <w:sz w:val="24"/>
          <w:szCs w:val="24"/>
        </w:rPr>
        <w:t>se or not.</w:t>
      </w:r>
    </w:p>
    <w:p w:rsidR="000B4A38" w:rsidRDefault="000B4A38" w:rsidP="000B4A38">
      <w:pPr>
        <w:pStyle w:val="ListParagraph"/>
        <w:spacing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C43A8D" w:rsidRDefault="000B4A38" w:rsidP="000B4A38">
      <w:pPr>
        <w:pStyle w:val="ListParagraph"/>
        <w:numPr>
          <w:ilvl w:val="0"/>
          <w:numId w:val="1"/>
        </w:numPr>
        <w:spacing w:line="240" w:lineRule="auto"/>
        <w:ind w:left="567" w:hanging="6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conclusion of </w:t>
      </w:r>
      <w:r w:rsidR="00C43A8D">
        <w:rPr>
          <w:rFonts w:ascii="Arial" w:eastAsia="Arial" w:hAnsi="Arial" w:cs="Arial"/>
          <w:sz w:val="24"/>
          <w:szCs w:val="24"/>
        </w:rPr>
        <w:t>a lease agreement by a resident on Ingonyama Trust land has no impact on the customary tenure right of such a resident.</w:t>
      </w:r>
    </w:p>
    <w:p w:rsidR="00C43A8D" w:rsidRPr="00C43A8D" w:rsidRDefault="00C43A8D" w:rsidP="00C43A8D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8A6CA4" w:rsidRDefault="008A6CA4">
      <w:pPr>
        <w:spacing w:line="240" w:lineRule="auto"/>
        <w:jc w:val="both"/>
        <w:rPr>
          <w:sz w:val="24"/>
          <w:szCs w:val="24"/>
        </w:rPr>
      </w:pPr>
    </w:p>
    <w:p w:rsidR="008A6CA4" w:rsidRDefault="008A6CA4">
      <w:pPr>
        <w:spacing w:line="240" w:lineRule="auto"/>
        <w:jc w:val="both"/>
        <w:rPr>
          <w:sz w:val="24"/>
          <w:szCs w:val="24"/>
        </w:rPr>
      </w:pPr>
    </w:p>
    <w:p w:rsidR="008A6CA4" w:rsidRDefault="008A6CA4">
      <w:pPr>
        <w:spacing w:line="240" w:lineRule="auto"/>
        <w:jc w:val="both"/>
        <w:rPr>
          <w:sz w:val="24"/>
          <w:szCs w:val="24"/>
        </w:rPr>
      </w:pPr>
    </w:p>
    <w:p w:rsidR="008A6CA4" w:rsidRDefault="008A6CA4">
      <w:pPr>
        <w:spacing w:line="240" w:lineRule="auto"/>
        <w:jc w:val="both"/>
        <w:rPr>
          <w:sz w:val="24"/>
          <w:szCs w:val="24"/>
        </w:rPr>
      </w:pPr>
    </w:p>
    <w:sectPr w:rsidR="008A6CA4" w:rsidSect="003A6211">
      <w:pgSz w:w="11906" w:h="16838"/>
      <w:pgMar w:top="1134" w:right="1274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4E3B"/>
    <w:multiLevelType w:val="hybridMultilevel"/>
    <w:tmpl w:val="0B5663F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28CD"/>
    <w:multiLevelType w:val="hybridMultilevel"/>
    <w:tmpl w:val="0E5A0618"/>
    <w:lvl w:ilvl="0" w:tplc="D49E70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A6CA4"/>
    <w:rsid w:val="000B4A38"/>
    <w:rsid w:val="001079A8"/>
    <w:rsid w:val="00340F7F"/>
    <w:rsid w:val="003A6211"/>
    <w:rsid w:val="00442610"/>
    <w:rsid w:val="006A4C6B"/>
    <w:rsid w:val="006B5599"/>
    <w:rsid w:val="006D418C"/>
    <w:rsid w:val="007C7E84"/>
    <w:rsid w:val="008A6CA4"/>
    <w:rsid w:val="00B63A00"/>
    <w:rsid w:val="00C43A8D"/>
    <w:rsid w:val="00CF626C"/>
    <w:rsid w:val="00D92705"/>
    <w:rsid w:val="00D9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Ramogwana Sebifelo</dc:creator>
  <cp:lastModifiedBy>USER</cp:lastModifiedBy>
  <cp:revision>2</cp:revision>
  <dcterms:created xsi:type="dcterms:W3CDTF">2021-04-22T19:26:00Z</dcterms:created>
  <dcterms:modified xsi:type="dcterms:W3CDTF">2021-04-22T19:26:00Z</dcterms:modified>
</cp:coreProperties>
</file>