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5D" w:rsidRPr="00BF349B" w:rsidRDefault="00E9275D" w:rsidP="00E81167">
      <w:pPr>
        <w:spacing w:after="0" w:line="240" w:lineRule="auto"/>
        <w:jc w:val="both"/>
        <w:rPr>
          <w:rFonts w:ascii="Arial" w:hAnsi="Arial" w:cs="Arial"/>
          <w:sz w:val="24"/>
          <w:szCs w:val="24"/>
        </w:rPr>
      </w:pPr>
      <w:bookmarkStart w:id="0" w:name="_GoBack"/>
      <w:bookmarkEnd w:id="0"/>
    </w:p>
    <w:p w:rsidR="00E9275D" w:rsidRPr="001828D3" w:rsidRDefault="00E9275D"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E9275D" w:rsidRPr="001828D3" w:rsidRDefault="00E9275D" w:rsidP="00AE290B">
      <w:pPr>
        <w:pStyle w:val="Heading2"/>
        <w:tabs>
          <w:tab w:val="left" w:pos="5940"/>
        </w:tabs>
        <w:ind w:left="0" w:firstLine="0"/>
        <w:jc w:val="both"/>
        <w:rPr>
          <w:rFonts w:ascii="Arial" w:hAnsi="Arial" w:cs="Arial"/>
          <w:sz w:val="22"/>
          <w:szCs w:val="22"/>
          <w:lang w:val="en-ZA"/>
        </w:rPr>
      </w:pPr>
    </w:p>
    <w:p w:rsidR="00E9275D" w:rsidRDefault="00E9275D"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784</w:t>
      </w:r>
    </w:p>
    <w:p w:rsidR="00E9275D" w:rsidRPr="007503CB" w:rsidRDefault="00E9275D" w:rsidP="007503CB">
      <w:pPr>
        <w:spacing w:before="100" w:beforeAutospacing="1" w:after="100" w:afterAutospacing="1" w:line="240" w:lineRule="auto"/>
        <w:jc w:val="both"/>
        <w:outlineLvl w:val="0"/>
        <w:rPr>
          <w:rFonts w:ascii="Arial" w:hAnsi="Arial" w:cs="Arial"/>
          <w:b/>
          <w:lang w:val="en-ZA"/>
        </w:rPr>
      </w:pPr>
      <w:r w:rsidRPr="007503CB">
        <w:rPr>
          <w:rFonts w:ascii="Arial" w:hAnsi="Arial" w:cs="Arial"/>
          <w:b/>
          <w:lang w:val="en-ZA"/>
        </w:rPr>
        <w:t xml:space="preserve">Mr M S F de </w:t>
      </w:r>
      <w:r w:rsidRPr="007503CB">
        <w:rPr>
          <w:rFonts w:ascii="Arial" w:hAnsi="Arial" w:cs="Arial"/>
          <w:b/>
        </w:rPr>
        <w:t>Freitas</w:t>
      </w:r>
      <w:r w:rsidRPr="007503CB">
        <w:rPr>
          <w:rFonts w:ascii="Arial" w:hAnsi="Arial" w:cs="Arial"/>
          <w:b/>
          <w:lang w:val="en-ZA"/>
        </w:rPr>
        <w:t xml:space="preserve"> (DA) to ask the Minister of Transport:</w:t>
      </w:r>
    </w:p>
    <w:p w:rsidR="00E9275D" w:rsidRPr="007503CB" w:rsidRDefault="00E9275D" w:rsidP="007503CB">
      <w:pPr>
        <w:spacing w:before="100" w:beforeAutospacing="1" w:after="100" w:afterAutospacing="1" w:line="240" w:lineRule="auto"/>
        <w:jc w:val="both"/>
        <w:rPr>
          <w:rFonts w:ascii="Arial" w:hAnsi="Arial" w:cs="Arial"/>
        </w:rPr>
      </w:pPr>
      <w:r w:rsidRPr="007503CB">
        <w:rPr>
          <w:rFonts w:ascii="Arial" w:hAnsi="Arial" w:cs="Arial"/>
        </w:rPr>
        <w:t>(a) How many comments have been received in response to her department’s call for comments on its National Rail Policy Green Paper, (b)(i) who and/or (ii) which organisations submitted comments, (c)(i) how are the comments being considered and (ii) by whom and (d)(i) what criteria are used to consider incorporating a comment in the final version of the specified policy and (ii) by when will such comments be incorporated into the final policy?</w:t>
      </w:r>
      <w:r w:rsidRPr="007503CB">
        <w:rPr>
          <w:rFonts w:ascii="Arial" w:hAnsi="Arial" w:cs="Arial"/>
        </w:rPr>
        <w:tab/>
      </w:r>
      <w:r w:rsidRPr="007503CB">
        <w:rPr>
          <w:rFonts w:ascii="Arial" w:hAnsi="Arial" w:cs="Arial"/>
        </w:rPr>
        <w:tab/>
      </w:r>
      <w:r w:rsidRPr="007503CB">
        <w:rPr>
          <w:rFonts w:ascii="Arial" w:hAnsi="Arial" w:cs="Arial"/>
        </w:rPr>
        <w:tab/>
      </w:r>
      <w:r w:rsidRPr="007503CB">
        <w:rPr>
          <w:rFonts w:ascii="Arial" w:hAnsi="Arial" w:cs="Arial"/>
        </w:rPr>
        <w:tab/>
        <w:t>NW903E</w:t>
      </w:r>
    </w:p>
    <w:p w:rsidR="00E9275D" w:rsidRDefault="00E9275D" w:rsidP="001828D3">
      <w:pPr>
        <w:rPr>
          <w:rFonts w:ascii="Arial" w:hAnsi="Arial" w:cs="Arial"/>
          <w:b/>
          <w:lang w:val="en-ZA"/>
        </w:rPr>
      </w:pPr>
      <w:r w:rsidRPr="001828D3">
        <w:rPr>
          <w:rFonts w:ascii="Arial" w:hAnsi="Arial" w:cs="Arial"/>
          <w:b/>
          <w:lang w:val="en-ZA"/>
        </w:rPr>
        <w:t>REPLY</w:t>
      </w:r>
      <w:r>
        <w:rPr>
          <w:rFonts w:ascii="Arial" w:hAnsi="Arial" w:cs="Arial"/>
          <w:b/>
          <w:lang w:val="en-ZA"/>
        </w:rPr>
        <w:t>:</w:t>
      </w:r>
    </w:p>
    <w:p w:rsidR="00E9275D" w:rsidRPr="00556F59" w:rsidRDefault="00E9275D" w:rsidP="00556F59">
      <w:pPr>
        <w:rPr>
          <w:rFonts w:ascii="Arial" w:hAnsi="Arial" w:cs="Arial"/>
          <w:b/>
        </w:rPr>
      </w:pPr>
      <w:r w:rsidRPr="00556F59">
        <w:rPr>
          <w:rFonts w:ascii="Arial" w:hAnsi="Arial" w:cs="Arial"/>
          <w:b/>
        </w:rPr>
        <w:t>RESPONSE:</w:t>
      </w:r>
    </w:p>
    <w:p w:rsidR="00E9275D" w:rsidRPr="00556F59" w:rsidRDefault="00E9275D" w:rsidP="00556F59">
      <w:pPr>
        <w:pStyle w:val="ListParagraph"/>
        <w:numPr>
          <w:ilvl w:val="0"/>
          <w:numId w:val="33"/>
        </w:numPr>
        <w:ind w:left="634" w:hanging="720"/>
        <w:contextualSpacing w:val="0"/>
        <w:jc w:val="both"/>
        <w:rPr>
          <w:rFonts w:ascii="Arial" w:hAnsi="Arial" w:cs="Arial"/>
        </w:rPr>
      </w:pPr>
      <w:r w:rsidRPr="00556F59">
        <w:rPr>
          <w:rFonts w:ascii="Arial" w:hAnsi="Arial" w:cs="Arial"/>
        </w:rPr>
        <w:t xml:space="preserve">Sixteen (16) </w:t>
      </w:r>
      <w:r>
        <w:rPr>
          <w:rFonts w:ascii="Arial" w:hAnsi="Arial" w:cs="Arial"/>
        </w:rPr>
        <w:t xml:space="preserve">formal </w:t>
      </w:r>
      <w:r w:rsidRPr="00556F59">
        <w:rPr>
          <w:rFonts w:ascii="Arial" w:hAnsi="Arial" w:cs="Arial"/>
        </w:rPr>
        <w:t xml:space="preserve">written comments were received from stakeholders </w:t>
      </w:r>
      <w:r>
        <w:rPr>
          <w:rFonts w:ascii="Arial" w:hAnsi="Arial" w:cs="Arial"/>
        </w:rPr>
        <w:t>before the closing date indicated in the Government Gazette. These</w:t>
      </w:r>
      <w:r w:rsidRPr="00556F59">
        <w:rPr>
          <w:rFonts w:ascii="Arial" w:hAnsi="Arial" w:cs="Arial"/>
        </w:rPr>
        <w:t xml:space="preserve"> include</w:t>
      </w:r>
      <w:r>
        <w:rPr>
          <w:rFonts w:ascii="Arial" w:hAnsi="Arial" w:cs="Arial"/>
        </w:rPr>
        <w:t>d</w:t>
      </w:r>
      <w:r w:rsidRPr="00556F59">
        <w:rPr>
          <w:rFonts w:ascii="Arial" w:hAnsi="Arial" w:cs="Arial"/>
        </w:rPr>
        <w:t xml:space="preserve"> Government Departments, State-Owned Entities &amp; Agencies; the private sector, municipalities, and professionals (individually). It should also be noted that </w:t>
      </w:r>
      <w:r>
        <w:rPr>
          <w:rFonts w:ascii="Arial" w:hAnsi="Arial" w:cs="Arial"/>
        </w:rPr>
        <w:t xml:space="preserve">separate </w:t>
      </w:r>
      <w:r w:rsidRPr="00556F59">
        <w:rPr>
          <w:rFonts w:ascii="Arial" w:hAnsi="Arial" w:cs="Arial"/>
        </w:rPr>
        <w:t xml:space="preserve">provincial consultations </w:t>
      </w:r>
      <w:r>
        <w:rPr>
          <w:rFonts w:ascii="Arial" w:hAnsi="Arial" w:cs="Arial"/>
        </w:rPr>
        <w:t>sessions were held, and inputs from the</w:t>
      </w:r>
      <w:r w:rsidRPr="00556F59">
        <w:rPr>
          <w:rFonts w:ascii="Arial" w:hAnsi="Arial" w:cs="Arial"/>
        </w:rPr>
        <w:t>se sessions were also considered.</w:t>
      </w:r>
    </w:p>
    <w:p w:rsidR="00E9275D" w:rsidRPr="00556F59" w:rsidRDefault="00E9275D" w:rsidP="00556F59">
      <w:pPr>
        <w:pStyle w:val="ListParagraph"/>
        <w:numPr>
          <w:ilvl w:val="0"/>
          <w:numId w:val="33"/>
        </w:numPr>
        <w:ind w:left="634" w:hanging="720"/>
        <w:contextualSpacing w:val="0"/>
        <w:jc w:val="both"/>
        <w:rPr>
          <w:rFonts w:ascii="Arial" w:hAnsi="Arial" w:cs="Arial"/>
        </w:rPr>
      </w:pPr>
      <w:r>
        <w:rPr>
          <w:rFonts w:ascii="Arial" w:hAnsi="Arial" w:cs="Arial"/>
        </w:rPr>
        <w:t xml:space="preserve">(i)(ii) </w:t>
      </w:r>
      <w:r w:rsidRPr="00556F59">
        <w:rPr>
          <w:rFonts w:ascii="Arial" w:hAnsi="Arial" w:cs="Arial"/>
        </w:rPr>
        <w:t>City of Cape town; Department of Environmental Affairs and Development Planning (Western Cape); Saldanha Bay Municipality; Department of Transport and Public Works (Western Cape); SALGA; Railway Safety Regulator; PRASA; Chambers of Mines;  National Transport Forum; Transnet; Imana Development ; Rail Road Association; Sheltam Pty Ltd; EXXARO; NCT Forestry.</w:t>
      </w:r>
    </w:p>
    <w:p w:rsidR="00E9275D" w:rsidRPr="00556F59" w:rsidRDefault="00E9275D" w:rsidP="00556F59">
      <w:pPr>
        <w:pStyle w:val="ListParagraph"/>
        <w:numPr>
          <w:ilvl w:val="0"/>
          <w:numId w:val="33"/>
        </w:numPr>
        <w:ind w:left="634" w:hanging="720"/>
        <w:contextualSpacing w:val="0"/>
        <w:jc w:val="both"/>
        <w:rPr>
          <w:rFonts w:ascii="Arial" w:hAnsi="Arial" w:cs="Arial"/>
        </w:rPr>
      </w:pPr>
      <w:r w:rsidRPr="00556F59">
        <w:rPr>
          <w:rFonts w:ascii="Arial" w:hAnsi="Arial" w:cs="Arial"/>
        </w:rPr>
        <w:t xml:space="preserve">(i) Comments that were additions to the policy positions proposed in the Green Paper will be </w:t>
      </w:r>
      <w:r>
        <w:rPr>
          <w:rFonts w:ascii="Arial" w:hAnsi="Arial" w:cs="Arial"/>
        </w:rPr>
        <w:t xml:space="preserve">considered for </w:t>
      </w:r>
      <w:r w:rsidRPr="00556F59">
        <w:rPr>
          <w:rFonts w:ascii="Arial" w:hAnsi="Arial" w:cs="Arial"/>
        </w:rPr>
        <w:t>inclu</w:t>
      </w:r>
      <w:r>
        <w:rPr>
          <w:rFonts w:ascii="Arial" w:hAnsi="Arial" w:cs="Arial"/>
        </w:rPr>
        <w:t xml:space="preserve">sion </w:t>
      </w:r>
      <w:r w:rsidRPr="00556F59">
        <w:rPr>
          <w:rFonts w:ascii="Arial" w:hAnsi="Arial" w:cs="Arial"/>
        </w:rPr>
        <w:t>in the draft White Paper on National Rail Policy. Comments for further work to be done were noted and are currently being investigated further. Bilateral are being held with organisations where clarity is be</w:t>
      </w:r>
      <w:r>
        <w:rPr>
          <w:rFonts w:ascii="Arial" w:hAnsi="Arial" w:cs="Arial"/>
        </w:rPr>
        <w:t>ing sort on comments submitted.</w:t>
      </w:r>
    </w:p>
    <w:p w:rsidR="00E9275D" w:rsidRPr="00556F59" w:rsidRDefault="00E9275D" w:rsidP="00556F59">
      <w:pPr>
        <w:pStyle w:val="ListParagraph"/>
        <w:ind w:left="634"/>
        <w:contextualSpacing w:val="0"/>
        <w:jc w:val="both"/>
        <w:rPr>
          <w:rFonts w:ascii="Arial" w:hAnsi="Arial" w:cs="Arial"/>
        </w:rPr>
      </w:pPr>
      <w:r w:rsidRPr="00556F59">
        <w:rPr>
          <w:rFonts w:ascii="Arial" w:hAnsi="Arial" w:cs="Arial"/>
        </w:rPr>
        <w:t>(ii)The Department consolidated and reviewed all comments submitted by stakeholders.</w:t>
      </w:r>
    </w:p>
    <w:p w:rsidR="00E9275D" w:rsidRPr="00556F59" w:rsidRDefault="00E9275D" w:rsidP="00556F59">
      <w:pPr>
        <w:pStyle w:val="ListParagraph"/>
        <w:numPr>
          <w:ilvl w:val="0"/>
          <w:numId w:val="33"/>
        </w:numPr>
        <w:ind w:left="634" w:hanging="720"/>
        <w:contextualSpacing w:val="0"/>
        <w:jc w:val="both"/>
        <w:rPr>
          <w:rFonts w:ascii="Arial" w:hAnsi="Arial" w:cs="Arial"/>
        </w:rPr>
      </w:pPr>
      <w:r w:rsidRPr="00556F59">
        <w:rPr>
          <w:rFonts w:ascii="Arial" w:hAnsi="Arial" w:cs="Arial"/>
        </w:rPr>
        <w:t xml:space="preserve">(i) All inputs </w:t>
      </w:r>
      <w:r>
        <w:rPr>
          <w:rFonts w:ascii="Arial" w:hAnsi="Arial" w:cs="Arial"/>
        </w:rPr>
        <w:t>submitted to the Department are</w:t>
      </w:r>
      <w:r w:rsidRPr="00556F59">
        <w:rPr>
          <w:rFonts w:ascii="Arial" w:hAnsi="Arial" w:cs="Arial"/>
        </w:rPr>
        <w:t xml:space="preserve"> considered valuable and </w:t>
      </w:r>
      <w:r>
        <w:rPr>
          <w:rFonts w:ascii="Arial" w:hAnsi="Arial" w:cs="Arial"/>
        </w:rPr>
        <w:t xml:space="preserve">has been </w:t>
      </w:r>
      <w:r w:rsidRPr="00556F59">
        <w:rPr>
          <w:rFonts w:ascii="Arial" w:hAnsi="Arial" w:cs="Arial"/>
        </w:rPr>
        <w:t xml:space="preserve">considered </w:t>
      </w:r>
      <w:r>
        <w:rPr>
          <w:rFonts w:ascii="Arial" w:hAnsi="Arial" w:cs="Arial"/>
        </w:rPr>
        <w:t xml:space="preserve">in the development of the draft </w:t>
      </w:r>
      <w:r w:rsidRPr="00556F59">
        <w:rPr>
          <w:rFonts w:ascii="Arial" w:hAnsi="Arial" w:cs="Arial"/>
        </w:rPr>
        <w:t>White Paper</w:t>
      </w:r>
      <w:r>
        <w:rPr>
          <w:rFonts w:ascii="Arial" w:hAnsi="Arial" w:cs="Arial"/>
        </w:rPr>
        <w:t xml:space="preserve"> on National Rail Policy</w:t>
      </w:r>
      <w:r w:rsidRPr="00556F59">
        <w:rPr>
          <w:rFonts w:ascii="Arial" w:hAnsi="Arial" w:cs="Arial"/>
        </w:rPr>
        <w:t xml:space="preserve">. The criteria for revision </w:t>
      </w:r>
      <w:r>
        <w:rPr>
          <w:rFonts w:ascii="Arial" w:hAnsi="Arial" w:cs="Arial"/>
        </w:rPr>
        <w:t>considers e</w:t>
      </w:r>
      <w:r w:rsidRPr="00556F59">
        <w:rPr>
          <w:rFonts w:ascii="Arial" w:hAnsi="Arial" w:cs="Arial"/>
        </w:rPr>
        <w:t xml:space="preserve">vidence-based </w:t>
      </w:r>
      <w:r>
        <w:rPr>
          <w:rFonts w:ascii="Arial" w:hAnsi="Arial" w:cs="Arial"/>
        </w:rPr>
        <w:t xml:space="preserve">policy positions, </w:t>
      </w:r>
      <w:r w:rsidRPr="00556F59">
        <w:rPr>
          <w:rFonts w:ascii="Arial" w:hAnsi="Arial" w:cs="Arial"/>
        </w:rPr>
        <w:t>inputs that are plausible, without scientific evidence</w:t>
      </w:r>
      <w:r>
        <w:rPr>
          <w:rFonts w:ascii="Arial" w:hAnsi="Arial" w:cs="Arial"/>
        </w:rPr>
        <w:t xml:space="preserve"> and policy views </w:t>
      </w:r>
      <w:r w:rsidRPr="00556F59">
        <w:rPr>
          <w:rFonts w:ascii="Arial" w:hAnsi="Arial" w:cs="Arial"/>
        </w:rPr>
        <w:t>that are contrary t</w:t>
      </w:r>
      <w:r>
        <w:rPr>
          <w:rFonts w:ascii="Arial" w:hAnsi="Arial" w:cs="Arial"/>
        </w:rPr>
        <w:t xml:space="preserve">o what the Green Paper proposed. Inputs are </w:t>
      </w:r>
      <w:r w:rsidRPr="00556F59">
        <w:rPr>
          <w:rFonts w:ascii="Arial" w:hAnsi="Arial" w:cs="Arial"/>
        </w:rPr>
        <w:t xml:space="preserve">discussed with critical stakeholders to reach </w:t>
      </w:r>
      <w:r>
        <w:rPr>
          <w:rFonts w:ascii="Arial" w:hAnsi="Arial" w:cs="Arial"/>
        </w:rPr>
        <w:t xml:space="preserve">understanding and </w:t>
      </w:r>
      <w:r w:rsidRPr="00556F59">
        <w:rPr>
          <w:rFonts w:ascii="Arial" w:hAnsi="Arial" w:cs="Arial"/>
        </w:rPr>
        <w:t xml:space="preserve">consensus on the policy positions </w:t>
      </w:r>
      <w:r>
        <w:rPr>
          <w:rFonts w:ascii="Arial" w:hAnsi="Arial" w:cs="Arial"/>
        </w:rPr>
        <w:t>where possible.</w:t>
      </w:r>
      <w:r w:rsidRPr="00556F59">
        <w:rPr>
          <w:rFonts w:ascii="Arial" w:hAnsi="Arial" w:cs="Arial"/>
        </w:rPr>
        <w:t xml:space="preserve"> </w:t>
      </w:r>
    </w:p>
    <w:p w:rsidR="00E9275D" w:rsidRPr="00B5345D" w:rsidRDefault="00E9275D" w:rsidP="00B5345D">
      <w:pPr>
        <w:pStyle w:val="ListParagraph"/>
        <w:ind w:left="634"/>
        <w:contextualSpacing w:val="0"/>
        <w:jc w:val="both"/>
        <w:rPr>
          <w:rFonts w:ascii="Arial" w:hAnsi="Arial" w:cs="Arial"/>
          <w:sz w:val="24"/>
          <w:szCs w:val="24"/>
        </w:rPr>
      </w:pPr>
      <w:r w:rsidRPr="00556F59">
        <w:rPr>
          <w:rFonts w:ascii="Arial" w:hAnsi="Arial" w:cs="Arial"/>
        </w:rPr>
        <w:t>(ii) All inputs, pending the outcome of the investigation and engage</w:t>
      </w:r>
      <w:r>
        <w:rPr>
          <w:rFonts w:ascii="Arial" w:hAnsi="Arial" w:cs="Arial"/>
        </w:rPr>
        <w:t>ment with critical stakeholders,</w:t>
      </w:r>
      <w:r w:rsidRPr="00556F59">
        <w:rPr>
          <w:rFonts w:ascii="Arial" w:hAnsi="Arial" w:cs="Arial"/>
        </w:rPr>
        <w:t xml:space="preserve"> where relevant, will be included in the draft White Paper by October 2016. </w:t>
      </w:r>
    </w:p>
    <w:sectPr w:rsidR="00E9275D" w:rsidRPr="00B5345D"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EB63678"/>
    <w:multiLevelType w:val="hybridMultilevel"/>
    <w:tmpl w:val="947E14AE"/>
    <w:lvl w:ilvl="0" w:tplc="1C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3"/>
  </w:num>
  <w:num w:numId="4">
    <w:abstractNumId w:val="6"/>
  </w:num>
  <w:num w:numId="5">
    <w:abstractNumId w:val="28"/>
  </w:num>
  <w:num w:numId="6">
    <w:abstractNumId w:val="30"/>
  </w:num>
  <w:num w:numId="7">
    <w:abstractNumId w:val="26"/>
  </w:num>
  <w:num w:numId="8">
    <w:abstractNumId w:val="2"/>
  </w:num>
  <w:num w:numId="9">
    <w:abstractNumId w:val="16"/>
  </w:num>
  <w:num w:numId="10">
    <w:abstractNumId w:val="11"/>
  </w:num>
  <w:num w:numId="11">
    <w:abstractNumId w:val="15"/>
  </w:num>
  <w:num w:numId="12">
    <w:abstractNumId w:val="24"/>
  </w:num>
  <w:num w:numId="13">
    <w:abstractNumId w:val="12"/>
  </w:num>
  <w:num w:numId="14">
    <w:abstractNumId w:val="8"/>
  </w:num>
  <w:num w:numId="15">
    <w:abstractNumId w:val="31"/>
  </w:num>
  <w:num w:numId="16">
    <w:abstractNumId w:val="23"/>
  </w:num>
  <w:num w:numId="17">
    <w:abstractNumId w:val="13"/>
  </w:num>
  <w:num w:numId="18">
    <w:abstractNumId w:val="32"/>
  </w:num>
  <w:num w:numId="19">
    <w:abstractNumId w:val="7"/>
  </w:num>
  <w:num w:numId="20">
    <w:abstractNumId w:val="9"/>
  </w:num>
  <w:num w:numId="21">
    <w:abstractNumId w:val="21"/>
  </w:num>
  <w:num w:numId="22">
    <w:abstractNumId w:val="29"/>
  </w:num>
  <w:num w:numId="23">
    <w:abstractNumId w:val="5"/>
  </w:num>
  <w:num w:numId="24">
    <w:abstractNumId w:val="25"/>
  </w:num>
  <w:num w:numId="25">
    <w:abstractNumId w:val="22"/>
  </w:num>
  <w:num w:numId="26">
    <w:abstractNumId w:val="14"/>
  </w:num>
  <w:num w:numId="27">
    <w:abstractNumId w:val="1"/>
  </w:num>
  <w:num w:numId="28">
    <w:abstractNumId w:val="0"/>
  </w:num>
  <w:num w:numId="29">
    <w:abstractNumId w:val="27"/>
  </w:num>
  <w:num w:numId="30">
    <w:abstractNumId w:val="4"/>
  </w:num>
  <w:num w:numId="31">
    <w:abstractNumId w:val="19"/>
  </w:num>
  <w:num w:numId="32">
    <w:abstractNumId w:val="1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30AB5"/>
    <w:rsid w:val="00153AAD"/>
    <w:rsid w:val="001712B4"/>
    <w:rsid w:val="001828D3"/>
    <w:rsid w:val="001B2E53"/>
    <w:rsid w:val="001C323C"/>
    <w:rsid w:val="001C32E4"/>
    <w:rsid w:val="001E1B86"/>
    <w:rsid w:val="002026BE"/>
    <w:rsid w:val="00206B22"/>
    <w:rsid w:val="002136FC"/>
    <w:rsid w:val="00220C71"/>
    <w:rsid w:val="00247ECC"/>
    <w:rsid w:val="00251BC9"/>
    <w:rsid w:val="0025261D"/>
    <w:rsid w:val="00253BA7"/>
    <w:rsid w:val="00261077"/>
    <w:rsid w:val="00267B38"/>
    <w:rsid w:val="0027709F"/>
    <w:rsid w:val="002800B5"/>
    <w:rsid w:val="002838E4"/>
    <w:rsid w:val="00286F8A"/>
    <w:rsid w:val="002956D0"/>
    <w:rsid w:val="002A1216"/>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91284"/>
    <w:rsid w:val="00392460"/>
    <w:rsid w:val="00393E6C"/>
    <w:rsid w:val="00396483"/>
    <w:rsid w:val="003B15B6"/>
    <w:rsid w:val="003C53EF"/>
    <w:rsid w:val="003D7ABC"/>
    <w:rsid w:val="003F7CE2"/>
    <w:rsid w:val="004016C1"/>
    <w:rsid w:val="0040578A"/>
    <w:rsid w:val="0040684E"/>
    <w:rsid w:val="00420BFA"/>
    <w:rsid w:val="00423E34"/>
    <w:rsid w:val="004253F6"/>
    <w:rsid w:val="00430277"/>
    <w:rsid w:val="00451494"/>
    <w:rsid w:val="004679CC"/>
    <w:rsid w:val="004813B8"/>
    <w:rsid w:val="00493015"/>
    <w:rsid w:val="00495833"/>
    <w:rsid w:val="004A00D3"/>
    <w:rsid w:val="004A62DE"/>
    <w:rsid w:val="004D17A6"/>
    <w:rsid w:val="004D18C0"/>
    <w:rsid w:val="004D3514"/>
    <w:rsid w:val="004E13FB"/>
    <w:rsid w:val="004E67DE"/>
    <w:rsid w:val="004E75EB"/>
    <w:rsid w:val="00521C71"/>
    <w:rsid w:val="005318EE"/>
    <w:rsid w:val="005346BD"/>
    <w:rsid w:val="0054378D"/>
    <w:rsid w:val="00555FE7"/>
    <w:rsid w:val="00556F59"/>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2271"/>
    <w:rsid w:val="006F4245"/>
    <w:rsid w:val="00703B2E"/>
    <w:rsid w:val="007118B7"/>
    <w:rsid w:val="00721731"/>
    <w:rsid w:val="0072523F"/>
    <w:rsid w:val="00727B18"/>
    <w:rsid w:val="00732AD7"/>
    <w:rsid w:val="00732F1A"/>
    <w:rsid w:val="007503CB"/>
    <w:rsid w:val="0075491A"/>
    <w:rsid w:val="00787784"/>
    <w:rsid w:val="007907EC"/>
    <w:rsid w:val="007A22E6"/>
    <w:rsid w:val="007A5C12"/>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26938"/>
    <w:rsid w:val="0093674F"/>
    <w:rsid w:val="00961E2F"/>
    <w:rsid w:val="0097652F"/>
    <w:rsid w:val="00983EC7"/>
    <w:rsid w:val="00990CE2"/>
    <w:rsid w:val="00992AA4"/>
    <w:rsid w:val="00993310"/>
    <w:rsid w:val="009A0286"/>
    <w:rsid w:val="009A4739"/>
    <w:rsid w:val="009B0431"/>
    <w:rsid w:val="009C3C74"/>
    <w:rsid w:val="009C4E79"/>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C55B9"/>
    <w:rsid w:val="00AD4B8F"/>
    <w:rsid w:val="00AD6B5D"/>
    <w:rsid w:val="00AE290B"/>
    <w:rsid w:val="00B00C2E"/>
    <w:rsid w:val="00B05CA7"/>
    <w:rsid w:val="00B177F2"/>
    <w:rsid w:val="00B21C1C"/>
    <w:rsid w:val="00B31016"/>
    <w:rsid w:val="00B40FCE"/>
    <w:rsid w:val="00B433E2"/>
    <w:rsid w:val="00B47C13"/>
    <w:rsid w:val="00B5345D"/>
    <w:rsid w:val="00B56227"/>
    <w:rsid w:val="00B93309"/>
    <w:rsid w:val="00B95F63"/>
    <w:rsid w:val="00BA3834"/>
    <w:rsid w:val="00BA4847"/>
    <w:rsid w:val="00BB5EA4"/>
    <w:rsid w:val="00BC06BD"/>
    <w:rsid w:val="00BC2F3F"/>
    <w:rsid w:val="00BF349B"/>
    <w:rsid w:val="00BF68B6"/>
    <w:rsid w:val="00BF69C4"/>
    <w:rsid w:val="00C202CB"/>
    <w:rsid w:val="00C50D10"/>
    <w:rsid w:val="00C6207A"/>
    <w:rsid w:val="00C62268"/>
    <w:rsid w:val="00C64770"/>
    <w:rsid w:val="00C731ED"/>
    <w:rsid w:val="00C92817"/>
    <w:rsid w:val="00CB640B"/>
    <w:rsid w:val="00CC164A"/>
    <w:rsid w:val="00CE1573"/>
    <w:rsid w:val="00CF5BC7"/>
    <w:rsid w:val="00D222DF"/>
    <w:rsid w:val="00D444E5"/>
    <w:rsid w:val="00D82AB0"/>
    <w:rsid w:val="00D92CFD"/>
    <w:rsid w:val="00D92F30"/>
    <w:rsid w:val="00DA1E37"/>
    <w:rsid w:val="00DE412D"/>
    <w:rsid w:val="00DE5D58"/>
    <w:rsid w:val="00E1610F"/>
    <w:rsid w:val="00E16B9F"/>
    <w:rsid w:val="00E24CB8"/>
    <w:rsid w:val="00E31BF8"/>
    <w:rsid w:val="00E4370C"/>
    <w:rsid w:val="00E458BE"/>
    <w:rsid w:val="00E53BF6"/>
    <w:rsid w:val="00E57A4E"/>
    <w:rsid w:val="00E676A3"/>
    <w:rsid w:val="00E74736"/>
    <w:rsid w:val="00E80B27"/>
    <w:rsid w:val="00E81167"/>
    <w:rsid w:val="00E83B34"/>
    <w:rsid w:val="00E9275D"/>
    <w:rsid w:val="00EB53F1"/>
    <w:rsid w:val="00EC4D69"/>
    <w:rsid w:val="00EF5FED"/>
    <w:rsid w:val="00EF7862"/>
    <w:rsid w:val="00F00B6B"/>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1576672432">
      <w:marLeft w:val="0"/>
      <w:marRight w:val="0"/>
      <w:marTop w:val="0"/>
      <w:marBottom w:val="0"/>
      <w:divBdr>
        <w:top w:val="none" w:sz="0" w:space="0" w:color="auto"/>
        <w:left w:val="none" w:sz="0" w:space="0" w:color="auto"/>
        <w:bottom w:val="none" w:sz="0" w:space="0" w:color="auto"/>
        <w:right w:val="none" w:sz="0" w:space="0" w:color="auto"/>
      </w:divBdr>
    </w:div>
    <w:div w:id="1576672433">
      <w:marLeft w:val="0"/>
      <w:marRight w:val="0"/>
      <w:marTop w:val="0"/>
      <w:marBottom w:val="0"/>
      <w:divBdr>
        <w:top w:val="none" w:sz="0" w:space="0" w:color="auto"/>
        <w:left w:val="none" w:sz="0" w:space="0" w:color="auto"/>
        <w:bottom w:val="none" w:sz="0" w:space="0" w:color="auto"/>
        <w:right w:val="none" w:sz="0" w:space="0" w:color="auto"/>
      </w:divBdr>
    </w:div>
    <w:div w:id="1576672434">
      <w:marLeft w:val="0"/>
      <w:marRight w:val="0"/>
      <w:marTop w:val="0"/>
      <w:marBottom w:val="0"/>
      <w:divBdr>
        <w:top w:val="none" w:sz="0" w:space="0" w:color="auto"/>
        <w:left w:val="none" w:sz="0" w:space="0" w:color="auto"/>
        <w:bottom w:val="none" w:sz="0" w:space="0" w:color="auto"/>
        <w:right w:val="none" w:sz="0" w:space="0" w:color="auto"/>
      </w:divBdr>
    </w:div>
    <w:div w:id="1576672435">
      <w:marLeft w:val="0"/>
      <w:marRight w:val="0"/>
      <w:marTop w:val="0"/>
      <w:marBottom w:val="0"/>
      <w:divBdr>
        <w:top w:val="none" w:sz="0" w:space="0" w:color="auto"/>
        <w:left w:val="none" w:sz="0" w:space="0" w:color="auto"/>
        <w:bottom w:val="none" w:sz="0" w:space="0" w:color="auto"/>
        <w:right w:val="none" w:sz="0" w:space="0" w:color="auto"/>
      </w:divBdr>
    </w:div>
    <w:div w:id="1576672436">
      <w:marLeft w:val="0"/>
      <w:marRight w:val="0"/>
      <w:marTop w:val="0"/>
      <w:marBottom w:val="0"/>
      <w:divBdr>
        <w:top w:val="none" w:sz="0" w:space="0" w:color="auto"/>
        <w:left w:val="none" w:sz="0" w:space="0" w:color="auto"/>
        <w:bottom w:val="none" w:sz="0" w:space="0" w:color="auto"/>
        <w:right w:val="none" w:sz="0" w:space="0" w:color="auto"/>
      </w:divBdr>
    </w:div>
    <w:div w:id="15766724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365</Words>
  <Characters>2084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2016-04-04T11:39:00Z</dcterms:created>
  <dcterms:modified xsi:type="dcterms:W3CDTF">2016-04-04T11:39:00Z</dcterms:modified>
</cp:coreProperties>
</file>