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BE66" w14:textId="77777777" w:rsidR="005D3B6A" w:rsidRDefault="005D3B6A" w:rsidP="004C3671">
      <w:pPr>
        <w:spacing w:before="180" w:after="0" w:line="276" w:lineRule="auto"/>
        <w:contextualSpacing/>
        <w:jc w:val="both"/>
        <w:rPr>
          <w:rFonts w:ascii="Arial" w:eastAsia="Times New Roman" w:hAnsi="Arial" w:cs="Arial"/>
          <w:sz w:val="28"/>
          <w:szCs w:val="28"/>
          <w:lang w:val="en-GB" w:eastAsia="en-GB"/>
        </w:rPr>
      </w:pPr>
      <w:bookmarkStart w:id="0" w:name="_GoBack"/>
      <w:bookmarkEnd w:id="0"/>
    </w:p>
    <w:p w14:paraId="66EB7283" w14:textId="77777777" w:rsidR="004C3671" w:rsidRDefault="004C3671" w:rsidP="004C3671">
      <w:pPr>
        <w:spacing w:after="0" w:line="276" w:lineRule="auto"/>
        <w:ind w:left="720" w:hanging="720"/>
        <w:outlineLvl w:val="0"/>
        <w:rPr>
          <w:rFonts w:ascii="Arial" w:hAnsi="Arial" w:cs="Arial"/>
          <w:b/>
          <w:sz w:val="24"/>
          <w:szCs w:val="24"/>
        </w:rPr>
      </w:pPr>
      <w:r>
        <w:rPr>
          <w:noProof/>
          <w:lang w:val="en-US"/>
        </w:rPr>
        <w:drawing>
          <wp:inline distT="0" distB="0" distL="0" distR="0" wp14:anchorId="23141076" wp14:editId="53C83809">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681DCA1B" w14:textId="77777777" w:rsidR="004C3671" w:rsidRDefault="004C3671" w:rsidP="004C3671">
      <w:pPr>
        <w:spacing w:after="0" w:line="276" w:lineRule="auto"/>
        <w:ind w:left="720" w:hanging="720"/>
        <w:jc w:val="center"/>
        <w:outlineLvl w:val="0"/>
        <w:rPr>
          <w:rFonts w:ascii="Arial" w:hAnsi="Arial" w:cs="Arial"/>
          <w:b/>
          <w:sz w:val="24"/>
          <w:szCs w:val="24"/>
        </w:rPr>
      </w:pPr>
    </w:p>
    <w:p w14:paraId="234C06E1" w14:textId="1962387D" w:rsidR="00936D98" w:rsidRPr="003622E0" w:rsidRDefault="00936D98" w:rsidP="004C3671">
      <w:pPr>
        <w:spacing w:after="0" w:line="276" w:lineRule="auto"/>
        <w:ind w:left="720" w:hanging="720"/>
        <w:jc w:val="center"/>
        <w:outlineLvl w:val="0"/>
        <w:rPr>
          <w:rFonts w:ascii="Arial" w:hAnsi="Arial" w:cs="Arial"/>
          <w:b/>
          <w:sz w:val="24"/>
          <w:szCs w:val="24"/>
        </w:rPr>
      </w:pPr>
      <w:r w:rsidRPr="003622E0">
        <w:rPr>
          <w:rFonts w:ascii="Arial" w:hAnsi="Arial" w:cs="Arial"/>
          <w:b/>
          <w:sz w:val="24"/>
          <w:szCs w:val="24"/>
        </w:rPr>
        <w:t>THE NATIONAL ASSEMBLY</w:t>
      </w:r>
    </w:p>
    <w:p w14:paraId="509B9D7E" w14:textId="77777777" w:rsidR="00C34AA3" w:rsidRPr="003622E0" w:rsidRDefault="00C34AA3" w:rsidP="004C3671">
      <w:pPr>
        <w:spacing w:after="0" w:line="276" w:lineRule="auto"/>
        <w:jc w:val="center"/>
        <w:outlineLvl w:val="0"/>
        <w:rPr>
          <w:rFonts w:ascii="Arial" w:hAnsi="Arial" w:cs="Arial"/>
          <w:b/>
          <w:sz w:val="24"/>
          <w:szCs w:val="24"/>
        </w:rPr>
      </w:pPr>
    </w:p>
    <w:p w14:paraId="31CCEF51" w14:textId="24B50C0A" w:rsidR="00936D98" w:rsidRPr="003622E0" w:rsidRDefault="00936D98" w:rsidP="004C3671">
      <w:pPr>
        <w:spacing w:after="0" w:line="276" w:lineRule="auto"/>
        <w:jc w:val="center"/>
        <w:outlineLvl w:val="0"/>
        <w:rPr>
          <w:rFonts w:ascii="Arial" w:hAnsi="Arial" w:cs="Arial"/>
          <w:b/>
          <w:sz w:val="24"/>
          <w:szCs w:val="24"/>
        </w:rPr>
      </w:pPr>
      <w:r w:rsidRPr="003622E0">
        <w:rPr>
          <w:rFonts w:ascii="Arial" w:hAnsi="Arial" w:cs="Arial"/>
          <w:b/>
          <w:sz w:val="24"/>
          <w:szCs w:val="24"/>
        </w:rPr>
        <w:t>QUESTION FOR WRITTEN REPLY</w:t>
      </w:r>
    </w:p>
    <w:p w14:paraId="7F5300DD" w14:textId="77777777" w:rsidR="00C34AA3" w:rsidRDefault="00C34AA3" w:rsidP="004C3671">
      <w:pPr>
        <w:spacing w:after="0" w:line="276" w:lineRule="auto"/>
        <w:jc w:val="both"/>
        <w:outlineLvl w:val="0"/>
        <w:rPr>
          <w:rFonts w:ascii="Arial" w:hAnsi="Arial" w:cs="Arial"/>
          <w:b/>
          <w:bCs/>
          <w:sz w:val="24"/>
          <w:szCs w:val="24"/>
        </w:rPr>
      </w:pPr>
    </w:p>
    <w:p w14:paraId="5BD7E321" w14:textId="7CF5DE02" w:rsidR="00B236EF" w:rsidRDefault="00B236EF" w:rsidP="004C3671">
      <w:pPr>
        <w:spacing w:after="0" w:line="276" w:lineRule="auto"/>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6B2261">
        <w:rPr>
          <w:rFonts w:ascii="Arial" w:hAnsi="Arial" w:cs="Arial"/>
          <w:b/>
          <w:bCs/>
          <w:sz w:val="24"/>
          <w:szCs w:val="24"/>
        </w:rPr>
        <w:t>779</w:t>
      </w:r>
      <w:r w:rsidR="00294D96" w:rsidRPr="00B236EF">
        <w:rPr>
          <w:rFonts w:ascii="Arial" w:hAnsi="Arial" w:cs="Arial"/>
          <w:b/>
          <w:bCs/>
          <w:sz w:val="24"/>
          <w:szCs w:val="24"/>
        </w:rPr>
        <w:tab/>
      </w:r>
    </w:p>
    <w:p w14:paraId="100CCF5A" w14:textId="6A41B563" w:rsidR="00C34AA3" w:rsidRDefault="00C34AA3" w:rsidP="004C3671">
      <w:pPr>
        <w:tabs>
          <w:tab w:val="left" w:pos="9027"/>
        </w:tabs>
        <w:spacing w:line="276" w:lineRule="auto"/>
        <w:ind w:right="-45"/>
        <w:contextualSpacing/>
        <w:jc w:val="both"/>
        <w:rPr>
          <w:rFonts w:ascii="Arial" w:eastAsia="Calibri" w:hAnsi="Arial" w:cs="Arial"/>
          <w:b/>
          <w:bCs/>
          <w:lang w:val="en-US"/>
        </w:rPr>
      </w:pPr>
    </w:p>
    <w:p w14:paraId="6C242E38" w14:textId="2E550E28" w:rsidR="006B2261" w:rsidRPr="003622E0" w:rsidRDefault="006B2261" w:rsidP="004C3671">
      <w:pPr>
        <w:tabs>
          <w:tab w:val="left" w:pos="9027"/>
        </w:tabs>
        <w:spacing w:line="276" w:lineRule="auto"/>
        <w:ind w:right="-45"/>
        <w:contextualSpacing/>
        <w:jc w:val="both"/>
        <w:rPr>
          <w:rFonts w:ascii="Arial" w:eastAsia="Calibri" w:hAnsi="Arial" w:cs="Arial"/>
          <w:b/>
          <w:bCs/>
          <w:sz w:val="24"/>
          <w:szCs w:val="24"/>
          <w:lang w:val="en-US"/>
        </w:rPr>
      </w:pPr>
      <w:r w:rsidRPr="003622E0">
        <w:rPr>
          <w:rFonts w:ascii="Arial" w:eastAsia="Calibri" w:hAnsi="Arial" w:cs="Arial"/>
          <w:b/>
          <w:bCs/>
          <w:sz w:val="24"/>
          <w:szCs w:val="24"/>
          <w:lang w:val="en-US"/>
        </w:rPr>
        <w:t xml:space="preserve">Mr D W Macpherson (DA) to ask the Minister of Trade, Industry and Competition: </w:t>
      </w:r>
    </w:p>
    <w:p w14:paraId="2586BAD1" w14:textId="77777777" w:rsidR="006B2261" w:rsidRPr="003622E0" w:rsidRDefault="006B2261" w:rsidP="004C3671">
      <w:pPr>
        <w:tabs>
          <w:tab w:val="left" w:pos="9027"/>
        </w:tabs>
        <w:spacing w:line="276" w:lineRule="auto"/>
        <w:ind w:right="-45"/>
        <w:contextualSpacing/>
        <w:jc w:val="both"/>
        <w:rPr>
          <w:rFonts w:ascii="Arial" w:hAnsi="Arial" w:cs="Arial"/>
          <w:sz w:val="24"/>
          <w:szCs w:val="24"/>
        </w:rPr>
      </w:pPr>
    </w:p>
    <w:p w14:paraId="0F709AC9" w14:textId="7996E277" w:rsidR="006B2261" w:rsidRPr="003622E0" w:rsidRDefault="006B2261" w:rsidP="004C3671">
      <w:pPr>
        <w:tabs>
          <w:tab w:val="left" w:pos="9027"/>
        </w:tabs>
        <w:spacing w:line="276" w:lineRule="auto"/>
        <w:ind w:right="-45"/>
        <w:contextualSpacing/>
        <w:jc w:val="both"/>
        <w:rPr>
          <w:rFonts w:ascii="Arial" w:hAnsi="Arial" w:cs="Arial"/>
          <w:sz w:val="24"/>
          <w:szCs w:val="24"/>
        </w:rPr>
      </w:pPr>
      <w:r w:rsidRPr="003622E0">
        <w:rPr>
          <w:rFonts w:ascii="Arial" w:hAnsi="Arial" w:cs="Arial"/>
          <w:sz w:val="24"/>
          <w:szCs w:val="24"/>
        </w:rPr>
        <w:t>What (a) number of applications have been received for funding relief through the (i) Manufacturing Competitive</w:t>
      </w:r>
      <w:r w:rsidR="003622E0">
        <w:rPr>
          <w:rFonts w:ascii="Arial" w:hAnsi="Arial" w:cs="Arial"/>
          <w:sz w:val="24"/>
          <w:szCs w:val="24"/>
        </w:rPr>
        <w:t>ness Enhancement Programme COVID</w:t>
      </w:r>
      <w:r w:rsidRPr="003622E0">
        <w:rPr>
          <w:rFonts w:ascii="Arial" w:hAnsi="Arial" w:cs="Arial"/>
          <w:sz w:val="24"/>
          <w:szCs w:val="24"/>
        </w:rPr>
        <w:t>-19 Fund for Essential Supplies, (ii) Relie</w:t>
      </w:r>
      <w:r w:rsidR="003622E0">
        <w:rPr>
          <w:rFonts w:ascii="Arial" w:hAnsi="Arial" w:cs="Arial"/>
          <w:sz w:val="24"/>
          <w:szCs w:val="24"/>
        </w:rPr>
        <w:t>f Funding for Companies in COVID-19 Distress and (iii) COVID</w:t>
      </w:r>
      <w:r w:rsidRPr="003622E0">
        <w:rPr>
          <w:rFonts w:ascii="Arial" w:hAnsi="Arial" w:cs="Arial"/>
          <w:sz w:val="24"/>
          <w:szCs w:val="24"/>
        </w:rPr>
        <w:t>-19 Black Business Funding Solutions in each province to date, (b) number of the specified applications have been (i) approved and (ii) rejected in each case in each province and (c) was the Rand value of each (i) approved and (ii) rejected application</w:t>
      </w:r>
      <w:r w:rsidR="003622E0">
        <w:rPr>
          <w:rFonts w:ascii="Arial" w:hAnsi="Arial" w:cs="Arial"/>
          <w:sz w:val="24"/>
          <w:szCs w:val="24"/>
        </w:rPr>
        <w:t xml:space="preserve"> in each case in each province? [</w:t>
      </w:r>
      <w:r w:rsidR="003622E0">
        <w:rPr>
          <w:rFonts w:ascii="Arial" w:hAnsi="Arial" w:cs="Arial"/>
          <w:bCs/>
          <w:noProof/>
          <w:sz w:val="24"/>
          <w:szCs w:val="24"/>
          <w:lang w:val="af-ZA"/>
        </w:rPr>
        <w:t>NW981E]</w:t>
      </w:r>
    </w:p>
    <w:p w14:paraId="5D9B2C27" w14:textId="6F57FB82" w:rsidR="00490B59" w:rsidRDefault="00490B59" w:rsidP="004C3671">
      <w:pPr>
        <w:pStyle w:val="NormalWeb"/>
        <w:spacing w:before="0" w:beforeAutospacing="0" w:after="0" w:afterAutospacing="0" w:line="276" w:lineRule="auto"/>
        <w:jc w:val="both"/>
        <w:outlineLvl w:val="0"/>
        <w:rPr>
          <w:rFonts w:ascii="Arial" w:eastAsia="Arial Unicode MS" w:hAnsi="Arial" w:cs="Arial"/>
          <w:b/>
          <w:color w:val="000000"/>
          <w:sz w:val="22"/>
          <w:szCs w:val="22"/>
        </w:rPr>
      </w:pPr>
    </w:p>
    <w:p w14:paraId="6DEEBF9F" w14:textId="00EC35AE" w:rsidR="006B2261" w:rsidRDefault="006B2261" w:rsidP="004C3671">
      <w:pPr>
        <w:spacing w:line="276" w:lineRule="auto"/>
        <w:rPr>
          <w:rFonts w:ascii="Arial" w:eastAsia="Arial Unicode MS" w:hAnsi="Arial" w:cs="Arial"/>
          <w:b/>
          <w:color w:val="000000"/>
          <w:sz w:val="24"/>
          <w:szCs w:val="24"/>
        </w:rPr>
      </w:pPr>
      <w:r w:rsidRPr="003622E0">
        <w:rPr>
          <w:rFonts w:ascii="Arial" w:eastAsia="Arial Unicode MS" w:hAnsi="Arial" w:cs="Arial"/>
          <w:b/>
          <w:color w:val="000000"/>
          <w:sz w:val="24"/>
          <w:szCs w:val="24"/>
        </w:rPr>
        <w:t>RE</w:t>
      </w:r>
      <w:r w:rsidR="004C3671">
        <w:rPr>
          <w:rFonts w:ascii="Arial" w:eastAsia="Arial Unicode MS" w:hAnsi="Arial" w:cs="Arial"/>
          <w:b/>
          <w:color w:val="000000"/>
          <w:sz w:val="24"/>
          <w:szCs w:val="24"/>
        </w:rPr>
        <w:t>PLY</w:t>
      </w:r>
    </w:p>
    <w:p w14:paraId="7CFFB21F" w14:textId="15100D4E" w:rsidR="007F7D69" w:rsidRPr="007F7D69" w:rsidRDefault="007F7D69" w:rsidP="004C3671">
      <w:pPr>
        <w:spacing w:line="276" w:lineRule="auto"/>
        <w:rPr>
          <w:rFonts w:ascii="Arial" w:eastAsia="Arial Unicode MS" w:hAnsi="Arial" w:cs="Arial"/>
          <w:color w:val="000000"/>
          <w:lang w:eastAsia="en-ZA"/>
        </w:rPr>
      </w:pPr>
      <w:r w:rsidRPr="007F7D69">
        <w:rPr>
          <w:rFonts w:ascii="Arial" w:eastAsia="Arial Unicode MS" w:hAnsi="Arial" w:cs="Arial"/>
          <w:color w:val="000000"/>
          <w:lang w:eastAsia="en-ZA"/>
        </w:rPr>
        <w:t>I am advised as follows:</w:t>
      </w:r>
    </w:p>
    <w:p w14:paraId="37942499" w14:textId="101ED620" w:rsidR="006706FD" w:rsidRDefault="006706FD" w:rsidP="004C3671">
      <w:pPr>
        <w:tabs>
          <w:tab w:val="left" w:pos="9027"/>
        </w:tabs>
        <w:spacing w:after="0" w:line="276" w:lineRule="auto"/>
        <w:ind w:right="-45"/>
        <w:contextualSpacing/>
        <w:jc w:val="both"/>
        <w:rPr>
          <w:rFonts w:ascii="Arial" w:hAnsi="Arial" w:cs="Arial"/>
          <w:sz w:val="24"/>
          <w:szCs w:val="24"/>
        </w:rPr>
      </w:pPr>
      <w:r>
        <w:rPr>
          <w:rFonts w:ascii="Arial" w:hAnsi="Arial" w:cs="Arial"/>
          <w:sz w:val="24"/>
          <w:szCs w:val="24"/>
        </w:rPr>
        <w:t>The COVID</w:t>
      </w:r>
      <w:r w:rsidRPr="003622E0">
        <w:rPr>
          <w:rFonts w:ascii="Arial" w:hAnsi="Arial" w:cs="Arial"/>
          <w:sz w:val="24"/>
          <w:szCs w:val="24"/>
        </w:rPr>
        <w:t xml:space="preserve">-19 Black Business Fund administered by </w:t>
      </w:r>
      <w:r>
        <w:rPr>
          <w:rFonts w:ascii="Arial" w:hAnsi="Arial" w:cs="Arial"/>
          <w:sz w:val="24"/>
          <w:szCs w:val="24"/>
        </w:rPr>
        <w:t>the National Empowerment Fund (</w:t>
      </w:r>
      <w:r w:rsidRPr="003622E0">
        <w:rPr>
          <w:rFonts w:ascii="Arial" w:hAnsi="Arial" w:cs="Arial"/>
          <w:sz w:val="24"/>
          <w:szCs w:val="24"/>
        </w:rPr>
        <w:t>NEF</w:t>
      </w:r>
      <w:r>
        <w:rPr>
          <w:rFonts w:ascii="Arial" w:hAnsi="Arial" w:cs="Arial"/>
          <w:sz w:val="24"/>
          <w:szCs w:val="24"/>
        </w:rPr>
        <w:t>)</w:t>
      </w:r>
      <w:r w:rsidRPr="003622E0">
        <w:rPr>
          <w:rFonts w:ascii="Arial" w:hAnsi="Arial" w:cs="Arial"/>
          <w:sz w:val="24"/>
          <w:szCs w:val="24"/>
        </w:rPr>
        <w:t xml:space="preserve"> received over 250 applications totalling R700 million with approximately 30% of the applications from Gauteng, 20% from the</w:t>
      </w:r>
      <w:r>
        <w:rPr>
          <w:rFonts w:ascii="Arial" w:hAnsi="Arial" w:cs="Arial"/>
          <w:sz w:val="24"/>
          <w:szCs w:val="24"/>
        </w:rPr>
        <w:t xml:space="preserve"> Western Cape, 20% from KwaZulu-</w:t>
      </w:r>
      <w:r w:rsidRPr="003622E0">
        <w:rPr>
          <w:rFonts w:ascii="Arial" w:hAnsi="Arial" w:cs="Arial"/>
          <w:sz w:val="24"/>
          <w:szCs w:val="24"/>
        </w:rPr>
        <w:t>Natal and the balance from the other 6 provinces.  A total of 12 applications valued at R78 million have been a</w:t>
      </w:r>
      <w:r>
        <w:rPr>
          <w:rFonts w:ascii="Arial" w:hAnsi="Arial" w:cs="Arial"/>
          <w:sz w:val="24"/>
          <w:szCs w:val="24"/>
        </w:rPr>
        <w:t>pproved since inception of the F</w:t>
      </w:r>
      <w:r w:rsidRPr="003622E0">
        <w:rPr>
          <w:rFonts w:ascii="Arial" w:hAnsi="Arial" w:cs="Arial"/>
          <w:sz w:val="24"/>
          <w:szCs w:val="24"/>
        </w:rPr>
        <w:t>und</w:t>
      </w:r>
      <w:r>
        <w:rPr>
          <w:rFonts w:ascii="Arial" w:hAnsi="Arial" w:cs="Arial"/>
          <w:sz w:val="24"/>
          <w:szCs w:val="24"/>
        </w:rPr>
        <w:t xml:space="preserve"> - of which 4 of the</w:t>
      </w:r>
      <w:r w:rsidRPr="003622E0">
        <w:rPr>
          <w:rFonts w:ascii="Arial" w:hAnsi="Arial" w:cs="Arial"/>
          <w:sz w:val="24"/>
          <w:szCs w:val="24"/>
        </w:rPr>
        <w:t xml:space="preserve"> applicati</w:t>
      </w:r>
      <w:r>
        <w:rPr>
          <w:rFonts w:ascii="Arial" w:hAnsi="Arial" w:cs="Arial"/>
          <w:sz w:val="24"/>
          <w:szCs w:val="24"/>
        </w:rPr>
        <w:t>ons are from Gauteng; 5 from KwaZulu-</w:t>
      </w:r>
      <w:r w:rsidRPr="003622E0">
        <w:rPr>
          <w:rFonts w:ascii="Arial" w:hAnsi="Arial" w:cs="Arial"/>
          <w:sz w:val="24"/>
          <w:szCs w:val="24"/>
        </w:rPr>
        <w:t>Natal</w:t>
      </w:r>
      <w:r>
        <w:rPr>
          <w:rFonts w:ascii="Arial" w:hAnsi="Arial" w:cs="Arial"/>
          <w:sz w:val="24"/>
          <w:szCs w:val="24"/>
        </w:rPr>
        <w:t xml:space="preserve">; and 3 from the </w:t>
      </w:r>
      <w:r w:rsidRPr="003622E0">
        <w:rPr>
          <w:rFonts w:ascii="Arial" w:hAnsi="Arial" w:cs="Arial"/>
          <w:sz w:val="24"/>
          <w:szCs w:val="24"/>
        </w:rPr>
        <w:t>Western Cape</w:t>
      </w:r>
      <w:r>
        <w:rPr>
          <w:rFonts w:ascii="Arial" w:hAnsi="Arial" w:cs="Arial"/>
          <w:sz w:val="24"/>
          <w:szCs w:val="24"/>
        </w:rPr>
        <w:t xml:space="preserve">.  Transactions </w:t>
      </w:r>
      <w:r w:rsidRPr="003622E0">
        <w:rPr>
          <w:rFonts w:ascii="Arial" w:hAnsi="Arial" w:cs="Arial"/>
          <w:sz w:val="24"/>
          <w:szCs w:val="24"/>
        </w:rPr>
        <w:t xml:space="preserve">valued at approximately R400 million have been declined for various reasons including </w:t>
      </w:r>
      <w:r w:rsidR="007F7D69">
        <w:rPr>
          <w:rFonts w:ascii="Arial" w:hAnsi="Arial" w:cs="Arial"/>
          <w:sz w:val="24"/>
          <w:szCs w:val="24"/>
        </w:rPr>
        <w:t xml:space="preserve">applicants </w:t>
      </w:r>
      <w:r w:rsidRPr="003622E0">
        <w:rPr>
          <w:rFonts w:ascii="Arial" w:hAnsi="Arial" w:cs="Arial"/>
          <w:sz w:val="24"/>
          <w:szCs w:val="24"/>
        </w:rPr>
        <w:t>not being manufacturer</w:t>
      </w:r>
      <w:r w:rsidR="007F7D69">
        <w:rPr>
          <w:rFonts w:ascii="Arial" w:hAnsi="Arial" w:cs="Arial"/>
          <w:sz w:val="24"/>
          <w:szCs w:val="24"/>
        </w:rPr>
        <w:t>s</w:t>
      </w:r>
      <w:r w:rsidRPr="003622E0">
        <w:rPr>
          <w:rFonts w:ascii="Arial" w:hAnsi="Arial" w:cs="Arial"/>
          <w:sz w:val="24"/>
          <w:szCs w:val="24"/>
        </w:rPr>
        <w:t xml:space="preserve"> of essential products.</w:t>
      </w:r>
    </w:p>
    <w:p w14:paraId="0A0933D0" w14:textId="1E157028" w:rsidR="007F7D69" w:rsidRDefault="007F7D69" w:rsidP="004C3671">
      <w:pPr>
        <w:tabs>
          <w:tab w:val="left" w:pos="9027"/>
        </w:tabs>
        <w:spacing w:after="0" w:line="276" w:lineRule="auto"/>
        <w:ind w:right="-45"/>
        <w:contextualSpacing/>
        <w:jc w:val="both"/>
        <w:rPr>
          <w:rFonts w:ascii="Arial" w:hAnsi="Arial" w:cs="Arial"/>
          <w:sz w:val="24"/>
          <w:szCs w:val="24"/>
        </w:rPr>
      </w:pPr>
    </w:p>
    <w:p w14:paraId="377C6DD9" w14:textId="73CC552B" w:rsidR="007F7D69" w:rsidRPr="007F7D69" w:rsidRDefault="007F7D69" w:rsidP="007F7D69">
      <w:pPr>
        <w:pStyle w:val="ListParagraph"/>
        <w:tabs>
          <w:tab w:val="left" w:pos="851"/>
        </w:tabs>
        <w:spacing w:line="276" w:lineRule="auto"/>
        <w:ind w:left="0"/>
        <w:jc w:val="both"/>
        <w:rPr>
          <w:rFonts w:ascii="Arial" w:hAnsi="Arial" w:cs="Arial"/>
          <w:iCs/>
          <w:sz w:val="24"/>
          <w:szCs w:val="24"/>
        </w:rPr>
      </w:pPr>
      <w:r w:rsidRPr="006706FD">
        <w:rPr>
          <w:rFonts w:ascii="Arial" w:hAnsi="Arial" w:cs="Arial"/>
          <w:iCs/>
          <w:sz w:val="24"/>
          <w:szCs w:val="24"/>
        </w:rPr>
        <w:t xml:space="preserve">Table 1 below outlines the performance of the </w:t>
      </w:r>
      <w:r w:rsidRPr="006706FD">
        <w:rPr>
          <w:rFonts w:ascii="Arial" w:hAnsi="Arial" w:cs="Arial"/>
          <w:sz w:val="24"/>
          <w:szCs w:val="24"/>
        </w:rPr>
        <w:t>Manufacturing Competitiveness Enhancement Programme (</w:t>
      </w:r>
      <w:r w:rsidRPr="006706FD">
        <w:rPr>
          <w:rFonts w:ascii="Arial" w:hAnsi="Arial" w:cs="Arial"/>
          <w:iCs/>
          <w:sz w:val="24"/>
          <w:szCs w:val="24"/>
        </w:rPr>
        <w:t>MCEP) COVID-19 Essential Supplies and COVID-19 Distress Funding administered by the Industrial Development Corporation (IDC) since inception up to 08 May 2020.</w:t>
      </w:r>
    </w:p>
    <w:p w14:paraId="1536A368" w14:textId="77777777" w:rsidR="001C454D" w:rsidRDefault="001C454D" w:rsidP="004C3671">
      <w:pPr>
        <w:spacing w:after="0" w:line="276" w:lineRule="auto"/>
        <w:jc w:val="both"/>
        <w:rPr>
          <w:rFonts w:ascii="Arial" w:hAnsi="Arial" w:cs="Arial"/>
          <w:b/>
          <w:iCs/>
          <w:sz w:val="24"/>
          <w:szCs w:val="24"/>
        </w:rPr>
      </w:pPr>
    </w:p>
    <w:p w14:paraId="4D7B81C0" w14:textId="25BB158E" w:rsidR="006B2261" w:rsidRPr="006706FD" w:rsidRDefault="003622E0" w:rsidP="004C3671">
      <w:pPr>
        <w:spacing w:after="0" w:line="276" w:lineRule="auto"/>
        <w:jc w:val="both"/>
        <w:rPr>
          <w:rFonts w:ascii="Arial" w:hAnsi="Arial" w:cs="Arial"/>
          <w:b/>
          <w:iCs/>
          <w:sz w:val="24"/>
          <w:szCs w:val="24"/>
        </w:rPr>
      </w:pPr>
      <w:r w:rsidRPr="006706FD">
        <w:rPr>
          <w:rFonts w:ascii="Arial" w:hAnsi="Arial" w:cs="Arial"/>
          <w:b/>
          <w:iCs/>
          <w:sz w:val="24"/>
          <w:szCs w:val="24"/>
        </w:rPr>
        <w:t>Table 1</w:t>
      </w:r>
      <w:r w:rsidR="006B2261" w:rsidRPr="006706FD">
        <w:rPr>
          <w:rFonts w:ascii="Arial" w:hAnsi="Arial" w:cs="Arial"/>
          <w:b/>
          <w:iCs/>
          <w:sz w:val="24"/>
          <w:szCs w:val="24"/>
        </w:rPr>
        <w:tab/>
      </w:r>
    </w:p>
    <w:p w14:paraId="0239080F" w14:textId="52161381" w:rsidR="007B03D5" w:rsidRPr="006706FD" w:rsidRDefault="006B2261" w:rsidP="004C3671">
      <w:pPr>
        <w:spacing w:line="276" w:lineRule="auto"/>
        <w:jc w:val="both"/>
        <w:rPr>
          <w:iCs/>
        </w:rPr>
      </w:pPr>
      <w:r w:rsidRPr="00EA7315">
        <w:rPr>
          <w:noProof/>
          <w:lang w:val="en-US"/>
        </w:rPr>
        <w:lastRenderedPageBreak/>
        <w:drawing>
          <wp:inline distT="0" distB="0" distL="0" distR="0" wp14:anchorId="67904193" wp14:editId="2430A1FC">
            <wp:extent cx="6210300" cy="7253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7253605"/>
                    </a:xfrm>
                    <a:prstGeom prst="rect">
                      <a:avLst/>
                    </a:prstGeom>
                    <a:noFill/>
                    <a:ln>
                      <a:noFill/>
                    </a:ln>
                  </pic:spPr>
                </pic:pic>
              </a:graphicData>
            </a:graphic>
          </wp:inline>
        </w:drawing>
      </w:r>
    </w:p>
    <w:p w14:paraId="6F58FDC2" w14:textId="77777777" w:rsidR="003959AD" w:rsidRDefault="003959AD" w:rsidP="004C3671">
      <w:pPr>
        <w:pStyle w:val="Footer"/>
        <w:spacing w:line="276" w:lineRule="auto"/>
        <w:rPr>
          <w:rFonts w:ascii="Arial" w:hAnsi="Arial" w:cs="Arial"/>
          <w:sz w:val="24"/>
          <w:szCs w:val="24"/>
        </w:rPr>
      </w:pPr>
    </w:p>
    <w:p w14:paraId="19801E5B" w14:textId="33554234" w:rsidR="003959AD" w:rsidRPr="003959AD" w:rsidRDefault="003959AD" w:rsidP="004C3671">
      <w:pPr>
        <w:pStyle w:val="Footer"/>
        <w:spacing w:line="276" w:lineRule="auto"/>
        <w:rPr>
          <w:rFonts w:ascii="Arial" w:hAnsi="Arial" w:cs="Arial"/>
          <w:b/>
          <w:sz w:val="24"/>
          <w:szCs w:val="24"/>
        </w:rPr>
      </w:pPr>
    </w:p>
    <w:p w14:paraId="6BD36E89" w14:textId="52FE2545" w:rsidR="00EA5109" w:rsidRPr="005B4DB2" w:rsidRDefault="005B4DB2" w:rsidP="005B4DB2">
      <w:pPr>
        <w:spacing w:after="0" w:line="276" w:lineRule="auto"/>
        <w:jc w:val="center"/>
        <w:rPr>
          <w:rFonts w:ascii="Arial" w:hAnsi="Arial" w:cs="Arial"/>
          <w:b/>
          <w:bCs/>
          <w:sz w:val="24"/>
          <w:szCs w:val="24"/>
        </w:rPr>
      </w:pPr>
      <w:r>
        <w:rPr>
          <w:rFonts w:ascii="Arial" w:hAnsi="Arial" w:cs="Arial"/>
          <w:b/>
          <w:bCs/>
          <w:sz w:val="24"/>
          <w:szCs w:val="24"/>
        </w:rPr>
        <w:t>-END-</w:t>
      </w:r>
    </w:p>
    <w:sectPr w:rsidR="00EA5109" w:rsidRPr="005B4DB2" w:rsidSect="004C3671">
      <w:headerReference w:type="default" r:id="rId10"/>
      <w:footerReference w:type="default" r:id="rId11"/>
      <w:pgSz w:w="11906" w:h="16838"/>
      <w:pgMar w:top="709"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2059" w14:textId="77777777" w:rsidR="00EC3E2C" w:rsidRDefault="00EC3E2C" w:rsidP="006D054B">
      <w:pPr>
        <w:spacing w:after="0" w:line="240" w:lineRule="auto"/>
      </w:pPr>
      <w:r>
        <w:separator/>
      </w:r>
    </w:p>
  </w:endnote>
  <w:endnote w:type="continuationSeparator" w:id="0">
    <w:p w14:paraId="1583CF21" w14:textId="77777777" w:rsidR="00EC3E2C" w:rsidRDefault="00EC3E2C"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3"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21733"/>
      <w:docPartObj>
        <w:docPartGallery w:val="Page Numbers (Bottom of Page)"/>
        <w:docPartUnique/>
      </w:docPartObj>
    </w:sdtPr>
    <w:sdtEndPr>
      <w:rPr>
        <w:noProof/>
      </w:rPr>
    </w:sdtEndPr>
    <w:sdtContent>
      <w:p w14:paraId="31CF1741" w14:textId="1E1684A2" w:rsidR="00C90387" w:rsidRDefault="00C90387">
        <w:pPr>
          <w:pStyle w:val="Footer"/>
          <w:jc w:val="center"/>
        </w:pPr>
        <w:r>
          <w:fldChar w:fldCharType="begin"/>
        </w:r>
        <w:r>
          <w:instrText xml:space="preserve"> PAGE   \* MERGEFORMAT </w:instrText>
        </w:r>
        <w:r>
          <w:fldChar w:fldCharType="separate"/>
        </w:r>
        <w:r w:rsidR="00280825">
          <w:rPr>
            <w:noProof/>
          </w:rPr>
          <w:t>1</w:t>
        </w:r>
        <w:r>
          <w:rPr>
            <w:noProof/>
          </w:rPr>
          <w:fldChar w:fldCharType="end"/>
        </w:r>
      </w:p>
    </w:sdtContent>
  </w:sdt>
  <w:p w14:paraId="70BBEE41" w14:textId="5FECC101" w:rsidR="00C90387" w:rsidRDefault="00B70823" w:rsidP="00C90387">
    <w:pPr>
      <w:pStyle w:val="Footer"/>
      <w:jc w:val="center"/>
    </w:pPr>
    <w:r>
      <w:t>Parliamentary Question</w:t>
    </w:r>
    <w:r w:rsidR="00D66290">
      <w:t xml:space="preserve">: NA PQ </w:t>
    </w:r>
    <w:r w:rsidR="007B03D5">
      <w:t>779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4649" w14:textId="77777777" w:rsidR="00EC3E2C" w:rsidRDefault="00EC3E2C" w:rsidP="006D054B">
      <w:pPr>
        <w:spacing w:after="0" w:line="240" w:lineRule="auto"/>
      </w:pPr>
      <w:r>
        <w:separator/>
      </w:r>
    </w:p>
  </w:footnote>
  <w:footnote w:type="continuationSeparator" w:id="0">
    <w:p w14:paraId="4EB02C1C" w14:textId="77777777" w:rsidR="00EC3E2C" w:rsidRDefault="00EC3E2C"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579" w14:textId="77777777" w:rsidR="00C90387" w:rsidRDefault="00C90387" w:rsidP="00B236EF">
    <w:pPr>
      <w:pStyle w:val="Header"/>
    </w:pPr>
  </w:p>
  <w:p w14:paraId="54568892" w14:textId="4D9BE3F2"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67D5"/>
    <w:multiLevelType w:val="hybridMultilevel"/>
    <w:tmpl w:val="DADCEACE"/>
    <w:lvl w:ilvl="0" w:tplc="D2CED4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82AA2"/>
    <w:multiLevelType w:val="hybridMultilevel"/>
    <w:tmpl w:val="0CC8B9FC"/>
    <w:lvl w:ilvl="0" w:tplc="E63C3A4E">
      <w:start w:val="1"/>
      <w:numFmt w:val="upperLetter"/>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A41A9"/>
    <w:multiLevelType w:val="hybridMultilevel"/>
    <w:tmpl w:val="6FD82E3C"/>
    <w:lvl w:ilvl="0" w:tplc="3C20224E">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EA30D1"/>
    <w:multiLevelType w:val="hybridMultilevel"/>
    <w:tmpl w:val="7E1C6CC8"/>
    <w:lvl w:ilvl="0" w:tplc="AD96ED0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28"/>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4"/>
  </w:num>
  <w:num w:numId="8">
    <w:abstractNumId w:val="22"/>
  </w:num>
  <w:num w:numId="9">
    <w:abstractNumId w:val="17"/>
  </w:num>
  <w:num w:numId="10">
    <w:abstractNumId w:val="0"/>
  </w:num>
  <w:num w:numId="11">
    <w:abstractNumId w:val="13"/>
  </w:num>
  <w:num w:numId="12">
    <w:abstractNumId w:val="19"/>
  </w:num>
  <w:num w:numId="13">
    <w:abstractNumId w:val="26"/>
  </w:num>
  <w:num w:numId="14">
    <w:abstractNumId w:val="11"/>
  </w:num>
  <w:num w:numId="15">
    <w:abstractNumId w:val="2"/>
  </w:num>
  <w:num w:numId="16">
    <w:abstractNumId w:val="12"/>
  </w:num>
  <w:num w:numId="17">
    <w:abstractNumId w:val="21"/>
  </w:num>
  <w:num w:numId="18">
    <w:abstractNumId w:val="15"/>
  </w:num>
  <w:num w:numId="19">
    <w:abstractNumId w:val="20"/>
  </w:num>
  <w:num w:numId="20">
    <w:abstractNumId w:val="1"/>
  </w:num>
  <w:num w:numId="21">
    <w:abstractNumId w:val="23"/>
  </w:num>
  <w:num w:numId="22">
    <w:abstractNumId w:val="10"/>
  </w:num>
  <w:num w:numId="23">
    <w:abstractNumId w:val="14"/>
  </w:num>
  <w:num w:numId="24">
    <w:abstractNumId w:val="7"/>
  </w:num>
  <w:num w:numId="25">
    <w:abstractNumId w:val="8"/>
  </w:num>
  <w:num w:numId="26">
    <w:abstractNumId w:val="3"/>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077EE"/>
    <w:rsid w:val="0001632A"/>
    <w:rsid w:val="000263F2"/>
    <w:rsid w:val="0003191E"/>
    <w:rsid w:val="00031D1F"/>
    <w:rsid w:val="00041805"/>
    <w:rsid w:val="00046D78"/>
    <w:rsid w:val="0006536D"/>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7D18"/>
    <w:rsid w:val="001A33E4"/>
    <w:rsid w:val="001C454D"/>
    <w:rsid w:val="00212F7F"/>
    <w:rsid w:val="002150F1"/>
    <w:rsid w:val="00226F0C"/>
    <w:rsid w:val="002329A1"/>
    <w:rsid w:val="0023521C"/>
    <w:rsid w:val="0024155F"/>
    <w:rsid w:val="00242E7F"/>
    <w:rsid w:val="002447C0"/>
    <w:rsid w:val="002459C4"/>
    <w:rsid w:val="00251810"/>
    <w:rsid w:val="002534B7"/>
    <w:rsid w:val="00280825"/>
    <w:rsid w:val="0028153A"/>
    <w:rsid w:val="002855D7"/>
    <w:rsid w:val="0028785A"/>
    <w:rsid w:val="0029231C"/>
    <w:rsid w:val="00294D96"/>
    <w:rsid w:val="002A1D56"/>
    <w:rsid w:val="002A46DB"/>
    <w:rsid w:val="002A5258"/>
    <w:rsid w:val="002B0ED2"/>
    <w:rsid w:val="002C1B9E"/>
    <w:rsid w:val="002C1FAB"/>
    <w:rsid w:val="002D0830"/>
    <w:rsid w:val="002D69F4"/>
    <w:rsid w:val="00301F58"/>
    <w:rsid w:val="0031644A"/>
    <w:rsid w:val="00332C21"/>
    <w:rsid w:val="00351BDA"/>
    <w:rsid w:val="003622E0"/>
    <w:rsid w:val="003632E6"/>
    <w:rsid w:val="00383F6C"/>
    <w:rsid w:val="00385BF1"/>
    <w:rsid w:val="003959AD"/>
    <w:rsid w:val="003A3726"/>
    <w:rsid w:val="003B2450"/>
    <w:rsid w:val="003C5DAD"/>
    <w:rsid w:val="003D6475"/>
    <w:rsid w:val="00402C36"/>
    <w:rsid w:val="00405055"/>
    <w:rsid w:val="00414059"/>
    <w:rsid w:val="00414E30"/>
    <w:rsid w:val="00431C51"/>
    <w:rsid w:val="00437E8B"/>
    <w:rsid w:val="004469F4"/>
    <w:rsid w:val="00484CF4"/>
    <w:rsid w:val="00490B59"/>
    <w:rsid w:val="00493614"/>
    <w:rsid w:val="004B2BE0"/>
    <w:rsid w:val="004C3671"/>
    <w:rsid w:val="004C432F"/>
    <w:rsid w:val="004D0F02"/>
    <w:rsid w:val="004E2E71"/>
    <w:rsid w:val="004F429F"/>
    <w:rsid w:val="004F6E62"/>
    <w:rsid w:val="0051724E"/>
    <w:rsid w:val="00522CB2"/>
    <w:rsid w:val="00526B52"/>
    <w:rsid w:val="00532838"/>
    <w:rsid w:val="00537BDD"/>
    <w:rsid w:val="005401FB"/>
    <w:rsid w:val="00546254"/>
    <w:rsid w:val="0054791A"/>
    <w:rsid w:val="005624DD"/>
    <w:rsid w:val="00567F57"/>
    <w:rsid w:val="00575A3A"/>
    <w:rsid w:val="00597203"/>
    <w:rsid w:val="005A5FEE"/>
    <w:rsid w:val="005B4DB2"/>
    <w:rsid w:val="005C3727"/>
    <w:rsid w:val="005D3B6A"/>
    <w:rsid w:val="005E30FD"/>
    <w:rsid w:val="00622A03"/>
    <w:rsid w:val="00640078"/>
    <w:rsid w:val="006420D0"/>
    <w:rsid w:val="006445D1"/>
    <w:rsid w:val="00645F45"/>
    <w:rsid w:val="006706FD"/>
    <w:rsid w:val="006847A1"/>
    <w:rsid w:val="006932B2"/>
    <w:rsid w:val="00694349"/>
    <w:rsid w:val="006B0FE2"/>
    <w:rsid w:val="006B1132"/>
    <w:rsid w:val="006B2261"/>
    <w:rsid w:val="006C6F31"/>
    <w:rsid w:val="006D054B"/>
    <w:rsid w:val="006E5CFB"/>
    <w:rsid w:val="00707C88"/>
    <w:rsid w:val="0072078E"/>
    <w:rsid w:val="00724E41"/>
    <w:rsid w:val="007477F1"/>
    <w:rsid w:val="00761225"/>
    <w:rsid w:val="0078637F"/>
    <w:rsid w:val="00792751"/>
    <w:rsid w:val="007B03D5"/>
    <w:rsid w:val="007B14C3"/>
    <w:rsid w:val="007B412F"/>
    <w:rsid w:val="007B7DA8"/>
    <w:rsid w:val="007D1596"/>
    <w:rsid w:val="007D1D58"/>
    <w:rsid w:val="007D2A4F"/>
    <w:rsid w:val="007D4B10"/>
    <w:rsid w:val="007F7D69"/>
    <w:rsid w:val="00803209"/>
    <w:rsid w:val="00833E81"/>
    <w:rsid w:val="00841350"/>
    <w:rsid w:val="008528EA"/>
    <w:rsid w:val="00853BDC"/>
    <w:rsid w:val="00855ABA"/>
    <w:rsid w:val="008634FA"/>
    <w:rsid w:val="00892467"/>
    <w:rsid w:val="00894F69"/>
    <w:rsid w:val="008A796E"/>
    <w:rsid w:val="008D06C0"/>
    <w:rsid w:val="00911828"/>
    <w:rsid w:val="00916351"/>
    <w:rsid w:val="0093226B"/>
    <w:rsid w:val="00936D98"/>
    <w:rsid w:val="009433BE"/>
    <w:rsid w:val="0094388C"/>
    <w:rsid w:val="00962A53"/>
    <w:rsid w:val="009644E4"/>
    <w:rsid w:val="00970287"/>
    <w:rsid w:val="0099215A"/>
    <w:rsid w:val="009A0FF0"/>
    <w:rsid w:val="009C3E7C"/>
    <w:rsid w:val="009D6756"/>
    <w:rsid w:val="009D6C77"/>
    <w:rsid w:val="009F3102"/>
    <w:rsid w:val="009F4DA1"/>
    <w:rsid w:val="00A01A30"/>
    <w:rsid w:val="00A1169C"/>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3459"/>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34AA3"/>
    <w:rsid w:val="00C4613A"/>
    <w:rsid w:val="00C56886"/>
    <w:rsid w:val="00C60F52"/>
    <w:rsid w:val="00C71BF9"/>
    <w:rsid w:val="00C84F7E"/>
    <w:rsid w:val="00C8544C"/>
    <w:rsid w:val="00C85DD8"/>
    <w:rsid w:val="00C90387"/>
    <w:rsid w:val="00C91B9D"/>
    <w:rsid w:val="00C9270E"/>
    <w:rsid w:val="00CC0725"/>
    <w:rsid w:val="00CC7044"/>
    <w:rsid w:val="00D3539F"/>
    <w:rsid w:val="00D37942"/>
    <w:rsid w:val="00D410C1"/>
    <w:rsid w:val="00D462DD"/>
    <w:rsid w:val="00D52868"/>
    <w:rsid w:val="00D66290"/>
    <w:rsid w:val="00D71A01"/>
    <w:rsid w:val="00D722D0"/>
    <w:rsid w:val="00D75E12"/>
    <w:rsid w:val="00D81223"/>
    <w:rsid w:val="00D906CA"/>
    <w:rsid w:val="00D93BDC"/>
    <w:rsid w:val="00D95D80"/>
    <w:rsid w:val="00D97348"/>
    <w:rsid w:val="00DD063F"/>
    <w:rsid w:val="00DE45A5"/>
    <w:rsid w:val="00DE4BB9"/>
    <w:rsid w:val="00E44BAD"/>
    <w:rsid w:val="00E554C9"/>
    <w:rsid w:val="00E6096E"/>
    <w:rsid w:val="00E846E6"/>
    <w:rsid w:val="00E900D5"/>
    <w:rsid w:val="00E97565"/>
    <w:rsid w:val="00EA2BA8"/>
    <w:rsid w:val="00EA5109"/>
    <w:rsid w:val="00EA6E2E"/>
    <w:rsid w:val="00EC3E2C"/>
    <w:rsid w:val="00EE05BB"/>
    <w:rsid w:val="00EE6E0C"/>
    <w:rsid w:val="00EF6351"/>
    <w:rsid w:val="00F04A3B"/>
    <w:rsid w:val="00F065DF"/>
    <w:rsid w:val="00F15796"/>
    <w:rsid w:val="00F32232"/>
    <w:rsid w:val="00F51CB8"/>
    <w:rsid w:val="00F671DD"/>
    <w:rsid w:val="00F716B6"/>
    <w:rsid w:val="00F8074E"/>
    <w:rsid w:val="00F9020F"/>
    <w:rsid w:val="00FB765E"/>
    <w:rsid w:val="00FC3609"/>
    <w:rsid w:val="00FC502E"/>
    <w:rsid w:val="00FD0332"/>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9AB9B"/>
  <w15:docId w15:val="{51B4BDC8-BCC9-4264-B297-1BFBCA7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A5B8-799A-4EC1-A57F-78BCA80C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cp:lastPrinted>2020-03-20T10:31:00Z</cp:lastPrinted>
  <dcterms:created xsi:type="dcterms:W3CDTF">2020-05-25T17:04:00Z</dcterms:created>
  <dcterms:modified xsi:type="dcterms:W3CDTF">2020-05-25T17:04:00Z</dcterms:modified>
</cp:coreProperties>
</file>