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8182C">
        <w:rPr>
          <w:rFonts w:cs="Arial"/>
          <w:b/>
          <w:sz w:val="24"/>
          <w:szCs w:val="24"/>
          <w:lang w:val="en-US" w:eastAsia="en-US"/>
        </w:rPr>
        <w:t>775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0729B">
        <w:rPr>
          <w:rFonts w:eastAsia="Calibri" w:cs="Arial"/>
          <w:b/>
          <w:sz w:val="24"/>
          <w:szCs w:val="24"/>
          <w:lang w:eastAsia="en-US"/>
        </w:rPr>
        <w:t>NW898</w:t>
      </w:r>
      <w:r w:rsidR="005B3B26" w:rsidRPr="005B3B26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B3B26">
        <w:rPr>
          <w:rFonts w:cs="Arial"/>
          <w:b/>
          <w:sz w:val="24"/>
          <w:szCs w:val="24"/>
          <w:lang w:val="en-US" w:eastAsia="en-US"/>
        </w:rPr>
        <w:t>09</w:t>
      </w:r>
      <w:r w:rsidR="004B281A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B3B26">
        <w:rPr>
          <w:rFonts w:cs="Arial"/>
          <w:b/>
          <w:sz w:val="24"/>
          <w:szCs w:val="24"/>
        </w:rPr>
        <w:t>20</w:t>
      </w:r>
      <w:r w:rsidR="00E501BF">
        <w:rPr>
          <w:rFonts w:cs="Arial"/>
          <w:b/>
          <w:sz w:val="24"/>
          <w:szCs w:val="24"/>
        </w:rPr>
        <w:t xml:space="preserve"> </w:t>
      </w:r>
      <w:r w:rsidR="00675938">
        <w:rPr>
          <w:rFonts w:cs="Arial"/>
          <w:b/>
          <w:sz w:val="24"/>
          <w:szCs w:val="24"/>
        </w:rPr>
        <w:t>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4B281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9D44DA">
        <w:rPr>
          <w:rFonts w:cs="Arial"/>
          <w:b/>
          <w:sz w:val="24"/>
          <w:szCs w:val="24"/>
          <w:lang w:val="en-US" w:eastAsia="en-US"/>
        </w:rPr>
        <w:t>11 APRIL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4D2249" w:rsidRDefault="0090729B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775</w:t>
      </w:r>
      <w:r w:rsidR="008425A3" w:rsidRPr="008425A3">
        <w:rPr>
          <w:rFonts w:eastAsia="Calibri" w:cs="Arial"/>
          <w:b/>
          <w:sz w:val="24"/>
          <w:szCs w:val="24"/>
        </w:rPr>
        <w:t>.</w:t>
      </w:r>
      <w:r w:rsidR="00A86DF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5B3B26" w:rsidRPr="005B3B26">
        <w:rPr>
          <w:rFonts w:cs="Arial"/>
          <w:b/>
          <w:szCs w:val="22"/>
          <w:lang w:val="en-US" w:eastAsia="en-US"/>
        </w:rPr>
        <w:t xml:space="preserve">Mr D R Ryder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90729B" w:rsidRPr="0090729B" w:rsidRDefault="0090729B" w:rsidP="004B281A">
      <w:pPr>
        <w:spacing w:before="100" w:beforeAutospacing="1" w:after="100" w:afterAutospacing="1" w:line="276" w:lineRule="auto"/>
        <w:ind w:left="426" w:hanging="447"/>
        <w:rPr>
          <w:rFonts w:eastAsia="Calibri" w:cs="Arial"/>
          <w:sz w:val="24"/>
          <w:szCs w:val="24"/>
          <w:lang w:eastAsia="en-ZA"/>
        </w:rPr>
      </w:pPr>
      <w:r w:rsidRPr="0090729B">
        <w:rPr>
          <w:rFonts w:eastAsia="Calibri" w:cs="Arial"/>
          <w:color w:val="000000"/>
          <w:sz w:val="24"/>
          <w:szCs w:val="24"/>
          <w:lang w:eastAsia="en-US"/>
        </w:rPr>
        <w:t>(1)</w:t>
      </w:r>
      <w:r w:rsidRPr="0090729B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90729B">
        <w:rPr>
          <w:rFonts w:eastAsia="Calibri" w:cs="Arial"/>
          <w:sz w:val="24"/>
          <w:szCs w:val="24"/>
          <w:lang w:eastAsia="en-US"/>
        </w:rPr>
        <w:t xml:space="preserve">(a) How often are deviations from the prescribed supply chain management policies and processes by the Property Management Trading Entity reported on, (b) to whom are the deviation </w:t>
      </w:r>
      <w:r w:rsidRPr="0090729B">
        <w:rPr>
          <w:rFonts w:eastAsia="Calibri" w:cs="Arial"/>
          <w:sz w:val="24"/>
          <w:szCs w:val="24"/>
          <w:lang w:val="af-ZA" w:eastAsia="en-US"/>
        </w:rPr>
        <w:t>reports</w:t>
      </w:r>
      <w:r w:rsidRPr="0090729B">
        <w:rPr>
          <w:rFonts w:eastAsia="Calibri" w:cs="Arial"/>
          <w:sz w:val="24"/>
          <w:szCs w:val="24"/>
          <w:lang w:eastAsia="en-US"/>
        </w:rPr>
        <w:t xml:space="preserve"> supplied, (c) who signs off on the specified reports and (d) why are </w:t>
      </w:r>
      <w:r w:rsidRPr="0090729B">
        <w:rPr>
          <w:rFonts w:eastAsia="Calibri" w:cs="Arial"/>
          <w:color w:val="000000"/>
          <w:sz w:val="24"/>
          <w:szCs w:val="24"/>
          <w:lang w:eastAsia="en-US"/>
        </w:rPr>
        <w:t>the</w:t>
      </w:r>
      <w:r w:rsidRPr="0090729B">
        <w:rPr>
          <w:rFonts w:eastAsia="Calibri" w:cs="Arial"/>
          <w:sz w:val="24"/>
          <w:szCs w:val="24"/>
          <w:lang w:eastAsia="en-US"/>
        </w:rPr>
        <w:t xml:space="preserve"> reports not tabled and/or presented to the Portfolio Committee on Public Works;</w:t>
      </w:r>
    </w:p>
    <w:p w:rsidR="0090729B" w:rsidRDefault="0090729B" w:rsidP="004B281A">
      <w:pPr>
        <w:ind w:left="426" w:right="166" w:hanging="425"/>
        <w:outlineLvl w:val="0"/>
        <w:rPr>
          <w:rFonts w:eastAsia="Calibri" w:cs="Arial"/>
          <w:sz w:val="24"/>
          <w:szCs w:val="24"/>
          <w:lang w:eastAsia="en-US"/>
        </w:rPr>
      </w:pPr>
      <w:r w:rsidRPr="0090729B">
        <w:rPr>
          <w:rFonts w:eastAsia="Calibri" w:cs="Arial"/>
          <w:color w:val="000000"/>
          <w:sz w:val="24"/>
          <w:szCs w:val="24"/>
          <w:lang w:eastAsia="en-US"/>
        </w:rPr>
        <w:t>(2)</w:t>
      </w:r>
      <w:r w:rsidRPr="0090729B">
        <w:rPr>
          <w:rFonts w:eastAsia="Calibri" w:cs="Arial"/>
          <w:color w:val="000000"/>
          <w:sz w:val="24"/>
          <w:szCs w:val="24"/>
          <w:lang w:eastAsia="en-US"/>
        </w:rPr>
        <w:tab/>
      </w:r>
      <w:proofErr w:type="gramStart"/>
      <w:r w:rsidRPr="0090729B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90729B">
        <w:rPr>
          <w:rFonts w:eastAsia="Calibri" w:cs="Arial"/>
          <w:sz w:val="24"/>
          <w:szCs w:val="24"/>
          <w:lang w:eastAsia="en-US"/>
        </w:rPr>
        <w:t xml:space="preserve"> he will furnish Mr D R Ryder with copies of the most recent deviation reports; if not why not; if so, what are the relevant details? </w:t>
      </w:r>
    </w:p>
    <w:p w:rsidR="005B3B26" w:rsidRPr="0090729B" w:rsidRDefault="0090729B" w:rsidP="0090729B">
      <w:pPr>
        <w:ind w:left="1440" w:right="166" w:hanging="720"/>
        <w:outlineLvl w:val="0"/>
        <w:rPr>
          <w:rFonts w:cs="Arial"/>
          <w:b/>
          <w:sz w:val="24"/>
          <w:szCs w:val="24"/>
          <w:lang w:val="en-US"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  <w:t xml:space="preserve">       </w:t>
      </w:r>
      <w:r w:rsidRPr="004B281A">
        <w:rPr>
          <w:rFonts w:eastAsia="Calibri" w:cs="Arial"/>
          <w:b/>
          <w:sz w:val="20"/>
          <w:lang w:eastAsia="en-US"/>
        </w:rPr>
        <w:t>NW898E</w:t>
      </w:r>
    </w:p>
    <w:p w:rsidR="004D2F24" w:rsidRPr="005B3B26" w:rsidRDefault="004D2F24" w:rsidP="005B3B26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B281A" w:rsidRPr="004B281A" w:rsidRDefault="004B281A" w:rsidP="00EE2AEC">
      <w:pPr>
        <w:rPr>
          <w:rFonts w:cs="Arial"/>
          <w:b/>
          <w:sz w:val="24"/>
          <w:szCs w:val="24"/>
          <w:lang w:eastAsia="en-US"/>
        </w:rPr>
      </w:pPr>
      <w:r w:rsidRPr="004B281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4B281A" w:rsidRPr="004B281A" w:rsidRDefault="004B281A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281A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103277" w:rsidRDefault="00103277" w:rsidP="00103277">
      <w:pPr>
        <w:spacing w:line="276" w:lineRule="auto"/>
        <w:outlineLvl w:val="0"/>
        <w:rPr>
          <w:rFonts w:cs="Arial"/>
          <w:b/>
          <w:sz w:val="20"/>
          <w:lang w:eastAsia="en-US"/>
        </w:rPr>
      </w:pPr>
    </w:p>
    <w:p w:rsidR="005277DC" w:rsidRPr="004B281A" w:rsidRDefault="004B281A" w:rsidP="00ED17D9">
      <w:pPr>
        <w:spacing w:line="276" w:lineRule="auto"/>
        <w:ind w:left="450" w:hanging="450"/>
        <w:outlineLvl w:val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(1) </w:t>
      </w:r>
      <w:r>
        <w:rPr>
          <w:rFonts w:cs="Arial"/>
          <w:sz w:val="24"/>
          <w:szCs w:val="24"/>
          <w:lang w:val="en-GB" w:eastAsia="en-US"/>
        </w:rPr>
        <w:tab/>
        <w:t>(</w:t>
      </w:r>
      <w:proofErr w:type="gramStart"/>
      <w:r>
        <w:rPr>
          <w:rFonts w:cs="Arial"/>
          <w:sz w:val="24"/>
          <w:szCs w:val="24"/>
          <w:lang w:val="en-GB" w:eastAsia="en-US"/>
        </w:rPr>
        <w:t>a</w:t>
      </w:r>
      <w:proofErr w:type="gramEnd"/>
      <w:r>
        <w:rPr>
          <w:rFonts w:cs="Arial"/>
          <w:sz w:val="24"/>
          <w:szCs w:val="24"/>
          <w:lang w:val="en-GB" w:eastAsia="en-US"/>
        </w:rPr>
        <w:t xml:space="preserve">) </w:t>
      </w:r>
      <w:r w:rsidR="00C57CFC" w:rsidRPr="004B281A">
        <w:rPr>
          <w:rFonts w:cs="Arial"/>
          <w:sz w:val="24"/>
          <w:szCs w:val="24"/>
          <w:lang w:val="en-GB" w:eastAsia="en-US"/>
        </w:rPr>
        <w:t>Internally within the Department</w:t>
      </w:r>
      <w:r>
        <w:rPr>
          <w:rFonts w:cs="Arial"/>
          <w:sz w:val="24"/>
          <w:szCs w:val="24"/>
          <w:lang w:val="en-GB" w:eastAsia="en-US"/>
        </w:rPr>
        <w:t xml:space="preserve"> of Public Works,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all deviations processed, approved and recorded are reported on a </w:t>
      </w:r>
      <w:r w:rsidR="00C57CFC" w:rsidRPr="004B281A">
        <w:rPr>
          <w:rFonts w:cs="Arial"/>
          <w:i/>
          <w:sz w:val="24"/>
          <w:szCs w:val="24"/>
          <w:lang w:val="en-GB" w:eastAsia="en-US"/>
        </w:rPr>
        <w:t>monthly basis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to the Department</w:t>
      </w:r>
      <w:r w:rsidR="00103277" w:rsidRPr="004B281A">
        <w:rPr>
          <w:rFonts w:cs="Arial"/>
          <w:sz w:val="24"/>
          <w:szCs w:val="24"/>
          <w:lang w:val="en-GB" w:eastAsia="en-US"/>
        </w:rPr>
        <w:t>’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s </w:t>
      </w:r>
      <w:r w:rsidR="00103277" w:rsidRPr="004B281A">
        <w:rPr>
          <w:rFonts w:cs="Arial"/>
          <w:sz w:val="24"/>
          <w:szCs w:val="24"/>
          <w:lang w:val="en-GB" w:eastAsia="en-US"/>
        </w:rPr>
        <w:t>S</w:t>
      </w:r>
      <w:r w:rsidR="00C57CFC" w:rsidRPr="004B281A">
        <w:rPr>
          <w:rFonts w:cs="Arial"/>
          <w:sz w:val="24"/>
          <w:szCs w:val="24"/>
          <w:lang w:val="en-GB" w:eastAsia="en-US"/>
        </w:rPr>
        <w:t>tanding Accountability Management Committee (AMC).</w:t>
      </w:r>
    </w:p>
    <w:p w:rsidR="005277DC" w:rsidRDefault="005277DC" w:rsidP="00ED17D9">
      <w:pPr>
        <w:pStyle w:val="ListParagraph"/>
        <w:spacing w:line="276" w:lineRule="auto"/>
        <w:ind w:left="450"/>
        <w:outlineLvl w:val="0"/>
        <w:rPr>
          <w:rFonts w:cs="Arial"/>
          <w:sz w:val="24"/>
          <w:szCs w:val="24"/>
          <w:lang w:val="en-GB" w:eastAsia="en-US"/>
        </w:rPr>
      </w:pPr>
    </w:p>
    <w:p w:rsidR="00C57CFC" w:rsidRPr="005277DC" w:rsidRDefault="004B281A" w:rsidP="00ED17D9">
      <w:pPr>
        <w:pStyle w:val="ListParagraph"/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(b) </w:t>
      </w:r>
      <w:r>
        <w:rPr>
          <w:rFonts w:cs="Arial"/>
          <w:sz w:val="24"/>
          <w:szCs w:val="24"/>
          <w:lang w:val="en-GB" w:eastAsia="en-US"/>
        </w:rPr>
        <w:tab/>
      </w:r>
      <w:r w:rsidR="00C57CFC" w:rsidRPr="005277DC">
        <w:rPr>
          <w:rFonts w:cs="Arial"/>
          <w:sz w:val="24"/>
          <w:szCs w:val="24"/>
          <w:lang w:val="en-GB" w:eastAsia="en-US"/>
        </w:rPr>
        <w:t>Deviations that are above the tender threshold of one million rand (R1 million) procured from a sole source supplier or arising out of an em</w:t>
      </w:r>
      <w:bookmarkStart w:id="0" w:name="_GoBack"/>
      <w:bookmarkEnd w:id="0"/>
      <w:r w:rsidR="00C57CFC" w:rsidRPr="005277DC">
        <w:rPr>
          <w:rFonts w:cs="Arial"/>
          <w:sz w:val="24"/>
          <w:szCs w:val="24"/>
          <w:lang w:val="en-GB" w:eastAsia="en-US"/>
        </w:rPr>
        <w:t>ergency and approved by the relevant delegated authority within the Department, are reported to the National</w:t>
      </w:r>
      <w:r w:rsidR="009D44DA">
        <w:rPr>
          <w:rFonts w:cs="Arial"/>
          <w:sz w:val="24"/>
          <w:szCs w:val="24"/>
          <w:lang w:val="en-GB" w:eastAsia="en-US"/>
        </w:rPr>
        <w:t xml:space="preserve"> Treasury</w:t>
      </w:r>
      <w:r w:rsidR="00C57CFC" w:rsidRPr="005277DC">
        <w:rPr>
          <w:rFonts w:cs="Arial"/>
          <w:sz w:val="24"/>
          <w:szCs w:val="24"/>
          <w:lang w:val="en-GB" w:eastAsia="en-US"/>
        </w:rPr>
        <w:t xml:space="preserve"> and </w:t>
      </w:r>
      <w:r w:rsidR="009D44DA">
        <w:rPr>
          <w:rFonts w:cs="Arial"/>
          <w:sz w:val="24"/>
          <w:szCs w:val="24"/>
          <w:lang w:val="en-GB" w:eastAsia="en-US"/>
        </w:rPr>
        <w:t xml:space="preserve">the </w:t>
      </w:r>
      <w:r w:rsidR="00C57CFC" w:rsidRPr="005277DC">
        <w:rPr>
          <w:rFonts w:cs="Arial"/>
          <w:sz w:val="24"/>
          <w:szCs w:val="24"/>
          <w:lang w:val="en-GB" w:eastAsia="en-US"/>
        </w:rPr>
        <w:t xml:space="preserve">Auditor General of South Africa (AGSA) </w:t>
      </w:r>
      <w:r w:rsidR="00C57CFC" w:rsidRPr="005277DC">
        <w:rPr>
          <w:rFonts w:cs="Arial"/>
          <w:i/>
          <w:sz w:val="24"/>
          <w:szCs w:val="24"/>
          <w:lang w:val="en-GB" w:eastAsia="en-US"/>
        </w:rPr>
        <w:t>within the prescribed 10 days of such approval</w:t>
      </w:r>
      <w:r w:rsidR="00C57CFC" w:rsidRPr="005277DC">
        <w:rPr>
          <w:rFonts w:cs="Arial"/>
          <w:sz w:val="24"/>
          <w:szCs w:val="24"/>
          <w:lang w:val="en-GB" w:eastAsia="en-US"/>
        </w:rPr>
        <w:t xml:space="preserve"> per case.</w:t>
      </w:r>
    </w:p>
    <w:p w:rsidR="00103277" w:rsidRDefault="00103277" w:rsidP="00ED17D9">
      <w:pPr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</w:p>
    <w:p w:rsidR="00C57CFC" w:rsidRPr="004B281A" w:rsidRDefault="004B281A" w:rsidP="00ED17D9">
      <w:pPr>
        <w:tabs>
          <w:tab w:val="left" w:pos="990"/>
        </w:tabs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ab/>
      </w:r>
      <w:r w:rsidR="00C57CFC" w:rsidRPr="004B281A">
        <w:rPr>
          <w:rFonts w:cs="Arial"/>
          <w:sz w:val="24"/>
          <w:szCs w:val="24"/>
          <w:lang w:val="en-GB" w:eastAsia="en-US"/>
        </w:rPr>
        <w:t>Deviations other than sole source or arising out of an emergency are considered by the relevant delegated authority within the Department and then recommended to the N</w:t>
      </w:r>
      <w:r w:rsidR="009D44DA">
        <w:rPr>
          <w:rFonts w:cs="Arial"/>
          <w:sz w:val="24"/>
          <w:szCs w:val="24"/>
          <w:lang w:val="en-GB" w:eastAsia="en-US"/>
        </w:rPr>
        <w:t xml:space="preserve">ational </w:t>
      </w:r>
      <w:r w:rsidR="00C57CFC" w:rsidRPr="004B281A">
        <w:rPr>
          <w:rFonts w:cs="Arial"/>
          <w:sz w:val="24"/>
          <w:szCs w:val="24"/>
          <w:lang w:val="en-GB" w:eastAsia="en-US"/>
        </w:rPr>
        <w:t>T</w:t>
      </w:r>
      <w:r w:rsidR="009D44DA">
        <w:rPr>
          <w:rFonts w:cs="Arial"/>
          <w:sz w:val="24"/>
          <w:szCs w:val="24"/>
          <w:lang w:val="en-GB" w:eastAsia="en-US"/>
        </w:rPr>
        <w:t>reasury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for approval/support.  The N</w:t>
      </w:r>
      <w:r w:rsidR="009D44DA">
        <w:rPr>
          <w:rFonts w:cs="Arial"/>
          <w:sz w:val="24"/>
          <w:szCs w:val="24"/>
          <w:lang w:val="en-GB" w:eastAsia="en-US"/>
        </w:rPr>
        <w:t xml:space="preserve">ational </w:t>
      </w:r>
      <w:r w:rsidR="00C57CFC" w:rsidRPr="004B281A">
        <w:rPr>
          <w:rFonts w:cs="Arial"/>
          <w:sz w:val="24"/>
          <w:szCs w:val="24"/>
          <w:lang w:val="en-GB" w:eastAsia="en-US"/>
        </w:rPr>
        <w:t>T</w:t>
      </w:r>
      <w:r w:rsidR="009D44DA">
        <w:rPr>
          <w:rFonts w:cs="Arial"/>
          <w:sz w:val="24"/>
          <w:szCs w:val="24"/>
          <w:lang w:val="en-GB" w:eastAsia="en-US"/>
        </w:rPr>
        <w:t>reasury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supported deviations are then reported to the AGSA </w:t>
      </w:r>
      <w:r w:rsidR="00C57CFC" w:rsidRPr="004B281A">
        <w:rPr>
          <w:rFonts w:cs="Arial"/>
          <w:i/>
          <w:sz w:val="24"/>
          <w:szCs w:val="24"/>
          <w:lang w:val="en-GB" w:eastAsia="en-US"/>
        </w:rPr>
        <w:t>within 10 days of approval</w:t>
      </w:r>
      <w:r w:rsidR="00C57CFC" w:rsidRPr="004B281A">
        <w:rPr>
          <w:rFonts w:cs="Arial"/>
          <w:sz w:val="24"/>
          <w:szCs w:val="24"/>
          <w:lang w:val="en-GB" w:eastAsia="en-US"/>
        </w:rPr>
        <w:t>.</w:t>
      </w:r>
    </w:p>
    <w:p w:rsidR="00C57CFC" w:rsidRDefault="00C57CFC" w:rsidP="00ED17D9">
      <w:pPr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</w:p>
    <w:p w:rsidR="0012021F" w:rsidRDefault="00C57CFC" w:rsidP="00ED17D9">
      <w:pPr>
        <w:spacing w:line="276" w:lineRule="auto"/>
        <w:ind w:left="567"/>
        <w:outlineLvl w:val="0"/>
        <w:rPr>
          <w:rFonts w:cs="Arial"/>
          <w:i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All reported deviations of the Department are published in the N</w:t>
      </w:r>
      <w:r w:rsidR="006E04BD">
        <w:rPr>
          <w:rFonts w:cs="Arial"/>
          <w:sz w:val="24"/>
          <w:szCs w:val="24"/>
          <w:lang w:val="en-GB" w:eastAsia="en-US"/>
        </w:rPr>
        <w:t xml:space="preserve">ational </w:t>
      </w:r>
      <w:r>
        <w:rPr>
          <w:rFonts w:cs="Arial"/>
          <w:sz w:val="24"/>
          <w:szCs w:val="24"/>
          <w:lang w:val="en-GB" w:eastAsia="en-US"/>
        </w:rPr>
        <w:t>T</w:t>
      </w:r>
      <w:r w:rsidR="006E04BD">
        <w:rPr>
          <w:rFonts w:cs="Arial"/>
          <w:sz w:val="24"/>
          <w:szCs w:val="24"/>
          <w:lang w:val="en-GB" w:eastAsia="en-US"/>
        </w:rPr>
        <w:t>reasury</w:t>
      </w:r>
      <w:r>
        <w:rPr>
          <w:rFonts w:cs="Arial"/>
          <w:sz w:val="24"/>
          <w:szCs w:val="24"/>
          <w:lang w:val="en-GB" w:eastAsia="en-US"/>
        </w:rPr>
        <w:t xml:space="preserve"> website </w:t>
      </w:r>
      <w:r w:rsidRPr="00564E40">
        <w:rPr>
          <w:rFonts w:cs="Arial"/>
          <w:i/>
          <w:sz w:val="24"/>
          <w:szCs w:val="24"/>
          <w:lang w:val="en-GB" w:eastAsia="en-US"/>
        </w:rPr>
        <w:t>after approval.</w:t>
      </w:r>
    </w:p>
    <w:p w:rsidR="004B281A" w:rsidRDefault="004B281A" w:rsidP="00ED17D9">
      <w:pPr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</w:p>
    <w:p w:rsidR="0012021F" w:rsidRPr="004B281A" w:rsidRDefault="004B281A" w:rsidP="00ED17D9">
      <w:pPr>
        <w:spacing w:line="276" w:lineRule="auto"/>
        <w:ind w:left="567" w:hanging="567"/>
        <w:outlineLvl w:val="0"/>
        <w:rPr>
          <w:rFonts w:cs="Arial"/>
          <w:i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(c) </w:t>
      </w:r>
      <w:r>
        <w:rPr>
          <w:rFonts w:cs="Arial"/>
          <w:sz w:val="24"/>
          <w:szCs w:val="24"/>
          <w:lang w:val="en-GB" w:eastAsia="en-US"/>
        </w:rPr>
        <w:tab/>
      </w:r>
      <w:r w:rsidR="0012021F" w:rsidRPr="004B281A">
        <w:rPr>
          <w:rFonts w:cs="Arial"/>
          <w:sz w:val="24"/>
          <w:szCs w:val="24"/>
          <w:lang w:val="en-GB" w:eastAsia="en-US"/>
        </w:rPr>
        <w:t>Internally within the Department all deviations’ registers and reports are presented to the AMC.  Deviations that are above the tender threshold procured either from a sole source supplier or arising out of an emergency are reported to the NT and AGSA.  All NT supported deviations that are not a sole source transaction nor arising out of an emergency are provided to the AGSA</w:t>
      </w:r>
    </w:p>
    <w:p w:rsidR="00103277" w:rsidRDefault="00103277" w:rsidP="00ED17D9">
      <w:pPr>
        <w:pStyle w:val="ListParagraph"/>
        <w:spacing w:line="276" w:lineRule="auto"/>
        <w:ind w:left="567" w:hanging="567"/>
        <w:outlineLvl w:val="0"/>
        <w:rPr>
          <w:rFonts w:cs="Arial"/>
          <w:sz w:val="24"/>
          <w:szCs w:val="24"/>
          <w:lang w:val="en-GB" w:eastAsia="en-US"/>
        </w:rPr>
      </w:pPr>
    </w:p>
    <w:p w:rsidR="004B281A" w:rsidRDefault="00103277" w:rsidP="00ED17D9">
      <w:pPr>
        <w:spacing w:line="276" w:lineRule="auto"/>
        <w:ind w:left="567"/>
        <w:rPr>
          <w:rFonts w:cs="Arial"/>
          <w:sz w:val="24"/>
          <w:szCs w:val="24"/>
          <w:lang w:val="en-GB" w:eastAsia="en-US"/>
        </w:rPr>
      </w:pPr>
      <w:r w:rsidRPr="004B281A">
        <w:rPr>
          <w:rFonts w:cs="Arial"/>
          <w:sz w:val="24"/>
          <w:szCs w:val="24"/>
          <w:lang w:val="en-GB" w:eastAsia="en-US"/>
        </w:rPr>
        <w:t>The Chief Director: Supply Chain Management (CD: SCM) or his</w:t>
      </w:r>
      <w:r w:rsidR="006E04BD">
        <w:rPr>
          <w:rFonts w:cs="Arial"/>
          <w:sz w:val="24"/>
          <w:szCs w:val="24"/>
          <w:lang w:val="en-GB" w:eastAsia="en-US"/>
        </w:rPr>
        <w:t>/her</w:t>
      </w:r>
      <w:r w:rsidRPr="004B281A">
        <w:rPr>
          <w:rFonts w:cs="Arial"/>
          <w:sz w:val="24"/>
          <w:szCs w:val="24"/>
          <w:lang w:val="en-GB" w:eastAsia="en-US"/>
        </w:rPr>
        <w:t xml:space="preserve"> delegate accounts for all deviations that are presented at the AMC.  The deviation reports to N</w:t>
      </w:r>
      <w:r w:rsidR="006E04BD">
        <w:rPr>
          <w:rFonts w:cs="Arial"/>
          <w:sz w:val="24"/>
          <w:szCs w:val="24"/>
          <w:lang w:val="en-GB" w:eastAsia="en-US"/>
        </w:rPr>
        <w:t xml:space="preserve">ational </w:t>
      </w:r>
      <w:r w:rsidRPr="004B281A">
        <w:rPr>
          <w:rFonts w:cs="Arial"/>
          <w:sz w:val="24"/>
          <w:szCs w:val="24"/>
          <w:lang w:val="en-GB" w:eastAsia="en-US"/>
        </w:rPr>
        <w:t>T</w:t>
      </w:r>
      <w:r w:rsidR="006E04BD">
        <w:rPr>
          <w:rFonts w:cs="Arial"/>
          <w:sz w:val="24"/>
          <w:szCs w:val="24"/>
          <w:lang w:val="en-GB" w:eastAsia="en-US"/>
        </w:rPr>
        <w:t>reasury</w:t>
      </w:r>
      <w:r w:rsidRPr="004B281A">
        <w:rPr>
          <w:rFonts w:cs="Arial"/>
          <w:sz w:val="24"/>
          <w:szCs w:val="24"/>
          <w:lang w:val="en-GB" w:eastAsia="en-US"/>
        </w:rPr>
        <w:t xml:space="preserve"> and AGSA for all sole source procurement and those arising out of emergencies and which were approved by the relevant authority are signed off by the CD: SCM.  Reports to AGSA for deviations that are neither sole source nor arising out of emergencies that are supported by the N</w:t>
      </w:r>
      <w:r w:rsidR="006E04BD">
        <w:rPr>
          <w:rFonts w:cs="Arial"/>
          <w:sz w:val="24"/>
          <w:szCs w:val="24"/>
          <w:lang w:val="en-GB" w:eastAsia="en-US"/>
        </w:rPr>
        <w:t xml:space="preserve">ational </w:t>
      </w:r>
      <w:r w:rsidRPr="004B281A">
        <w:rPr>
          <w:rFonts w:cs="Arial"/>
          <w:sz w:val="24"/>
          <w:szCs w:val="24"/>
          <w:lang w:val="en-GB" w:eastAsia="en-US"/>
        </w:rPr>
        <w:t>T</w:t>
      </w:r>
      <w:r w:rsidR="006E04BD">
        <w:rPr>
          <w:rFonts w:cs="Arial"/>
          <w:sz w:val="24"/>
          <w:szCs w:val="24"/>
          <w:lang w:val="en-GB" w:eastAsia="en-US"/>
        </w:rPr>
        <w:t>reasury</w:t>
      </w:r>
      <w:r w:rsidRPr="004B281A">
        <w:rPr>
          <w:rFonts w:cs="Arial"/>
          <w:sz w:val="24"/>
          <w:szCs w:val="24"/>
          <w:lang w:val="en-GB" w:eastAsia="en-US"/>
        </w:rPr>
        <w:t xml:space="preserve"> are signed off by the CD: SCM.</w:t>
      </w:r>
    </w:p>
    <w:p w:rsidR="004B281A" w:rsidRDefault="004B281A" w:rsidP="00ED17D9">
      <w:pPr>
        <w:spacing w:line="276" w:lineRule="auto"/>
        <w:ind w:left="567" w:hanging="567"/>
        <w:rPr>
          <w:rFonts w:cs="Arial"/>
          <w:sz w:val="24"/>
          <w:szCs w:val="24"/>
          <w:lang w:val="en-GB" w:eastAsia="en-US"/>
        </w:rPr>
      </w:pPr>
    </w:p>
    <w:p w:rsidR="00103277" w:rsidRPr="004B281A" w:rsidRDefault="004B281A" w:rsidP="00ED17D9">
      <w:pPr>
        <w:spacing w:line="276" w:lineRule="auto"/>
        <w:ind w:left="567" w:hanging="567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(d)</w:t>
      </w:r>
      <w:r>
        <w:rPr>
          <w:rFonts w:cs="Arial"/>
          <w:sz w:val="24"/>
          <w:szCs w:val="24"/>
          <w:lang w:val="en-GB" w:eastAsia="en-US"/>
        </w:rPr>
        <w:tab/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There is currently no specific regulatory provision or stipulation that provides for the reporting of deviations to the </w:t>
      </w:r>
      <w:r w:rsidR="00B40D9B">
        <w:rPr>
          <w:rFonts w:cs="Arial"/>
          <w:sz w:val="24"/>
          <w:szCs w:val="24"/>
          <w:lang w:val="en-GB" w:eastAsia="en-US"/>
        </w:rPr>
        <w:t xml:space="preserve">National Assembly </w:t>
      </w:r>
      <w:r w:rsidR="00C57CFC" w:rsidRPr="004B281A">
        <w:rPr>
          <w:rFonts w:cs="Arial"/>
          <w:sz w:val="24"/>
          <w:szCs w:val="24"/>
          <w:lang w:val="en-GB" w:eastAsia="en-US"/>
        </w:rPr>
        <w:t>Portfolio Committee on Public Works</w:t>
      </w:r>
      <w:r w:rsidR="00B40D9B">
        <w:rPr>
          <w:rFonts w:cs="Arial"/>
          <w:sz w:val="24"/>
          <w:szCs w:val="24"/>
          <w:lang w:val="en-GB" w:eastAsia="en-US"/>
        </w:rPr>
        <w:t>. H</w:t>
      </w:r>
      <w:r w:rsidR="00C57CFC" w:rsidRPr="004B281A">
        <w:rPr>
          <w:rFonts w:cs="Arial"/>
          <w:sz w:val="24"/>
          <w:szCs w:val="24"/>
          <w:lang w:val="en-GB" w:eastAsia="en-US"/>
        </w:rPr>
        <w:t>owever, the Department</w:t>
      </w:r>
      <w:r w:rsidR="00B40D9B">
        <w:rPr>
          <w:rFonts w:cs="Arial"/>
          <w:sz w:val="24"/>
          <w:szCs w:val="24"/>
          <w:lang w:val="en-GB" w:eastAsia="en-US"/>
        </w:rPr>
        <w:t xml:space="preserve"> of Public Works is always prepared to respond to any invitation from the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</w:t>
      </w:r>
      <w:r w:rsidR="00B40D9B" w:rsidRPr="004B281A">
        <w:rPr>
          <w:rFonts w:cs="Arial"/>
          <w:sz w:val="24"/>
          <w:szCs w:val="24"/>
          <w:lang w:val="en-GB" w:eastAsia="en-US"/>
        </w:rPr>
        <w:t>Portfolio Committee on Public Works</w:t>
      </w:r>
      <w:r w:rsidR="00B40D9B" w:rsidRPr="004B281A">
        <w:rPr>
          <w:rFonts w:cs="Arial"/>
          <w:sz w:val="24"/>
          <w:szCs w:val="24"/>
          <w:lang w:val="en-GB" w:eastAsia="en-US"/>
        </w:rPr>
        <w:t xml:space="preserve"> </w:t>
      </w:r>
      <w:r w:rsidR="00B40D9B">
        <w:rPr>
          <w:rFonts w:cs="Arial"/>
          <w:sz w:val="24"/>
          <w:szCs w:val="24"/>
          <w:lang w:val="en-GB" w:eastAsia="en-US"/>
        </w:rPr>
        <w:t>in order to report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</w:t>
      </w:r>
      <w:r w:rsidR="00B40D9B">
        <w:rPr>
          <w:rFonts w:cs="Arial"/>
          <w:sz w:val="24"/>
          <w:szCs w:val="24"/>
          <w:lang w:val="en-GB" w:eastAsia="en-US"/>
        </w:rPr>
        <w:t>on the</w:t>
      </w:r>
      <w:r w:rsidR="00C57CFC" w:rsidRPr="004B281A">
        <w:rPr>
          <w:rFonts w:cs="Arial"/>
          <w:sz w:val="24"/>
          <w:szCs w:val="24"/>
          <w:lang w:val="en-GB" w:eastAsia="en-US"/>
        </w:rPr>
        <w:t xml:space="preserve"> deviations as and when </w:t>
      </w:r>
      <w:r w:rsidR="00B40D9B">
        <w:rPr>
          <w:rFonts w:cs="Arial"/>
          <w:sz w:val="24"/>
          <w:szCs w:val="24"/>
          <w:lang w:val="en-GB" w:eastAsia="en-US"/>
        </w:rPr>
        <w:t>the Committee is able to find a slot to deliberate on such</w:t>
      </w:r>
      <w:r w:rsidR="00C57CFC" w:rsidRPr="004B281A">
        <w:rPr>
          <w:rFonts w:cs="Arial"/>
          <w:sz w:val="24"/>
          <w:szCs w:val="24"/>
          <w:lang w:val="en-GB" w:eastAsia="en-US"/>
        </w:rPr>
        <w:t>.</w:t>
      </w:r>
      <w:r w:rsidR="00B40D9B" w:rsidRPr="00B40D9B">
        <w:rPr>
          <w:rFonts w:cs="Arial"/>
          <w:sz w:val="24"/>
          <w:szCs w:val="24"/>
          <w:lang w:val="en-GB" w:eastAsia="en-US"/>
        </w:rPr>
        <w:t xml:space="preserve"> </w:t>
      </w:r>
    </w:p>
    <w:p w:rsidR="00103277" w:rsidRDefault="00103277" w:rsidP="00ED17D9">
      <w:pPr>
        <w:spacing w:line="276" w:lineRule="auto"/>
        <w:outlineLvl w:val="0"/>
        <w:rPr>
          <w:sz w:val="24"/>
          <w:szCs w:val="24"/>
        </w:rPr>
      </w:pPr>
    </w:p>
    <w:p w:rsidR="00C57CFC" w:rsidRPr="00B7103C" w:rsidRDefault="00103277" w:rsidP="00ED17D9">
      <w:pPr>
        <w:pStyle w:val="ListParagraph"/>
        <w:numPr>
          <w:ilvl w:val="0"/>
          <w:numId w:val="3"/>
        </w:numPr>
        <w:spacing w:line="276" w:lineRule="auto"/>
        <w:ind w:left="450" w:hanging="810"/>
        <w:outlineLvl w:val="0"/>
        <w:rPr>
          <w:sz w:val="24"/>
          <w:szCs w:val="24"/>
        </w:rPr>
      </w:pPr>
      <w:r w:rsidRPr="00B7103C">
        <w:rPr>
          <w:sz w:val="24"/>
          <w:szCs w:val="24"/>
        </w:rPr>
        <w:t xml:space="preserve">Yes, </w:t>
      </w:r>
      <w:r w:rsidR="00B7103C">
        <w:rPr>
          <w:sz w:val="24"/>
          <w:szCs w:val="24"/>
        </w:rPr>
        <w:t>d</w:t>
      </w:r>
      <w:r w:rsidR="00C57CFC" w:rsidRPr="00B7103C">
        <w:rPr>
          <w:sz w:val="24"/>
          <w:szCs w:val="24"/>
        </w:rPr>
        <w:t>eviation reports to the AGSA for deviations that have been supported by the N</w:t>
      </w:r>
      <w:r w:rsidR="006E04BD">
        <w:rPr>
          <w:sz w:val="24"/>
          <w:szCs w:val="24"/>
        </w:rPr>
        <w:t xml:space="preserve">ational </w:t>
      </w:r>
      <w:r w:rsidR="00C57CFC" w:rsidRPr="00B7103C">
        <w:rPr>
          <w:sz w:val="24"/>
          <w:szCs w:val="24"/>
        </w:rPr>
        <w:t>T</w:t>
      </w:r>
      <w:r w:rsidR="006E04BD">
        <w:rPr>
          <w:sz w:val="24"/>
          <w:szCs w:val="24"/>
        </w:rPr>
        <w:t>reasury</w:t>
      </w:r>
      <w:r w:rsidR="00C57CFC" w:rsidRPr="00B7103C">
        <w:rPr>
          <w:sz w:val="24"/>
          <w:szCs w:val="24"/>
        </w:rPr>
        <w:t xml:space="preserve"> are attached as </w:t>
      </w:r>
      <w:r w:rsidR="00B7103C">
        <w:rPr>
          <w:b/>
          <w:i/>
          <w:sz w:val="24"/>
          <w:szCs w:val="24"/>
        </w:rPr>
        <w:t>Annexure A</w:t>
      </w:r>
      <w:r w:rsidR="00C57CFC" w:rsidRPr="00B7103C">
        <w:rPr>
          <w:sz w:val="24"/>
          <w:szCs w:val="24"/>
        </w:rPr>
        <w:t xml:space="preserve">. </w:t>
      </w:r>
    </w:p>
    <w:p w:rsidR="00A966FC" w:rsidRPr="00A966FC" w:rsidRDefault="00A966FC" w:rsidP="00A966FC">
      <w:pPr>
        <w:rPr>
          <w:rFonts w:cs="Arial"/>
          <w:b/>
          <w:sz w:val="20"/>
          <w:lang w:eastAsia="en-US"/>
        </w:rPr>
      </w:pPr>
    </w:p>
    <w:p w:rsidR="00E13322" w:rsidRDefault="00E13322" w:rsidP="009A792F">
      <w:pPr>
        <w:tabs>
          <w:tab w:val="left" w:pos="4050"/>
        </w:tabs>
        <w:rPr>
          <w:rFonts w:cs="Arial"/>
          <w:b/>
          <w:sz w:val="24"/>
          <w:szCs w:val="24"/>
          <w:lang w:eastAsia="en-US"/>
        </w:rPr>
      </w:pPr>
    </w:p>
    <w:sectPr w:rsidR="00E1332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1" w:rsidRDefault="00385481" w:rsidP="00B01072">
      <w:r>
        <w:separator/>
      </w:r>
    </w:p>
  </w:endnote>
  <w:endnote w:type="continuationSeparator" w:id="0">
    <w:p w:rsidR="00385481" w:rsidRDefault="0038548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90729B">
      <w:rPr>
        <w:rFonts w:eastAsiaTheme="majorEastAsia" w:cs="Arial"/>
        <w:b/>
        <w:sz w:val="18"/>
        <w:szCs w:val="18"/>
      </w:rPr>
      <w:t>IONAL ASSEMBLY QUESTION NO. 775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B3B26" w:rsidRPr="005B3B26">
      <w:rPr>
        <w:rFonts w:eastAsia="Calibri" w:cs="Arial"/>
        <w:b/>
        <w:bCs/>
        <w:sz w:val="18"/>
        <w:szCs w:val="18"/>
        <w:lang w:val="af-ZA" w:eastAsia="en-US"/>
      </w:rPr>
      <w:t xml:space="preserve">Mr D R Ryder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ED17D9" w:rsidRPr="00ED17D9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1" w:rsidRDefault="00385481" w:rsidP="00B01072">
      <w:r>
        <w:separator/>
      </w:r>
    </w:p>
  </w:footnote>
  <w:footnote w:type="continuationSeparator" w:id="0">
    <w:p w:rsidR="00385481" w:rsidRDefault="0038548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4E0"/>
    <w:multiLevelType w:val="hybridMultilevel"/>
    <w:tmpl w:val="C8027804"/>
    <w:lvl w:ilvl="0" w:tplc="96C22CB6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31D9"/>
    <w:multiLevelType w:val="hybridMultilevel"/>
    <w:tmpl w:val="916C70D4"/>
    <w:lvl w:ilvl="0" w:tplc="03564A6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7519D9"/>
    <w:multiLevelType w:val="hybridMultilevel"/>
    <w:tmpl w:val="23E2ECFA"/>
    <w:lvl w:ilvl="0" w:tplc="265AD84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607"/>
    <w:multiLevelType w:val="hybridMultilevel"/>
    <w:tmpl w:val="D6C2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D7EAB"/>
    <w:rsid w:val="000E0C57"/>
    <w:rsid w:val="000E2889"/>
    <w:rsid w:val="000F0B2D"/>
    <w:rsid w:val="000F4C26"/>
    <w:rsid w:val="000F590B"/>
    <w:rsid w:val="00103277"/>
    <w:rsid w:val="00106D04"/>
    <w:rsid w:val="00107822"/>
    <w:rsid w:val="00110781"/>
    <w:rsid w:val="00111AB1"/>
    <w:rsid w:val="00116CCB"/>
    <w:rsid w:val="0012021F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D2B64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3195F"/>
    <w:rsid w:val="00232D48"/>
    <w:rsid w:val="00243357"/>
    <w:rsid w:val="002458D7"/>
    <w:rsid w:val="0025513B"/>
    <w:rsid w:val="00257D56"/>
    <w:rsid w:val="00275F2F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16681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45B26"/>
    <w:rsid w:val="00351A07"/>
    <w:rsid w:val="00351D61"/>
    <w:rsid w:val="00352AC2"/>
    <w:rsid w:val="0035503F"/>
    <w:rsid w:val="003718A9"/>
    <w:rsid w:val="003731CC"/>
    <w:rsid w:val="00382C94"/>
    <w:rsid w:val="00385481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116C"/>
    <w:rsid w:val="004868AF"/>
    <w:rsid w:val="0049199E"/>
    <w:rsid w:val="00493FB3"/>
    <w:rsid w:val="0049710C"/>
    <w:rsid w:val="004B281A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277DC"/>
    <w:rsid w:val="00531D8A"/>
    <w:rsid w:val="005330F9"/>
    <w:rsid w:val="0053382B"/>
    <w:rsid w:val="00540DA6"/>
    <w:rsid w:val="005449EC"/>
    <w:rsid w:val="00550A0F"/>
    <w:rsid w:val="00560E8F"/>
    <w:rsid w:val="00563D73"/>
    <w:rsid w:val="00570B4C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04BD"/>
    <w:rsid w:val="006E1C1F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B7B8B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0729B"/>
    <w:rsid w:val="009148F7"/>
    <w:rsid w:val="00915F23"/>
    <w:rsid w:val="00916D71"/>
    <w:rsid w:val="00926BCD"/>
    <w:rsid w:val="009335B8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6B9E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44DA"/>
    <w:rsid w:val="009E1BE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0D9B"/>
    <w:rsid w:val="00B44E3D"/>
    <w:rsid w:val="00B510CE"/>
    <w:rsid w:val="00B64EFC"/>
    <w:rsid w:val="00B7103C"/>
    <w:rsid w:val="00B72C9B"/>
    <w:rsid w:val="00B75DFF"/>
    <w:rsid w:val="00B76EA0"/>
    <w:rsid w:val="00B8182C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57CFC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6742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3A80"/>
    <w:rsid w:val="00E44ADB"/>
    <w:rsid w:val="00E501BF"/>
    <w:rsid w:val="00E526CF"/>
    <w:rsid w:val="00E60FD3"/>
    <w:rsid w:val="00E619AA"/>
    <w:rsid w:val="00E66692"/>
    <w:rsid w:val="00E74EEE"/>
    <w:rsid w:val="00E779E4"/>
    <w:rsid w:val="00E808B7"/>
    <w:rsid w:val="00E85BBD"/>
    <w:rsid w:val="00E8666B"/>
    <w:rsid w:val="00EA26C6"/>
    <w:rsid w:val="00EA2BCB"/>
    <w:rsid w:val="00EA77E1"/>
    <w:rsid w:val="00EB2C0B"/>
    <w:rsid w:val="00EB520B"/>
    <w:rsid w:val="00EB5B2E"/>
    <w:rsid w:val="00EC4852"/>
    <w:rsid w:val="00EC7474"/>
    <w:rsid w:val="00ED17D9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8626-C41E-4B0B-A9EC-52883EE5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3</cp:revision>
  <cp:lastPrinted>2019-04-09T10:29:00Z</cp:lastPrinted>
  <dcterms:created xsi:type="dcterms:W3CDTF">2019-04-11T11:15:00Z</dcterms:created>
  <dcterms:modified xsi:type="dcterms:W3CDTF">2019-04-11T11:17:00Z</dcterms:modified>
</cp:coreProperties>
</file>