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7" w:rsidRDefault="00BE4357">
      <w:pPr>
        <w:pStyle w:val="BodyText"/>
        <w:rPr>
          <w:rFonts w:ascii="Times New Roman"/>
          <w:sz w:val="26"/>
        </w:rPr>
      </w:pPr>
    </w:p>
    <w:p w:rsidR="00BE4357" w:rsidRDefault="00142CBD">
      <w:pPr>
        <w:spacing w:before="210"/>
        <w:ind w:left="3192"/>
        <w:rPr>
          <w:sz w:val="23"/>
        </w:rPr>
      </w:pPr>
      <w:r>
        <w:rPr>
          <w:color w:val="0F0F0F"/>
          <w:sz w:val="23"/>
        </w:rPr>
        <w:t>NATIONAL ASSEMBLY</w:t>
      </w:r>
    </w:p>
    <w:p w:rsidR="00BE4357" w:rsidRDefault="00142CBD">
      <w:pPr>
        <w:spacing w:before="198"/>
        <w:ind w:left="943"/>
        <w:rPr>
          <w:rFonts w:ascii="Arial Black"/>
          <w:sz w:val="23"/>
        </w:rPr>
      </w:pPr>
      <w:r>
        <w:br w:type="column"/>
      </w:r>
      <w:r>
        <w:rPr>
          <w:rFonts w:ascii="Arial Black"/>
          <w:w w:val="85"/>
          <w:sz w:val="23"/>
        </w:rPr>
        <w:lastRenderedPageBreak/>
        <w:t>36/1/4/1(201900097)</w:t>
      </w:r>
    </w:p>
    <w:p w:rsidR="00BE4357" w:rsidRDefault="00BE4357">
      <w:pPr>
        <w:rPr>
          <w:rFonts w:ascii="Arial Black"/>
          <w:sz w:val="23"/>
        </w:rPr>
        <w:sectPr w:rsidR="00BE4357">
          <w:type w:val="continuous"/>
          <w:pgSz w:w="11910" w:h="16850"/>
          <w:pgMar w:top="1600" w:right="1500" w:bottom="280" w:left="1520" w:header="720" w:footer="720" w:gutter="0"/>
          <w:cols w:num="2" w:space="720" w:equalWidth="0">
            <w:col w:w="5668" w:space="40"/>
            <w:col w:w="3182"/>
          </w:cols>
        </w:sectPr>
      </w:pPr>
    </w:p>
    <w:p w:rsidR="00BE4357" w:rsidRDefault="00BE4357">
      <w:pPr>
        <w:pStyle w:val="BodyText"/>
        <w:spacing w:before="6"/>
        <w:rPr>
          <w:rFonts w:ascii="Arial Black"/>
          <w:sz w:val="12"/>
        </w:rPr>
      </w:pPr>
    </w:p>
    <w:p w:rsidR="00BE4357" w:rsidRDefault="00142CBD">
      <w:pPr>
        <w:spacing w:before="93"/>
        <w:ind w:left="181"/>
        <w:rPr>
          <w:sz w:val="23"/>
        </w:rPr>
      </w:pPr>
      <w:r>
        <w:rPr>
          <w:color w:val="181818"/>
          <w:sz w:val="23"/>
          <w:u w:val="single" w:color="343834"/>
        </w:rPr>
        <w:t xml:space="preserve">FOR </w:t>
      </w:r>
      <w:r>
        <w:rPr>
          <w:color w:val="161616"/>
          <w:sz w:val="23"/>
          <w:u w:val="single" w:color="343834"/>
        </w:rPr>
        <w:t xml:space="preserve">WRITTEN </w:t>
      </w:r>
      <w:r>
        <w:rPr>
          <w:color w:val="0E0E0E"/>
          <w:sz w:val="23"/>
          <w:u w:val="single" w:color="343834"/>
        </w:rPr>
        <w:t>REPLY</w:t>
      </w:r>
    </w:p>
    <w:p w:rsidR="00BE4357" w:rsidRDefault="00BE4357">
      <w:pPr>
        <w:pStyle w:val="BodyText"/>
        <w:spacing w:before="6"/>
        <w:rPr>
          <w:sz w:val="22"/>
        </w:rPr>
      </w:pPr>
    </w:p>
    <w:p w:rsidR="00BE4357" w:rsidRDefault="00142CBD">
      <w:pPr>
        <w:pStyle w:val="BodyText"/>
        <w:ind w:left="176"/>
      </w:pPr>
      <w:r>
        <w:rPr>
          <w:color w:val="0C0C0C"/>
          <w:u w:val="single" w:color="383838"/>
        </w:rPr>
        <w:t>QUESTION 77</w:t>
      </w:r>
    </w:p>
    <w:p w:rsidR="00BE4357" w:rsidRDefault="00BE4357">
      <w:pPr>
        <w:pStyle w:val="BodyText"/>
        <w:spacing w:before="8"/>
        <w:rPr>
          <w:sz w:val="21"/>
        </w:rPr>
      </w:pPr>
    </w:p>
    <w:p w:rsidR="00BE4357" w:rsidRDefault="00142CBD">
      <w:pPr>
        <w:spacing w:line="223" w:lineRule="auto"/>
        <w:ind w:left="2151" w:hanging="1538"/>
        <w:rPr>
          <w:sz w:val="25"/>
        </w:rPr>
      </w:pPr>
      <w:r>
        <w:rPr>
          <w:w w:val="95"/>
          <w:sz w:val="25"/>
          <w:u w:val="single" w:color="2F2F2F"/>
        </w:rPr>
        <w:t>DATE</w:t>
      </w:r>
      <w:r>
        <w:rPr>
          <w:spacing w:val="-37"/>
          <w:w w:val="95"/>
          <w:sz w:val="25"/>
          <w:u w:val="single" w:color="2F2F2F"/>
        </w:rPr>
        <w:t xml:space="preserve"> </w:t>
      </w:r>
      <w:r>
        <w:rPr>
          <w:color w:val="111111"/>
          <w:w w:val="95"/>
          <w:sz w:val="25"/>
          <w:u w:val="single" w:color="2F2F2F"/>
        </w:rPr>
        <w:t>OF</w:t>
      </w:r>
      <w:r>
        <w:rPr>
          <w:color w:val="111111"/>
          <w:spacing w:val="-37"/>
          <w:w w:val="95"/>
          <w:sz w:val="25"/>
          <w:u w:val="single" w:color="2F2F2F"/>
        </w:rPr>
        <w:t xml:space="preserve"> </w:t>
      </w:r>
      <w:r>
        <w:rPr>
          <w:w w:val="95"/>
          <w:sz w:val="25"/>
          <w:u w:val="single" w:color="2F2F2F"/>
        </w:rPr>
        <w:t>PUBLICATION</w:t>
      </w:r>
      <w:r>
        <w:rPr>
          <w:spacing w:val="-27"/>
          <w:w w:val="95"/>
          <w:sz w:val="25"/>
          <w:u w:val="single" w:color="2F2F2F"/>
        </w:rPr>
        <w:t xml:space="preserve"> </w:t>
      </w:r>
      <w:r>
        <w:rPr>
          <w:color w:val="0C0C0C"/>
          <w:w w:val="95"/>
          <w:sz w:val="25"/>
          <w:u w:val="single" w:color="2F2F2F"/>
        </w:rPr>
        <w:t>IN</w:t>
      </w:r>
      <w:r>
        <w:rPr>
          <w:color w:val="0C0C0C"/>
          <w:spacing w:val="-39"/>
          <w:w w:val="95"/>
          <w:sz w:val="25"/>
          <w:u w:val="single" w:color="2F2F2F"/>
        </w:rPr>
        <w:t xml:space="preserve"> </w:t>
      </w:r>
      <w:r>
        <w:rPr>
          <w:color w:val="111111"/>
          <w:w w:val="95"/>
          <w:sz w:val="25"/>
          <w:u w:val="single" w:color="2F2F2F"/>
        </w:rPr>
        <w:t>INTERNAL</w:t>
      </w:r>
      <w:r>
        <w:rPr>
          <w:color w:val="111111"/>
          <w:spacing w:val="-25"/>
          <w:w w:val="95"/>
          <w:sz w:val="25"/>
          <w:u w:val="single" w:color="2F2F2F"/>
        </w:rPr>
        <w:t xml:space="preserve"> </w:t>
      </w:r>
      <w:r>
        <w:rPr>
          <w:w w:val="95"/>
          <w:sz w:val="25"/>
          <w:u w:val="single" w:color="2F2F2F"/>
        </w:rPr>
        <w:t>QUESTION</w:t>
      </w:r>
      <w:r>
        <w:rPr>
          <w:spacing w:val="-31"/>
          <w:w w:val="95"/>
          <w:sz w:val="25"/>
          <w:u w:val="single" w:color="2F2F2F"/>
        </w:rPr>
        <w:t xml:space="preserve"> </w:t>
      </w:r>
      <w:r>
        <w:rPr>
          <w:w w:val="95"/>
          <w:sz w:val="25"/>
          <w:u w:val="single" w:color="2F2F2F"/>
        </w:rPr>
        <w:t>PAPER:</w:t>
      </w:r>
      <w:r>
        <w:rPr>
          <w:spacing w:val="-27"/>
          <w:w w:val="95"/>
          <w:sz w:val="25"/>
          <w:u w:val="single" w:color="2F2F2F"/>
        </w:rPr>
        <w:t xml:space="preserve"> </w:t>
      </w:r>
      <w:r>
        <w:rPr>
          <w:color w:val="1F1F1F"/>
          <w:w w:val="95"/>
          <w:sz w:val="25"/>
          <w:u w:val="single" w:color="2F2F2F"/>
        </w:rPr>
        <w:t>20</w:t>
      </w:r>
      <w:r>
        <w:rPr>
          <w:color w:val="1F1F1F"/>
          <w:spacing w:val="-37"/>
          <w:w w:val="95"/>
          <w:sz w:val="25"/>
          <w:u w:val="single" w:color="2F2F2F"/>
        </w:rPr>
        <w:t xml:space="preserve"> </w:t>
      </w:r>
      <w:r>
        <w:rPr>
          <w:color w:val="151515"/>
          <w:w w:val="95"/>
          <w:sz w:val="25"/>
          <w:u w:val="single" w:color="2F2F2F"/>
        </w:rPr>
        <w:t>JUNE</w:t>
      </w:r>
      <w:r>
        <w:rPr>
          <w:color w:val="151515"/>
          <w:spacing w:val="-28"/>
          <w:w w:val="95"/>
          <w:sz w:val="25"/>
          <w:u w:val="single" w:color="2F2F2F"/>
        </w:rPr>
        <w:t xml:space="preserve"> </w:t>
      </w:r>
      <w:r>
        <w:rPr>
          <w:color w:val="0C0C0C"/>
          <w:w w:val="95"/>
          <w:sz w:val="25"/>
          <w:u w:val="single" w:color="2F2F2F"/>
        </w:rPr>
        <w:t>2019</w:t>
      </w:r>
      <w:r>
        <w:rPr>
          <w:color w:val="0C0C0C"/>
          <w:w w:val="95"/>
          <w:sz w:val="25"/>
        </w:rPr>
        <w:t xml:space="preserve"> </w:t>
      </w:r>
      <w:r>
        <w:rPr>
          <w:sz w:val="25"/>
          <w:u w:val="single" w:color="2F2F2F"/>
        </w:rPr>
        <w:t xml:space="preserve">(INTERNAL </w:t>
      </w:r>
      <w:r w:rsidR="00DE1F0C">
        <w:rPr>
          <w:sz w:val="25"/>
          <w:u w:val="single" w:color="2F2F2F"/>
        </w:rPr>
        <w:t>QU</w:t>
      </w:r>
      <w:r w:rsidR="00DE1F0C">
        <w:rPr>
          <w:color w:val="0C0C0C"/>
          <w:sz w:val="25"/>
          <w:u w:val="single" w:color="2F2F2F"/>
        </w:rPr>
        <w:t>ESTI</w:t>
      </w:r>
      <w:r>
        <w:rPr>
          <w:color w:val="0C0C0C"/>
          <w:sz w:val="25"/>
          <w:u w:val="single" w:color="2F2F2F"/>
        </w:rPr>
        <w:t>ON</w:t>
      </w:r>
      <w:r>
        <w:rPr>
          <w:color w:val="0C0C0C"/>
          <w:spacing w:val="-15"/>
          <w:sz w:val="25"/>
          <w:u w:val="single" w:color="2F2F2F"/>
        </w:rPr>
        <w:t xml:space="preserve"> </w:t>
      </w:r>
      <w:r>
        <w:rPr>
          <w:color w:val="111111"/>
          <w:sz w:val="25"/>
          <w:u w:val="single" w:color="2F2F2F"/>
        </w:rPr>
        <w:t>PAPER</w:t>
      </w:r>
      <w:r>
        <w:rPr>
          <w:color w:val="111111"/>
          <w:spacing w:val="-16"/>
          <w:sz w:val="25"/>
          <w:u w:val="single" w:color="2F2F2F"/>
        </w:rPr>
        <w:t xml:space="preserve"> </w:t>
      </w:r>
      <w:r>
        <w:rPr>
          <w:color w:val="131313"/>
          <w:sz w:val="25"/>
          <w:u w:val="single" w:color="2F2F2F"/>
        </w:rPr>
        <w:t>NO</w:t>
      </w:r>
      <w:r>
        <w:rPr>
          <w:color w:val="131313"/>
          <w:spacing w:val="-27"/>
          <w:sz w:val="25"/>
          <w:u w:val="single" w:color="2F2F2F"/>
        </w:rPr>
        <w:t xml:space="preserve"> </w:t>
      </w:r>
      <w:r>
        <w:rPr>
          <w:sz w:val="25"/>
          <w:u w:val="single" w:color="2F2F2F"/>
        </w:rPr>
        <w:t>1-2019)</w:t>
      </w:r>
    </w:p>
    <w:p w:rsidR="00BE4357" w:rsidRDefault="00BE4357">
      <w:pPr>
        <w:pStyle w:val="BodyText"/>
        <w:spacing w:before="2"/>
        <w:rPr>
          <w:sz w:val="23"/>
        </w:rPr>
      </w:pPr>
    </w:p>
    <w:p w:rsidR="00BE4357" w:rsidRDefault="00142CBD">
      <w:pPr>
        <w:tabs>
          <w:tab w:val="left" w:pos="853"/>
        </w:tabs>
        <w:ind w:left="175"/>
        <w:rPr>
          <w:sz w:val="23"/>
        </w:rPr>
      </w:pPr>
      <w:r>
        <w:rPr>
          <w:color w:val="212121"/>
          <w:w w:val="105"/>
          <w:sz w:val="23"/>
        </w:rPr>
        <w:t>77.</w:t>
      </w:r>
      <w:r>
        <w:rPr>
          <w:color w:val="212121"/>
          <w:w w:val="105"/>
          <w:sz w:val="23"/>
        </w:rPr>
        <w:tab/>
      </w:r>
      <w:r>
        <w:rPr>
          <w:color w:val="282828"/>
          <w:w w:val="105"/>
          <w:sz w:val="23"/>
        </w:rPr>
        <w:t xml:space="preserve">Mr </w:t>
      </w:r>
      <w:r>
        <w:rPr>
          <w:color w:val="131313"/>
          <w:w w:val="105"/>
          <w:sz w:val="23"/>
        </w:rPr>
        <w:t xml:space="preserve">W </w:t>
      </w:r>
      <w:r>
        <w:rPr>
          <w:color w:val="111111"/>
          <w:w w:val="105"/>
          <w:sz w:val="23"/>
        </w:rPr>
        <w:t xml:space="preserve">T </w:t>
      </w:r>
      <w:r>
        <w:rPr>
          <w:w w:val="105"/>
          <w:sz w:val="23"/>
        </w:rPr>
        <w:t xml:space="preserve">I </w:t>
      </w:r>
      <w:proofErr w:type="spellStart"/>
      <w:r>
        <w:rPr>
          <w:w w:val="105"/>
          <w:sz w:val="23"/>
        </w:rPr>
        <w:t>Mafanya</w:t>
      </w:r>
      <w:proofErr w:type="spellEnd"/>
      <w:r>
        <w:rPr>
          <w:w w:val="105"/>
          <w:sz w:val="23"/>
        </w:rPr>
        <w:t xml:space="preserve"> (EFF) to </w:t>
      </w:r>
      <w:r>
        <w:rPr>
          <w:color w:val="131313"/>
          <w:w w:val="105"/>
          <w:sz w:val="23"/>
        </w:rPr>
        <w:t xml:space="preserve">ask </w:t>
      </w:r>
      <w:r>
        <w:rPr>
          <w:color w:val="0F0F0F"/>
          <w:w w:val="105"/>
          <w:sz w:val="23"/>
        </w:rPr>
        <w:t xml:space="preserve">the </w:t>
      </w:r>
      <w:r>
        <w:rPr>
          <w:w w:val="105"/>
          <w:sz w:val="23"/>
        </w:rPr>
        <w:t xml:space="preserve">Minister </w:t>
      </w:r>
      <w:r>
        <w:rPr>
          <w:color w:val="1F1F1F"/>
          <w:w w:val="105"/>
          <w:sz w:val="23"/>
        </w:rPr>
        <w:t xml:space="preserve">of </w:t>
      </w:r>
      <w:r>
        <w:rPr>
          <w:w w:val="105"/>
          <w:sz w:val="23"/>
        </w:rPr>
        <w:t>Police:</w:t>
      </w:r>
    </w:p>
    <w:p w:rsidR="00BE4357" w:rsidRDefault="00BE4357">
      <w:pPr>
        <w:pStyle w:val="BodyText"/>
        <w:spacing w:before="6"/>
        <w:rPr>
          <w:sz w:val="22"/>
        </w:rPr>
      </w:pPr>
    </w:p>
    <w:p w:rsidR="00BE4357" w:rsidRDefault="00142CBD">
      <w:pPr>
        <w:pStyle w:val="BodyText"/>
        <w:spacing w:line="232" w:lineRule="auto"/>
        <w:ind w:left="174" w:firstLine="1"/>
      </w:pPr>
      <w:r>
        <w:t>What</w:t>
      </w:r>
      <w:r>
        <w:rPr>
          <w:spacing w:val="-39"/>
        </w:rPr>
        <w:t xml:space="preserve"> </w:t>
      </w:r>
      <w:r>
        <w:t>(a)</w:t>
      </w:r>
      <w:r>
        <w:rPr>
          <w:spacing w:val="-34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total</w:t>
      </w:r>
      <w:r>
        <w:rPr>
          <w:spacing w:val="-41"/>
        </w:rPr>
        <w:t xml:space="preserve"> </w:t>
      </w:r>
      <w:r>
        <w:t>number</w:t>
      </w:r>
      <w:r>
        <w:rPr>
          <w:spacing w:val="-3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each</w:t>
      </w:r>
      <w:r>
        <w:rPr>
          <w:spacing w:val="-38"/>
        </w:rPr>
        <w:t xml:space="preserve"> </w:t>
      </w:r>
      <w:r>
        <w:t>type</w:t>
      </w:r>
      <w:r>
        <w:rPr>
          <w:spacing w:val="-37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cyber</w:t>
      </w:r>
      <w:r>
        <w:rPr>
          <w:spacing w:val="-34"/>
        </w:rPr>
        <w:t xml:space="preserve"> </w:t>
      </w:r>
      <w:r>
        <w:t>crime</w:t>
      </w:r>
      <w:r>
        <w:rPr>
          <w:spacing w:val="-36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was</w:t>
      </w:r>
      <w:r>
        <w:rPr>
          <w:spacing w:val="-37"/>
        </w:rPr>
        <w:t xml:space="preserve"> </w:t>
      </w:r>
      <w:r>
        <w:t>reported</w:t>
      </w:r>
      <w:r>
        <w:rPr>
          <w:spacing w:val="-32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42"/>
        </w:rPr>
        <w:t xml:space="preserve"> </w:t>
      </w:r>
      <w:r>
        <w:t>2017- 18</w:t>
      </w:r>
      <w:r>
        <w:rPr>
          <w:spacing w:val="-6"/>
        </w:rPr>
        <w:t xml:space="preserve"> </w:t>
      </w:r>
      <w:r>
        <w:t xml:space="preserve">financial </w:t>
      </w:r>
      <w:proofErr w:type="gramStart"/>
      <w:r>
        <w:t>year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(b)</w:t>
      </w:r>
      <w:r>
        <w:rPr>
          <w:spacing w:val="3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rPr>
          <w:color w:val="0C0C0C"/>
        </w:rPr>
        <w:t>cost</w:t>
      </w:r>
      <w:r>
        <w:rPr>
          <w:color w:val="0C0C0C"/>
          <w:spacing w:val="-10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12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case?</w:t>
      </w:r>
    </w:p>
    <w:p w:rsidR="00BE4357" w:rsidRDefault="00142CBD">
      <w:pPr>
        <w:pStyle w:val="BodyText"/>
        <w:spacing w:line="251" w:lineRule="exact"/>
        <w:ind w:right="173"/>
        <w:jc w:val="right"/>
      </w:pPr>
      <w:r>
        <w:rPr>
          <w:w w:val="90"/>
        </w:rPr>
        <w:t>NW1034E</w:t>
      </w:r>
    </w:p>
    <w:p w:rsidR="00BE4357" w:rsidRDefault="00142CBD">
      <w:pPr>
        <w:pStyle w:val="BodyText"/>
        <w:spacing w:line="275" w:lineRule="exact"/>
        <w:ind w:left="167"/>
      </w:pPr>
      <w:r>
        <w:t>REPLY:</w:t>
      </w:r>
    </w:p>
    <w:p w:rsidR="00BE4357" w:rsidRDefault="00BE4357">
      <w:pPr>
        <w:pStyle w:val="BodyText"/>
        <w:spacing w:before="3"/>
        <w:rPr>
          <w:sz w:val="14"/>
        </w:rPr>
      </w:pPr>
    </w:p>
    <w:p w:rsidR="00BE4357" w:rsidRDefault="00142CBD">
      <w:pPr>
        <w:pStyle w:val="BodyText"/>
        <w:spacing w:before="93" w:line="343" w:lineRule="auto"/>
        <w:ind w:left="162" w:right="159" w:firstLine="2"/>
        <w:jc w:val="both"/>
      </w:pPr>
      <w:r>
        <w:rPr>
          <w:w w:val="95"/>
        </w:rPr>
        <w:t>(a)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and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(b)</w:t>
      </w:r>
      <w:r>
        <w:rPr>
          <w:spacing w:val="-21"/>
          <w:w w:val="95"/>
        </w:rPr>
        <w:t xml:space="preserve"> </w:t>
      </w:r>
      <w:r>
        <w:rPr>
          <w:w w:val="95"/>
        </w:rPr>
        <w:t>According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South</w:t>
      </w:r>
      <w:r>
        <w:rPr>
          <w:spacing w:val="-17"/>
          <w:w w:val="95"/>
        </w:rPr>
        <w:t xml:space="preserve"> </w:t>
      </w:r>
      <w:r>
        <w:rPr>
          <w:w w:val="95"/>
        </w:rPr>
        <w:t>African</w:t>
      </w:r>
      <w:r>
        <w:rPr>
          <w:spacing w:val="-20"/>
          <w:w w:val="95"/>
        </w:rPr>
        <w:t xml:space="preserve"> </w:t>
      </w:r>
      <w:r>
        <w:rPr>
          <w:w w:val="95"/>
        </w:rPr>
        <w:t>Police</w:t>
      </w:r>
      <w:r>
        <w:rPr>
          <w:spacing w:val="-17"/>
          <w:w w:val="95"/>
        </w:rPr>
        <w:t xml:space="preserve"> </w:t>
      </w:r>
      <w:r>
        <w:rPr>
          <w:w w:val="95"/>
        </w:rPr>
        <w:t>Service</w:t>
      </w:r>
      <w:r>
        <w:rPr>
          <w:spacing w:val="-14"/>
          <w:w w:val="95"/>
        </w:rPr>
        <w:t xml:space="preserve"> </w:t>
      </w:r>
      <w:r>
        <w:rPr>
          <w:w w:val="95"/>
        </w:rPr>
        <w:t>(SAPS)</w:t>
      </w:r>
      <w:r>
        <w:rPr>
          <w:spacing w:val="-14"/>
          <w:w w:val="95"/>
        </w:rPr>
        <w:t xml:space="preserve"> </w:t>
      </w:r>
      <w:r>
        <w:rPr>
          <w:w w:val="95"/>
        </w:rPr>
        <w:t>Crime</w:t>
      </w:r>
      <w:r>
        <w:rPr>
          <w:spacing w:val="-15"/>
          <w:w w:val="95"/>
        </w:rPr>
        <w:t xml:space="preserve"> </w:t>
      </w:r>
      <w:r w:rsidR="00DE1F0C">
        <w:rPr>
          <w:w w:val="95"/>
        </w:rPr>
        <w:t>Administration System Investigation</w:t>
      </w:r>
      <w:r>
        <w:rPr>
          <w:spacing w:val="-17"/>
          <w:w w:val="95"/>
        </w:rPr>
        <w:t xml:space="preserve"> </w:t>
      </w:r>
      <w:r>
        <w:rPr>
          <w:w w:val="95"/>
        </w:rPr>
        <w:t>Case</w:t>
      </w:r>
      <w:r>
        <w:rPr>
          <w:spacing w:val="-16"/>
          <w:w w:val="95"/>
        </w:rPr>
        <w:t xml:space="preserve"> </w:t>
      </w:r>
      <w:r>
        <w:rPr>
          <w:w w:val="95"/>
        </w:rPr>
        <w:t>Docket</w:t>
      </w:r>
      <w:r>
        <w:rPr>
          <w:spacing w:val="-14"/>
          <w:w w:val="95"/>
        </w:rPr>
        <w:t xml:space="preserve"> </w:t>
      </w:r>
      <w:r>
        <w:rPr>
          <w:w w:val="95"/>
        </w:rPr>
        <w:t>Management</w:t>
      </w:r>
      <w:r>
        <w:rPr>
          <w:spacing w:val="-8"/>
          <w:w w:val="95"/>
        </w:rPr>
        <w:t xml:space="preserve"> </w:t>
      </w:r>
      <w:r>
        <w:rPr>
          <w:w w:val="95"/>
        </w:rPr>
        <w:t>System</w:t>
      </w:r>
      <w:r>
        <w:rPr>
          <w:spacing w:val="-5"/>
          <w:w w:val="95"/>
        </w:rPr>
        <w:t xml:space="preserve"> </w:t>
      </w:r>
      <w:r>
        <w:rPr>
          <w:w w:val="95"/>
        </w:rPr>
        <w:t>(CAS/ICDMS),</w:t>
      </w:r>
      <w:r>
        <w:rPr>
          <w:spacing w:val="-5"/>
          <w:w w:val="95"/>
        </w:rPr>
        <w:t xml:space="preserve"> </w:t>
      </w:r>
      <w:r>
        <w:rPr>
          <w:w w:val="95"/>
        </w:rPr>
        <w:t>no</w:t>
      </w:r>
      <w:r>
        <w:rPr>
          <w:spacing w:val="-19"/>
          <w:w w:val="95"/>
        </w:rPr>
        <w:t xml:space="preserve"> </w:t>
      </w:r>
      <w:r>
        <w:rPr>
          <w:w w:val="95"/>
        </w:rPr>
        <w:t>reference</w:t>
      </w:r>
      <w:r>
        <w:rPr>
          <w:color w:val="0E0E0E"/>
          <w:w w:val="95"/>
        </w:rPr>
        <w:t xml:space="preserve"> </w:t>
      </w:r>
      <w:r>
        <w:rPr>
          <w:color w:val="0E0E0E"/>
        </w:rPr>
        <w:t>is</w:t>
      </w:r>
      <w:r>
        <w:rPr>
          <w:color w:val="0E0E0E"/>
          <w:spacing w:val="-22"/>
        </w:rPr>
        <w:t xml:space="preserve"> </w:t>
      </w:r>
      <w:r>
        <w:t>made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28"/>
        </w:rPr>
        <w:t xml:space="preserve"> </w:t>
      </w:r>
      <w:r>
        <w:t>crime</w:t>
      </w:r>
      <w:r>
        <w:rPr>
          <w:spacing w:val="-21"/>
        </w:rPr>
        <w:t xml:space="preserve"> </w:t>
      </w:r>
      <w:r>
        <w:t>type</w:t>
      </w:r>
      <w:r>
        <w:rPr>
          <w:spacing w:val="-15"/>
        </w:rPr>
        <w:t xml:space="preserve"> </w:t>
      </w:r>
      <w:r>
        <w:t>referred</w:t>
      </w:r>
      <w:r>
        <w:rPr>
          <w:spacing w:val="-19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-27"/>
        </w:rPr>
        <w:t xml:space="preserve"> </w:t>
      </w:r>
      <w:r>
        <w:t>"cybercrime".</w:t>
      </w:r>
      <w:r>
        <w:rPr>
          <w:spacing w:val="-10"/>
        </w:rPr>
        <w:t xml:space="preserve"> </w:t>
      </w:r>
      <w:r>
        <w:t>However,</w:t>
      </w:r>
      <w:r>
        <w:rPr>
          <w:spacing w:val="-12"/>
        </w:rPr>
        <w:t xml:space="preserve"> </w:t>
      </w:r>
      <w:r>
        <w:t>provision</w:t>
      </w:r>
      <w:r>
        <w:rPr>
          <w:spacing w:val="-12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made</w:t>
      </w:r>
      <w:r>
        <w:rPr>
          <w:spacing w:val="-20"/>
        </w:rPr>
        <w:t xml:space="preserve"> </w:t>
      </w:r>
      <w:r>
        <w:t>for common</w:t>
      </w:r>
      <w:r>
        <w:rPr>
          <w:spacing w:val="-14"/>
        </w:rPr>
        <w:t xml:space="preserve"> </w:t>
      </w:r>
      <w:r>
        <w:t>law</w:t>
      </w:r>
      <w:r>
        <w:rPr>
          <w:spacing w:val="-1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9"/>
        </w:rPr>
        <w:t xml:space="preserve"> </w:t>
      </w:r>
      <w:r>
        <w:t>statutory</w:t>
      </w:r>
      <w:r>
        <w:rPr>
          <w:spacing w:val="-16"/>
        </w:rPr>
        <w:t xml:space="preserve"> </w:t>
      </w:r>
      <w:r>
        <w:t>offences,</w:t>
      </w:r>
      <w:r>
        <w:rPr>
          <w:spacing w:val="-10"/>
        </w:rPr>
        <w:t xml:space="preserve"> </w:t>
      </w:r>
      <w:r>
        <w:t>relating</w:t>
      </w:r>
      <w:r>
        <w:rPr>
          <w:spacing w:val="-1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description</w:t>
      </w:r>
      <w:r>
        <w:rPr>
          <w:spacing w:val="-14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cybercrime.</w:t>
      </w:r>
    </w:p>
    <w:p w:rsidR="00BE4357" w:rsidRDefault="00BE4357">
      <w:pPr>
        <w:pStyle w:val="BodyText"/>
        <w:spacing w:before="5"/>
        <w:rPr>
          <w:sz w:val="35"/>
        </w:rPr>
      </w:pPr>
    </w:p>
    <w:p w:rsidR="00BE4357" w:rsidRDefault="00142CBD">
      <w:pPr>
        <w:pStyle w:val="BodyText"/>
        <w:spacing w:before="1" w:line="343" w:lineRule="auto"/>
        <w:ind w:left="148" w:right="165" w:firstLine="11"/>
        <w:jc w:val="both"/>
      </w:pPr>
      <w:r>
        <w:t>The</w:t>
      </w:r>
      <w:r>
        <w:rPr>
          <w:spacing w:val="-32"/>
        </w:rPr>
        <w:t xml:space="preserve"> </w:t>
      </w:r>
      <w:r>
        <w:t>Directorate</w:t>
      </w:r>
      <w:r>
        <w:rPr>
          <w:spacing w:val="-23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Priority</w:t>
      </w:r>
      <w:r>
        <w:rPr>
          <w:spacing w:val="-21"/>
        </w:rPr>
        <w:t xml:space="preserve"> </w:t>
      </w:r>
      <w:r>
        <w:t>Crime</w:t>
      </w:r>
      <w:r>
        <w:rPr>
          <w:spacing w:val="-28"/>
        </w:rPr>
        <w:t xml:space="preserve"> </w:t>
      </w:r>
      <w:r>
        <w:t>Investigation</w:t>
      </w:r>
      <w:r>
        <w:rPr>
          <w:spacing w:val="-23"/>
        </w:rPr>
        <w:t xml:space="preserve"> </w:t>
      </w:r>
      <w:r>
        <w:t>(DPCI)</w:t>
      </w:r>
      <w:r>
        <w:rPr>
          <w:spacing w:val="-23"/>
        </w:rPr>
        <w:t xml:space="preserve"> </w:t>
      </w:r>
      <w:r>
        <w:t>classifies</w:t>
      </w:r>
      <w:r>
        <w:rPr>
          <w:spacing w:val="-21"/>
        </w:rPr>
        <w:t xml:space="preserve"> </w:t>
      </w:r>
      <w:r>
        <w:t>cybercrime</w:t>
      </w:r>
      <w:r>
        <w:rPr>
          <w:spacing w:val="-21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-28"/>
        </w:rPr>
        <w:t xml:space="preserve"> </w:t>
      </w:r>
      <w:r>
        <w:t>any unlawful</w:t>
      </w:r>
      <w:r>
        <w:rPr>
          <w:spacing w:val="-6"/>
        </w:rPr>
        <w:t xml:space="preserve"> </w:t>
      </w:r>
      <w:r>
        <w:t>act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facilitated</w:t>
      </w:r>
      <w:r>
        <w:rPr>
          <w:spacing w:val="-5"/>
        </w:rPr>
        <w:t xml:space="preserve"> </w:t>
      </w:r>
      <w:r>
        <w:t>by,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involves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communications and/or</w:t>
      </w:r>
      <w:r>
        <w:rPr>
          <w:spacing w:val="-34"/>
        </w:rPr>
        <w:t xml:space="preserve"> </w:t>
      </w:r>
      <w:r>
        <w:t>information</w:t>
      </w:r>
      <w:r>
        <w:rPr>
          <w:spacing w:val="-25"/>
        </w:rPr>
        <w:t xml:space="preserve"> </w:t>
      </w:r>
      <w:r>
        <w:t>systems</w:t>
      </w:r>
      <w:r>
        <w:rPr>
          <w:spacing w:val="-30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an</w:t>
      </w:r>
      <w:r>
        <w:rPr>
          <w:spacing w:val="-35"/>
        </w:rPr>
        <w:t xml:space="preserve"> </w:t>
      </w:r>
      <w:r>
        <w:t>instrumentality,</w:t>
      </w:r>
      <w:r>
        <w:rPr>
          <w:spacing w:val="-36"/>
        </w:rPr>
        <w:t xml:space="preserve"> </w:t>
      </w:r>
      <w:r>
        <w:t>thereby</w:t>
      </w:r>
      <w:r>
        <w:rPr>
          <w:spacing w:val="-31"/>
        </w:rPr>
        <w:t xml:space="preserve"> </w:t>
      </w:r>
      <w:r>
        <w:t>including</w:t>
      </w:r>
      <w:r>
        <w:rPr>
          <w:spacing w:val="-30"/>
        </w:rPr>
        <w:t xml:space="preserve"> </w:t>
      </w:r>
      <w:r>
        <w:t>cyber</w:t>
      </w:r>
      <w:r>
        <w:rPr>
          <w:spacing w:val="-31"/>
        </w:rPr>
        <w:t xml:space="preserve"> </w:t>
      </w:r>
      <w:r>
        <w:t>“enabled"</w:t>
      </w:r>
      <w:r>
        <w:t xml:space="preserve"> and</w:t>
      </w:r>
      <w:r>
        <w:rPr>
          <w:spacing w:val="-39"/>
        </w:rPr>
        <w:t xml:space="preserve"> </w:t>
      </w:r>
      <w:r>
        <w:t>"depended"</w:t>
      </w:r>
      <w:r>
        <w:rPr>
          <w:spacing w:val="-32"/>
        </w:rPr>
        <w:t xml:space="preserve"> </w:t>
      </w:r>
      <w:r>
        <w:t>crime.</w:t>
      </w:r>
      <w:r>
        <w:rPr>
          <w:spacing w:val="-10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DPCI</w:t>
      </w:r>
      <w:r>
        <w:rPr>
          <w:spacing w:val="-38"/>
        </w:rPr>
        <w:t xml:space="preserve"> </w:t>
      </w:r>
      <w:r>
        <w:t>addresses</w:t>
      </w:r>
      <w:r>
        <w:rPr>
          <w:spacing w:val="-36"/>
        </w:rPr>
        <w:t xml:space="preserve"> </w:t>
      </w:r>
      <w:r>
        <w:t>National</w:t>
      </w:r>
      <w:r>
        <w:rPr>
          <w:spacing w:val="-37"/>
        </w:rPr>
        <w:t xml:space="preserve"> </w:t>
      </w:r>
      <w:r>
        <w:t>Priority</w:t>
      </w:r>
      <w:r>
        <w:rPr>
          <w:spacing w:val="-33"/>
        </w:rPr>
        <w:t xml:space="preserve"> </w:t>
      </w:r>
      <w:r>
        <w:t>Offences,</w:t>
      </w:r>
      <w:r>
        <w:rPr>
          <w:spacing w:val="-35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 xml:space="preserve">particular cybercrime, through </w:t>
      </w:r>
      <w:r>
        <w:rPr>
          <w:color w:val="0C0C0C"/>
        </w:rPr>
        <w:t xml:space="preserve">the </w:t>
      </w:r>
      <w:r>
        <w:t>e-commerce (banking) and broader organized</w:t>
      </w:r>
      <w:r>
        <w:t xml:space="preserve"> crime platforms.</w:t>
      </w:r>
    </w:p>
    <w:p w:rsidR="00BE4357" w:rsidRDefault="00BE4357">
      <w:pPr>
        <w:pStyle w:val="BodyText"/>
        <w:spacing w:before="1"/>
        <w:rPr>
          <w:sz w:val="35"/>
        </w:rPr>
      </w:pPr>
    </w:p>
    <w:p w:rsidR="00BE4357" w:rsidRDefault="00142CBD">
      <w:pPr>
        <w:pStyle w:val="BodyText"/>
        <w:spacing w:line="343" w:lineRule="auto"/>
        <w:ind w:left="139" w:right="178" w:hanging="2"/>
        <w:jc w:val="both"/>
      </w:pPr>
      <w:r>
        <w:t xml:space="preserve">The National </w:t>
      </w:r>
      <w:proofErr w:type="spellStart"/>
      <w:r>
        <w:t>Cybersecurity</w:t>
      </w:r>
      <w:proofErr w:type="spellEnd"/>
      <w:r>
        <w:t xml:space="preserve"> Policy Framework (NCPF), which </w:t>
      </w:r>
      <w:r>
        <w:rPr>
          <w:color w:val="0F0F0F"/>
        </w:rPr>
        <w:t xml:space="preserve">was </w:t>
      </w:r>
      <w:r>
        <w:t>approved by Cabinet, in D</w:t>
      </w:r>
      <w:r>
        <w:t xml:space="preserve">ecember 2013, defines cybercrime broadly as “...illegal </w:t>
      </w:r>
      <w:r>
        <w:rPr>
          <w:color w:val="0E0E0E"/>
        </w:rPr>
        <w:t xml:space="preserve">acts, </w:t>
      </w:r>
      <w:r>
        <w:rPr>
          <w:color w:val="0F0F0F"/>
        </w:rPr>
        <w:t xml:space="preserve">the </w:t>
      </w:r>
      <w:r>
        <w:t xml:space="preserve">commission </w:t>
      </w:r>
      <w:r>
        <w:rPr>
          <w:color w:val="0F0F0F"/>
        </w:rPr>
        <w:t xml:space="preserve">of </w:t>
      </w:r>
      <w:r w:rsidR="00DE1F0C">
        <w:t>which inv</w:t>
      </w:r>
      <w:r>
        <w:t xml:space="preserve">olves the </w:t>
      </w:r>
      <w:r>
        <w:rPr>
          <w:color w:val="181818"/>
        </w:rPr>
        <w:t xml:space="preserve">use </w:t>
      </w:r>
      <w:r>
        <w:rPr>
          <w:color w:val="0E0E0E"/>
        </w:rPr>
        <w:t xml:space="preserve">of </w:t>
      </w:r>
      <w:r>
        <w:t xml:space="preserve">information </w:t>
      </w:r>
      <w:r>
        <w:rPr>
          <w:color w:val="0C0C0C"/>
        </w:rPr>
        <w:t xml:space="preserve">and </w:t>
      </w:r>
      <w:r>
        <w:t>communication technologies".</w:t>
      </w:r>
    </w:p>
    <w:p w:rsidR="00BE4357" w:rsidRDefault="00BE4357">
      <w:pPr>
        <w:pStyle w:val="BodyText"/>
        <w:spacing w:before="6"/>
        <w:rPr>
          <w:sz w:val="35"/>
        </w:rPr>
      </w:pPr>
    </w:p>
    <w:p w:rsidR="00BE4357" w:rsidRDefault="00142CBD">
      <w:pPr>
        <w:pStyle w:val="BodyText"/>
        <w:spacing w:line="343" w:lineRule="auto"/>
        <w:ind w:left="134" w:right="202"/>
        <w:jc w:val="both"/>
      </w:pP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terms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current</w:t>
      </w:r>
      <w:r>
        <w:rPr>
          <w:spacing w:val="-9"/>
          <w:w w:val="95"/>
        </w:rPr>
        <w:t xml:space="preserve"> </w:t>
      </w:r>
      <w:r>
        <w:rPr>
          <w:w w:val="95"/>
        </w:rPr>
        <w:t>South</w:t>
      </w:r>
      <w:r>
        <w:rPr>
          <w:spacing w:val="-8"/>
          <w:w w:val="95"/>
        </w:rPr>
        <w:t xml:space="preserve"> </w:t>
      </w:r>
      <w:r>
        <w:rPr>
          <w:w w:val="95"/>
        </w:rPr>
        <w:t>African</w:t>
      </w:r>
      <w:r>
        <w:rPr>
          <w:spacing w:val="-8"/>
          <w:w w:val="95"/>
        </w:rPr>
        <w:t xml:space="preserve"> </w:t>
      </w:r>
      <w:r>
        <w:rPr>
          <w:w w:val="95"/>
        </w:rPr>
        <w:t>L</w:t>
      </w:r>
      <w:r w:rsidR="00DE1F0C">
        <w:rPr>
          <w:w w:val="95"/>
        </w:rPr>
        <w:t>egislative</w:t>
      </w:r>
      <w:r>
        <w:rPr>
          <w:w w:val="95"/>
        </w:rPr>
        <w:t xml:space="preserve"> landscape,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particular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Electronic </w:t>
      </w:r>
      <w:r>
        <w:t>Communications</w:t>
      </w:r>
      <w:r>
        <w:rPr>
          <w:spacing w:val="-44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41"/>
        </w:rPr>
        <w:t xml:space="preserve"> </w:t>
      </w:r>
      <w:r>
        <w:t>Transactions</w:t>
      </w:r>
      <w:r>
        <w:rPr>
          <w:spacing w:val="-28"/>
        </w:rPr>
        <w:t xml:space="preserve"> </w:t>
      </w:r>
      <w:r>
        <w:t>(ECT)</w:t>
      </w:r>
      <w:r>
        <w:rPr>
          <w:spacing w:val="-34"/>
        </w:rPr>
        <w:t xml:space="preserve"> </w:t>
      </w:r>
      <w:r>
        <w:t>Act,</w:t>
      </w:r>
      <w:r>
        <w:rPr>
          <w:spacing w:val="-38"/>
        </w:rPr>
        <w:t xml:space="preserve"> </w:t>
      </w:r>
      <w:r>
        <w:t>2002</w:t>
      </w:r>
      <w:r>
        <w:rPr>
          <w:spacing w:val="-34"/>
        </w:rPr>
        <w:t xml:space="preserve"> </w:t>
      </w:r>
      <w:r>
        <w:t>(Act</w:t>
      </w:r>
      <w:r>
        <w:rPr>
          <w:spacing w:val="-39"/>
        </w:rPr>
        <w:t xml:space="preserve"> </w:t>
      </w:r>
      <w:r>
        <w:rPr>
          <w:color w:val="151515"/>
        </w:rPr>
        <w:t>No</w:t>
      </w:r>
      <w:r>
        <w:rPr>
          <w:color w:val="151515"/>
          <w:spacing w:val="-36"/>
        </w:rPr>
        <w:t xml:space="preserve"> </w:t>
      </w:r>
      <w:r>
        <w:t>25</w:t>
      </w:r>
      <w:r>
        <w:rPr>
          <w:spacing w:val="-39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2002),</w:t>
      </w:r>
      <w:r>
        <w:rPr>
          <w:spacing w:val="-33"/>
        </w:rPr>
        <w:t xml:space="preserve"> </w:t>
      </w:r>
      <w:r>
        <w:t xml:space="preserve">cybercrime </w:t>
      </w:r>
      <w:r>
        <w:rPr>
          <w:color w:val="111111"/>
          <w:w w:val="95"/>
        </w:rPr>
        <w:t>is</w:t>
      </w:r>
      <w:r>
        <w:rPr>
          <w:color w:val="111111"/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clearly</w:t>
      </w:r>
      <w:r>
        <w:rPr>
          <w:spacing w:val="-19"/>
          <w:w w:val="95"/>
        </w:rPr>
        <w:t xml:space="preserve"> </w:t>
      </w:r>
      <w:r>
        <w:rPr>
          <w:w w:val="95"/>
        </w:rPr>
        <w:t>defined,</w:t>
      </w:r>
      <w:r>
        <w:rPr>
          <w:spacing w:val="-15"/>
          <w:w w:val="95"/>
        </w:rPr>
        <w:t xml:space="preserve"> </w:t>
      </w:r>
      <w:r>
        <w:rPr>
          <w:w w:val="95"/>
        </w:rPr>
        <w:t>instead</w:t>
      </w:r>
      <w:r>
        <w:rPr>
          <w:spacing w:val="-17"/>
          <w:w w:val="95"/>
        </w:rPr>
        <w:t xml:space="preserve"> </w:t>
      </w:r>
      <w:r>
        <w:rPr>
          <w:w w:val="95"/>
        </w:rPr>
        <w:t>referring</w:t>
      </w:r>
      <w:r>
        <w:rPr>
          <w:spacing w:val="-17"/>
          <w:w w:val="95"/>
        </w:rPr>
        <w:t xml:space="preserve"> </w:t>
      </w:r>
      <w:r>
        <w:rPr>
          <w:color w:val="0C0C0C"/>
          <w:w w:val="95"/>
        </w:rPr>
        <w:t>to</w:t>
      </w:r>
      <w:r>
        <w:rPr>
          <w:color w:val="0C0C0C"/>
          <w:spacing w:val="-27"/>
          <w:w w:val="95"/>
        </w:rPr>
        <w:t xml:space="preserve"> </w:t>
      </w:r>
      <w:r>
        <w:rPr>
          <w:w w:val="95"/>
        </w:rPr>
        <w:t>unlawful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intentional</w:t>
      </w:r>
      <w:r>
        <w:rPr>
          <w:spacing w:val="-22"/>
          <w:w w:val="95"/>
        </w:rPr>
        <w:t xml:space="preserve"> </w:t>
      </w:r>
      <w:r>
        <w:rPr>
          <w:w w:val="95"/>
        </w:rPr>
        <w:t>access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intrusion.</w:t>
      </w:r>
    </w:p>
    <w:p w:rsidR="00BE4357" w:rsidRDefault="00BE4357">
      <w:pPr>
        <w:spacing w:line="343" w:lineRule="auto"/>
        <w:jc w:val="both"/>
        <w:sectPr w:rsidR="00BE4357">
          <w:type w:val="continuous"/>
          <w:pgSz w:w="11910" w:h="16850"/>
          <w:pgMar w:top="1600" w:right="1500" w:bottom="280" w:left="1520" w:header="720" w:footer="720" w:gutter="0"/>
          <w:cols w:space="720"/>
        </w:sectPr>
      </w:pPr>
    </w:p>
    <w:p w:rsidR="00BE4357" w:rsidRDefault="00BE4357">
      <w:pPr>
        <w:pStyle w:val="BodyText"/>
        <w:spacing w:before="8"/>
        <w:rPr>
          <w:sz w:val="14"/>
        </w:rPr>
      </w:pPr>
    </w:p>
    <w:p w:rsidR="00BE4357" w:rsidRDefault="00142CBD">
      <w:pPr>
        <w:pStyle w:val="BodyText"/>
        <w:spacing w:before="93" w:line="343" w:lineRule="auto"/>
        <w:ind w:left="176" w:right="150" w:hanging="4"/>
        <w:jc w:val="both"/>
      </w:pPr>
      <w:r>
        <w:t>The</w:t>
      </w:r>
      <w:r>
        <w:rPr>
          <w:spacing w:val="-31"/>
        </w:rPr>
        <w:t xml:space="preserve"> </w:t>
      </w:r>
      <w:r>
        <w:t>proposed</w:t>
      </w:r>
      <w:r>
        <w:rPr>
          <w:spacing w:val="-23"/>
        </w:rPr>
        <w:t xml:space="preserve"> </w:t>
      </w:r>
      <w:r>
        <w:t>legislative</w:t>
      </w:r>
      <w:r>
        <w:rPr>
          <w:spacing w:val="-26"/>
        </w:rPr>
        <w:t xml:space="preserve"> </w:t>
      </w:r>
      <w:r>
        <w:t>framework,</w:t>
      </w:r>
      <w:r>
        <w:rPr>
          <w:spacing w:val="-19"/>
        </w:rPr>
        <w:t xml:space="preserve"> </w:t>
      </w:r>
      <w:r>
        <w:t>relating</w:t>
      </w:r>
      <w:r>
        <w:rPr>
          <w:spacing w:val="-2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Cybercrimes</w:t>
      </w:r>
      <w:r>
        <w:rPr>
          <w:spacing w:val="-21"/>
        </w:rPr>
        <w:t xml:space="preserve"> </w:t>
      </w:r>
      <w:r>
        <w:t>Bill,</w:t>
      </w:r>
      <w:r>
        <w:rPr>
          <w:spacing w:val="-24"/>
        </w:rPr>
        <w:t xml:space="preserve"> </w:t>
      </w:r>
      <w:r>
        <w:t>adopted</w:t>
      </w:r>
      <w:r>
        <w:rPr>
          <w:spacing w:val="-28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 National</w:t>
      </w:r>
      <w:r>
        <w:rPr>
          <w:spacing w:val="-28"/>
        </w:rPr>
        <w:t xml:space="preserve"> </w:t>
      </w:r>
      <w:r>
        <w:t>Assembly,</w:t>
      </w:r>
      <w:r>
        <w:rPr>
          <w:spacing w:val="-22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ensure</w:t>
      </w:r>
      <w:r>
        <w:rPr>
          <w:spacing w:val="-30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categorization</w:t>
      </w:r>
      <w:r>
        <w:rPr>
          <w:spacing w:val="-36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31"/>
        </w:rPr>
        <w:t xml:space="preserve"> </w:t>
      </w:r>
      <w:r>
        <w:t>cybercrime</w:t>
      </w:r>
      <w:r>
        <w:rPr>
          <w:spacing w:val="-25"/>
        </w:rPr>
        <w:t xml:space="preserve"> </w:t>
      </w:r>
      <w:r>
        <w:t>types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specified offences, which would be defined on the CAS/ICDMS as “specified cybercrime categories and specified</w:t>
      </w:r>
      <w:r>
        <w:rPr>
          <w:spacing w:val="21"/>
        </w:rPr>
        <w:t xml:space="preserve"> </w:t>
      </w:r>
      <w:r>
        <w:t>offences".</w:t>
      </w:r>
    </w:p>
    <w:p w:rsidR="00BE4357" w:rsidRDefault="00BE4357">
      <w:pPr>
        <w:pStyle w:val="BodyText"/>
        <w:spacing w:before="10"/>
        <w:rPr>
          <w:sz w:val="34"/>
        </w:rPr>
      </w:pPr>
    </w:p>
    <w:p w:rsidR="00BE4357" w:rsidRDefault="00142CBD">
      <w:pPr>
        <w:pStyle w:val="BodyText"/>
        <w:spacing w:line="343" w:lineRule="auto"/>
        <w:ind w:left="160" w:right="149" w:firstLine="10"/>
        <w:jc w:val="both"/>
      </w:pPr>
      <w:r>
        <w:t>In the 2017/2018 financial year, the DP</w:t>
      </w:r>
      <w:r>
        <w:t xml:space="preserve">CI received </w:t>
      </w:r>
      <w:r>
        <w:rPr>
          <w:color w:val="1D1D1D"/>
        </w:rPr>
        <w:t xml:space="preserve">a </w:t>
      </w:r>
      <w:r>
        <w:t xml:space="preserve">total </w:t>
      </w:r>
      <w:r>
        <w:rPr>
          <w:color w:val="111111"/>
        </w:rPr>
        <w:t xml:space="preserve">of </w:t>
      </w:r>
      <w:r>
        <w:t xml:space="preserve">85 cybercrime investigations, of which </w:t>
      </w:r>
      <w:r>
        <w:rPr>
          <w:color w:val="1F1F1F"/>
        </w:rPr>
        <w:t xml:space="preserve">39 </w:t>
      </w:r>
      <w:r>
        <w:t xml:space="preserve">can </w:t>
      </w:r>
      <w:r>
        <w:rPr>
          <w:color w:val="0F0F0F"/>
        </w:rPr>
        <w:t xml:space="preserve">be </w:t>
      </w:r>
      <w:r>
        <w:t xml:space="preserve">classified under e-commerce </w:t>
      </w:r>
      <w:r>
        <w:rPr>
          <w:color w:val="111111"/>
        </w:rPr>
        <w:t xml:space="preserve">and </w:t>
      </w:r>
      <w:r>
        <w:t>46 under organized</w:t>
      </w:r>
      <w:r>
        <w:rPr>
          <w:spacing w:val="-29"/>
        </w:rPr>
        <w:t xml:space="preserve"> </w:t>
      </w:r>
      <w:r>
        <w:t>crime.</w:t>
      </w:r>
      <w:r>
        <w:rPr>
          <w:spacing w:val="-31"/>
        </w:rPr>
        <w:t xml:space="preserve"> </w:t>
      </w:r>
      <w:r>
        <w:t>During</w:t>
      </w:r>
      <w:r>
        <w:rPr>
          <w:spacing w:val="-30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same</w:t>
      </w:r>
      <w:r>
        <w:rPr>
          <w:spacing w:val="-35"/>
        </w:rPr>
        <w:t xml:space="preserve"> </w:t>
      </w:r>
      <w:r>
        <w:t>period,</w:t>
      </w:r>
      <w:r>
        <w:rPr>
          <w:spacing w:val="-2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DPCI</w:t>
      </w:r>
      <w:r>
        <w:rPr>
          <w:spacing w:val="-33"/>
        </w:rPr>
        <w:t xml:space="preserve"> </w:t>
      </w:r>
      <w:r>
        <w:t>provided</w:t>
      </w:r>
      <w:r>
        <w:rPr>
          <w:spacing w:val="-28"/>
        </w:rPr>
        <w:t xml:space="preserve"> </w:t>
      </w:r>
      <w:r>
        <w:t>digital</w:t>
      </w:r>
      <w:r>
        <w:rPr>
          <w:spacing w:val="-31"/>
        </w:rPr>
        <w:t xml:space="preserve"> </w:t>
      </w:r>
      <w:r>
        <w:t>forensic</w:t>
      </w:r>
      <w:r>
        <w:rPr>
          <w:spacing w:val="-26"/>
        </w:rPr>
        <w:t xml:space="preserve"> </w:t>
      </w:r>
      <w:r>
        <w:t>support in</w:t>
      </w:r>
      <w:r>
        <w:rPr>
          <w:spacing w:val="-5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277</w:t>
      </w:r>
      <w:r>
        <w:rPr>
          <w:spacing w:val="-7"/>
        </w:rPr>
        <w:t xml:space="preserve"> </w:t>
      </w:r>
      <w:r>
        <w:t>investigations,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examining</w:t>
      </w:r>
      <w:r>
        <w:rPr>
          <w:spacing w:val="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color w:val="181818"/>
        </w:rPr>
        <w:t>4</w:t>
      </w:r>
      <w:r>
        <w:rPr>
          <w:color w:val="181818"/>
          <w:spacing w:val="-31"/>
        </w:rPr>
        <w:t xml:space="preserve"> </w:t>
      </w:r>
      <w:r>
        <w:rPr>
          <w:color w:val="151515"/>
        </w:rPr>
        <w:t>234</w:t>
      </w:r>
      <w:r>
        <w:rPr>
          <w:color w:val="151515"/>
          <w:spacing w:val="-10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exhibits,</w:t>
      </w:r>
      <w:r>
        <w:rPr>
          <w:spacing w:val="3"/>
        </w:rPr>
        <w:t xml:space="preserve"> </w:t>
      </w:r>
      <w:r>
        <w:t xml:space="preserve">allegedly </w:t>
      </w:r>
      <w:r>
        <w:rPr>
          <w:w w:val="95"/>
        </w:rPr>
        <w:t>involved</w:t>
      </w:r>
      <w:r>
        <w:rPr>
          <w:spacing w:val="-12"/>
          <w:w w:val="95"/>
        </w:rPr>
        <w:t xml:space="preserve"> </w:t>
      </w:r>
      <w:r>
        <w:rPr>
          <w:color w:val="0E0E0E"/>
          <w:w w:val="95"/>
        </w:rPr>
        <w:t>in</w:t>
      </w:r>
      <w:r>
        <w:rPr>
          <w:color w:val="0E0E0E"/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commission</w:t>
      </w:r>
      <w:r>
        <w:rPr>
          <w:spacing w:val="-5"/>
          <w:w w:val="95"/>
        </w:rPr>
        <w:t xml:space="preserve"> </w:t>
      </w:r>
      <w:r>
        <w:rPr>
          <w:color w:val="111111"/>
          <w:w w:val="95"/>
        </w:rPr>
        <w:t>of</w:t>
      </w:r>
      <w:r>
        <w:rPr>
          <w:color w:val="111111"/>
          <w:spacing w:val="-20"/>
          <w:w w:val="95"/>
        </w:rPr>
        <w:t xml:space="preserve"> </w:t>
      </w:r>
      <w:r>
        <w:rPr>
          <w:w w:val="95"/>
        </w:rPr>
        <w:t>serious</w:t>
      </w:r>
      <w:r>
        <w:rPr>
          <w:spacing w:val="-14"/>
          <w:w w:val="95"/>
        </w:rPr>
        <w:t xml:space="preserve"> </w:t>
      </w:r>
      <w:r>
        <w:rPr>
          <w:w w:val="95"/>
        </w:rPr>
        <w:t>crime.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number</w:t>
      </w:r>
      <w:r>
        <w:rPr>
          <w:spacing w:val="-13"/>
          <w:w w:val="95"/>
        </w:rPr>
        <w:t xml:space="preserve"> </w:t>
      </w:r>
      <w:r>
        <w:rPr>
          <w:color w:val="0C0C0C"/>
          <w:w w:val="95"/>
        </w:rPr>
        <w:t>of</w:t>
      </w:r>
      <w:r>
        <w:rPr>
          <w:color w:val="0C0C0C"/>
          <w:spacing w:val="-22"/>
          <w:w w:val="95"/>
        </w:rPr>
        <w:t xml:space="preserve"> </w:t>
      </w:r>
      <w:r>
        <w:rPr>
          <w:w w:val="95"/>
        </w:rPr>
        <w:t>cybercrime</w:t>
      </w:r>
      <w:r>
        <w:rPr>
          <w:spacing w:val="-11"/>
          <w:w w:val="95"/>
        </w:rPr>
        <w:t xml:space="preserve"> </w:t>
      </w:r>
      <w:r>
        <w:rPr>
          <w:w w:val="95"/>
        </w:rPr>
        <w:t>cases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reported </w:t>
      </w:r>
      <w:r>
        <w:t>to</w:t>
      </w:r>
      <w:r>
        <w:rPr>
          <w:spacing w:val="-28"/>
        </w:rPr>
        <w:t xml:space="preserve"> </w:t>
      </w:r>
      <w:r>
        <w:t>both</w:t>
      </w:r>
      <w:r>
        <w:rPr>
          <w:spacing w:val="-21"/>
        </w:rPr>
        <w:t xml:space="preserve"> </w:t>
      </w:r>
      <w:r>
        <w:t>Crime</w:t>
      </w:r>
      <w:r>
        <w:rPr>
          <w:spacing w:val="-25"/>
        </w:rPr>
        <w:t xml:space="preserve"> </w:t>
      </w:r>
      <w:r>
        <w:t>Intelligence</w:t>
      </w:r>
      <w:r>
        <w:rPr>
          <w:spacing w:val="-14"/>
        </w:rPr>
        <w:t xml:space="preserve"> </w:t>
      </w:r>
      <w:r>
        <w:t>Cyber</w:t>
      </w:r>
      <w:r>
        <w:rPr>
          <w:spacing w:val="-20"/>
        </w:rPr>
        <w:t xml:space="preserve"> </w:t>
      </w:r>
      <w:r>
        <w:t>Collection</w:t>
      </w:r>
      <w:r>
        <w:rPr>
          <w:spacing w:val="-15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Cyber</w:t>
      </w:r>
      <w:r>
        <w:rPr>
          <w:spacing w:val="-20"/>
        </w:rPr>
        <w:t xml:space="preserve"> </w:t>
      </w:r>
      <w:r>
        <w:t>Forensics,</w:t>
      </w:r>
      <w:r>
        <w:rPr>
          <w:spacing w:val="-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2017/2018,</w:t>
      </w:r>
      <w:r>
        <w:rPr>
          <w:spacing w:val="-13"/>
        </w:rPr>
        <w:t xml:space="preserve"> </w:t>
      </w:r>
      <w:r>
        <w:t>is 1</w:t>
      </w:r>
      <w:r>
        <w:rPr>
          <w:spacing w:val="-10"/>
        </w:rPr>
        <w:t xml:space="preserve"> </w:t>
      </w:r>
      <w:r>
        <w:t>279.</w:t>
      </w:r>
    </w:p>
    <w:p w:rsidR="00BE4357" w:rsidRDefault="00BE4357">
      <w:pPr>
        <w:pStyle w:val="BodyText"/>
        <w:spacing w:before="6"/>
        <w:rPr>
          <w:sz w:val="36"/>
        </w:rPr>
      </w:pPr>
    </w:p>
    <w:p w:rsidR="00BE4357" w:rsidRDefault="00142CBD">
      <w:pPr>
        <w:pStyle w:val="BodyText"/>
        <w:spacing w:line="348" w:lineRule="auto"/>
        <w:ind w:left="148" w:right="160" w:firstLine="3"/>
        <w:jc w:val="both"/>
      </w:pPr>
      <w:r>
        <w:t>The</w:t>
      </w:r>
      <w:r>
        <w:rPr>
          <w:spacing w:val="-18"/>
        </w:rPr>
        <w:t xml:space="preserve"> </w:t>
      </w:r>
      <w:r>
        <w:t>total</w:t>
      </w:r>
      <w:r>
        <w:rPr>
          <w:spacing w:val="-19"/>
        </w:rPr>
        <w:t xml:space="preserve"> </w:t>
      </w:r>
      <w:r>
        <w:t>cost,</w:t>
      </w:r>
      <w:r>
        <w:rPr>
          <w:spacing w:val="-17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each</w:t>
      </w:r>
      <w:r>
        <w:rPr>
          <w:spacing w:val="-19"/>
        </w:rPr>
        <w:t xml:space="preserve"> </w:t>
      </w:r>
      <w:r>
        <w:t>case,</w:t>
      </w:r>
      <w:r>
        <w:rPr>
          <w:spacing w:val="-22"/>
        </w:rPr>
        <w:t xml:space="preserve"> </w:t>
      </w:r>
      <w:r>
        <w:rPr>
          <w:color w:val="0A0A0A"/>
        </w:rPr>
        <w:t>cannot</w:t>
      </w:r>
      <w:r>
        <w:rPr>
          <w:color w:val="0A0A0A"/>
          <w:spacing w:val="-13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point,</w:t>
      </w:r>
      <w:r>
        <w:rPr>
          <w:spacing w:val="-12"/>
        </w:rPr>
        <w:t xml:space="preserve"> </w:t>
      </w:r>
      <w:r>
        <w:rPr>
          <w:color w:val="0E0E0E"/>
        </w:rPr>
        <w:t>as</w:t>
      </w:r>
      <w:r>
        <w:rPr>
          <w:color w:val="0E0E0E"/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case dockets will have</w:t>
      </w:r>
      <w:r>
        <w:t xml:space="preserve"> to </w:t>
      </w:r>
      <w:r>
        <w:rPr>
          <w:color w:val="131313"/>
        </w:rPr>
        <w:t xml:space="preserve">be </w:t>
      </w:r>
      <w:r>
        <w:t>scrutinized to determine, what is in many instances, an estimated</w:t>
      </w:r>
      <w:r>
        <w:rPr>
          <w:spacing w:val="-8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implication.</w:t>
      </w:r>
      <w:r>
        <w:rPr>
          <w:spacing w:val="45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noted,</w:t>
      </w:r>
      <w:r>
        <w:rPr>
          <w:spacing w:val="-12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rPr>
          <w:color w:val="0E0E0E"/>
        </w:rPr>
        <w:t>that</w:t>
      </w:r>
      <w:r>
        <w:rPr>
          <w:color w:val="0E0E0E"/>
          <w:spacing w:val="-13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v</w:t>
      </w:r>
      <w:r>
        <w:t>ictims often</w:t>
      </w:r>
      <w:r>
        <w:rPr>
          <w:spacing w:val="-38"/>
        </w:rPr>
        <w:t xml:space="preserve"> </w:t>
      </w:r>
      <w:r>
        <w:t>incur</w:t>
      </w:r>
      <w:r>
        <w:rPr>
          <w:spacing w:val="-38"/>
        </w:rPr>
        <w:t xml:space="preserve"> </w:t>
      </w:r>
      <w:r>
        <w:t>significant</w:t>
      </w:r>
      <w:r>
        <w:rPr>
          <w:spacing w:val="-38"/>
        </w:rPr>
        <w:t xml:space="preserve"> </w:t>
      </w:r>
      <w:r>
        <w:t>actual</w:t>
      </w:r>
      <w:r>
        <w:rPr>
          <w:spacing w:val="-38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potential</w:t>
      </w:r>
      <w:r>
        <w:rPr>
          <w:spacing w:val="-38"/>
        </w:rPr>
        <w:t xml:space="preserve"> </w:t>
      </w:r>
      <w:r>
        <w:t>financia</w:t>
      </w:r>
      <w:r>
        <w:t>l</w:t>
      </w:r>
      <w:r>
        <w:rPr>
          <w:spacing w:val="-38"/>
        </w:rPr>
        <w:t xml:space="preserve"> </w:t>
      </w:r>
      <w:r>
        <w:t>prejudice,</w:t>
      </w:r>
      <w:r>
        <w:rPr>
          <w:spacing w:val="-35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4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40"/>
        </w:rPr>
        <w:t xml:space="preserve"> </w:t>
      </w:r>
      <w:r>
        <w:rPr>
          <w:color w:val="0C0C0C"/>
        </w:rPr>
        <w:t>result</w:t>
      </w:r>
      <w:r>
        <w:rPr>
          <w:color w:val="0C0C0C"/>
          <w:spacing w:val="-37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cybercrime, reputational</w:t>
      </w:r>
      <w:r>
        <w:rPr>
          <w:spacing w:val="-25"/>
        </w:rPr>
        <w:t xml:space="preserve"> </w:t>
      </w:r>
      <w:r>
        <w:t>damaged</w:t>
      </w:r>
      <w:r>
        <w:rPr>
          <w:spacing w:val="-23"/>
        </w:rPr>
        <w:t xml:space="preserve"> </w:t>
      </w:r>
      <w:r>
        <w:t>has,</w:t>
      </w:r>
      <w:r>
        <w:rPr>
          <w:spacing w:val="-27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many</w:t>
      </w:r>
      <w:r>
        <w:rPr>
          <w:spacing w:val="-28"/>
        </w:rPr>
        <w:t xml:space="preserve"> </w:t>
      </w:r>
      <w:r>
        <w:t>instances,</w:t>
      </w:r>
      <w:r>
        <w:rPr>
          <w:spacing w:val="-26"/>
        </w:rPr>
        <w:t xml:space="preserve"> </w:t>
      </w:r>
      <w:r>
        <w:t>proven</w:t>
      </w:r>
      <w:r>
        <w:rPr>
          <w:spacing w:val="-26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-31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37"/>
        </w:rPr>
        <w:t xml:space="preserve"> </w:t>
      </w:r>
      <w:r>
        <w:t>even</w:t>
      </w:r>
      <w:r>
        <w:rPr>
          <w:spacing w:val="-31"/>
        </w:rPr>
        <w:t xml:space="preserve"> </w:t>
      </w:r>
      <w:r>
        <w:t>more</w:t>
      </w:r>
      <w:r>
        <w:rPr>
          <w:spacing w:val="-27"/>
        </w:rPr>
        <w:t xml:space="preserve"> </w:t>
      </w:r>
      <w:r>
        <w:t>significant.</w:t>
      </w: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rPr>
          <w:sz w:val="26"/>
        </w:rPr>
      </w:pPr>
    </w:p>
    <w:p w:rsidR="00BE4357" w:rsidRDefault="00BE4357">
      <w:pPr>
        <w:pStyle w:val="BodyText"/>
        <w:spacing w:before="5"/>
        <w:rPr>
          <w:sz w:val="29"/>
        </w:rPr>
      </w:pPr>
    </w:p>
    <w:p w:rsidR="00BE4357" w:rsidRDefault="00142CBD">
      <w:pPr>
        <w:ind w:left="117"/>
        <w:jc w:val="both"/>
        <w:rPr>
          <w:sz w:val="23"/>
        </w:rPr>
      </w:pPr>
      <w:r>
        <w:rPr>
          <w:sz w:val="23"/>
        </w:rPr>
        <w:t>Reply to question 77 recommended</w:t>
      </w:r>
    </w:p>
    <w:p w:rsidR="00BE4357" w:rsidRDefault="00BE4357">
      <w:pPr>
        <w:jc w:val="both"/>
        <w:rPr>
          <w:sz w:val="23"/>
        </w:rPr>
        <w:sectPr w:rsidR="00BE4357">
          <w:pgSz w:w="11910" w:h="16850"/>
          <w:pgMar w:top="1600" w:right="1500" w:bottom="280" w:left="1520" w:header="720" w:footer="720" w:gutter="0"/>
          <w:cols w:space="720"/>
        </w:sectPr>
      </w:pPr>
    </w:p>
    <w:p w:rsidR="00BE4357" w:rsidRDefault="00142CBD">
      <w:pPr>
        <w:spacing w:before="66"/>
        <w:ind w:left="33"/>
        <w:jc w:val="center"/>
      </w:pPr>
      <w:r>
        <w:rPr>
          <w:color w:val="2D2D2D"/>
          <w:w w:val="82"/>
        </w:rPr>
        <w:lastRenderedPageBreak/>
        <w:t>3</w:t>
      </w:r>
    </w:p>
    <w:p w:rsidR="00BE4357" w:rsidRDefault="00BE4357">
      <w:pPr>
        <w:pStyle w:val="BodyText"/>
        <w:rPr>
          <w:sz w:val="20"/>
        </w:rPr>
      </w:pPr>
    </w:p>
    <w:p w:rsidR="00BE4357" w:rsidRDefault="00BE4357">
      <w:pPr>
        <w:pStyle w:val="BodyText"/>
        <w:rPr>
          <w:sz w:val="20"/>
        </w:rPr>
      </w:pPr>
    </w:p>
    <w:p w:rsidR="00BE4357" w:rsidRDefault="00BE4357">
      <w:pPr>
        <w:pStyle w:val="BodyText"/>
        <w:rPr>
          <w:sz w:val="20"/>
        </w:rPr>
      </w:pPr>
    </w:p>
    <w:p w:rsidR="00BE4357" w:rsidRDefault="00BE4357">
      <w:pPr>
        <w:pStyle w:val="BodyText"/>
        <w:rPr>
          <w:sz w:val="20"/>
        </w:rPr>
      </w:pPr>
    </w:p>
    <w:p w:rsidR="00BE4357" w:rsidRDefault="00BE4357">
      <w:pPr>
        <w:pStyle w:val="BodyText"/>
        <w:rPr>
          <w:sz w:val="20"/>
        </w:rPr>
      </w:pPr>
    </w:p>
    <w:p w:rsidR="00BE4357" w:rsidRDefault="00BE4357">
      <w:pPr>
        <w:pStyle w:val="BodyText"/>
        <w:rPr>
          <w:sz w:val="20"/>
        </w:rPr>
      </w:pPr>
    </w:p>
    <w:p w:rsidR="00BE4357" w:rsidRDefault="00BE4357">
      <w:pPr>
        <w:pStyle w:val="BodyText"/>
        <w:rPr>
          <w:sz w:val="20"/>
        </w:rPr>
      </w:pPr>
    </w:p>
    <w:p w:rsidR="00BE4357" w:rsidRDefault="00BE4357">
      <w:pPr>
        <w:pStyle w:val="BodyText"/>
        <w:spacing w:before="4"/>
        <w:rPr>
          <w:sz w:val="29"/>
        </w:rPr>
      </w:pPr>
    </w:p>
    <w:p w:rsidR="00BE4357" w:rsidRDefault="00BE4357">
      <w:pPr>
        <w:pStyle w:val="BodyText"/>
        <w:rPr>
          <w:sz w:val="28"/>
        </w:rPr>
      </w:pPr>
    </w:p>
    <w:sectPr w:rsidR="00BE4357" w:rsidSect="00BE4357">
      <w:type w:val="continuous"/>
      <w:pgSz w:w="11910" w:h="16850"/>
      <w:pgMar w:top="1600" w:right="150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E4357"/>
    <w:rsid w:val="00142CBD"/>
    <w:rsid w:val="00BE4357"/>
    <w:rsid w:val="00DE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357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435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E4357"/>
  </w:style>
  <w:style w:type="paragraph" w:customStyle="1" w:styleId="TableParagraph">
    <w:name w:val="Table Paragraph"/>
    <w:basedOn w:val="Normal"/>
    <w:uiPriority w:val="1"/>
    <w:qFormat/>
    <w:rsid w:val="00BE4357"/>
  </w:style>
  <w:style w:type="paragraph" w:styleId="BalloonText">
    <w:name w:val="Balloon Text"/>
    <w:basedOn w:val="Normal"/>
    <w:link w:val="BalloonTextChar"/>
    <w:uiPriority w:val="99"/>
    <w:semiHidden/>
    <w:unhideWhenUsed/>
    <w:rsid w:val="00142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B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2019-12-03T09:23:00Z</dcterms:created>
  <dcterms:modified xsi:type="dcterms:W3CDTF">2019-12-03T09:23:00Z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2019-12-03T00:00:00Z</vt:filetime>
  </property>
</Properties>
</file>