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E0E56">
        <w:rPr>
          <w:b/>
          <w:bCs/>
          <w:sz w:val="24"/>
          <w:u w:val="single"/>
        </w:rPr>
        <w:t>7</w:t>
      </w:r>
      <w:r w:rsidR="00A1623E">
        <w:rPr>
          <w:b/>
          <w:bCs/>
          <w:sz w:val="24"/>
          <w:u w:val="single"/>
        </w:rPr>
        <w:t>68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E0E56">
        <w:rPr>
          <w:b/>
          <w:bCs/>
          <w:sz w:val="24"/>
          <w:u w:val="single"/>
        </w:rPr>
        <w:t>0</w:t>
      </w:r>
      <w:r w:rsidR="0032700A">
        <w:rPr>
          <w:b/>
          <w:bCs/>
          <w:sz w:val="24"/>
          <w:u w:val="single"/>
        </w:rPr>
        <w:t>8</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32700A">
        <w:rPr>
          <w:b/>
          <w:bCs/>
          <w:sz w:val="24"/>
          <w:u w:val="single"/>
        </w:rPr>
        <w:t>4</w:t>
      </w:r>
      <w:r w:rsidRPr="00294557">
        <w:rPr>
          <w:b/>
          <w:bCs/>
          <w:sz w:val="24"/>
          <w:u w:val="single"/>
        </w:rPr>
        <w:t>)</w:t>
      </w:r>
    </w:p>
    <w:p w:rsidR="00A1623E" w:rsidRPr="00A1623E" w:rsidRDefault="00A1623E" w:rsidP="00A1623E">
      <w:pPr>
        <w:spacing w:before="100" w:beforeAutospacing="1" w:after="100" w:afterAutospacing="1"/>
        <w:jc w:val="both"/>
        <w:outlineLvl w:val="0"/>
        <w:rPr>
          <w:b/>
          <w:sz w:val="24"/>
          <w:u w:val="single"/>
        </w:rPr>
      </w:pPr>
      <w:r w:rsidRPr="00A1623E">
        <w:rPr>
          <w:b/>
          <w:sz w:val="24"/>
          <w:u w:val="single"/>
        </w:rPr>
        <w:t>Ms H Ismail (DA) to ask the Minister of Health</w:t>
      </w:r>
      <w:r w:rsidRPr="00A1623E">
        <w:rPr>
          <w:b/>
          <w:sz w:val="24"/>
          <w:u w:val="single"/>
        </w:rPr>
        <w:fldChar w:fldCharType="begin"/>
      </w:r>
      <w:r w:rsidRPr="00A1623E">
        <w:rPr>
          <w:u w:val="single"/>
        </w:rPr>
        <w:instrText xml:space="preserve"> XE "</w:instrText>
      </w:r>
      <w:r w:rsidRPr="00A1623E">
        <w:rPr>
          <w:b/>
          <w:sz w:val="24"/>
          <w:u w:val="single"/>
          <w:lang w:val="en-US"/>
        </w:rPr>
        <w:instrText>Health</w:instrText>
      </w:r>
      <w:r w:rsidRPr="00A1623E">
        <w:rPr>
          <w:u w:val="single"/>
        </w:rPr>
        <w:instrText xml:space="preserve">" </w:instrText>
      </w:r>
      <w:r w:rsidRPr="00A1623E">
        <w:rPr>
          <w:b/>
          <w:sz w:val="24"/>
          <w:u w:val="single"/>
        </w:rPr>
        <w:fldChar w:fldCharType="end"/>
      </w:r>
      <w:r w:rsidRPr="00A1623E">
        <w:rPr>
          <w:b/>
          <w:sz w:val="24"/>
          <w:u w:val="single"/>
        </w:rPr>
        <w:t>:</w:t>
      </w:r>
    </w:p>
    <w:p w:rsidR="00786C98" w:rsidRPr="00A1623E" w:rsidRDefault="00A1623E" w:rsidP="00A1623E">
      <w:pPr>
        <w:spacing w:before="100" w:beforeAutospacing="1" w:after="100" w:afterAutospacing="1"/>
        <w:jc w:val="both"/>
        <w:rPr>
          <w:rFonts w:ascii="Times New Roman" w:hAnsi="Times New Roman" w:cs="Times New Roman"/>
          <w:sz w:val="20"/>
          <w:szCs w:val="20"/>
        </w:rPr>
      </w:pPr>
      <w:r w:rsidRPr="00A1623E">
        <w:rPr>
          <w:sz w:val="24"/>
        </w:rPr>
        <w:t>Whether his department will consider to extend the service of health care professionals, who are due to retire on pension at the end of the month, until after the pandemic has subsided; if not, why not; if so, wha</w:t>
      </w:r>
      <w:r>
        <w:rPr>
          <w:sz w:val="24"/>
        </w:rPr>
        <w:t>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30914">
        <w:rPr>
          <w:color w:val="000000"/>
        </w:rPr>
        <w:t>9</w:t>
      </w:r>
      <w:r w:rsidR="00A1623E">
        <w:rPr>
          <w:color w:val="000000"/>
        </w:rPr>
        <w:t>70</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77199D" w:rsidRDefault="0077199D" w:rsidP="0077199D">
      <w:pPr>
        <w:pStyle w:val="BodyText"/>
        <w:rPr>
          <w:sz w:val="24"/>
          <w:lang w:val="en-GB"/>
        </w:rPr>
      </w:pPr>
      <w:r w:rsidRPr="005B50F3">
        <w:rPr>
          <w:sz w:val="24"/>
          <w:lang w:val="en-GB"/>
        </w:rPr>
        <w:t>The current legislative framework</w:t>
      </w:r>
      <w:r>
        <w:rPr>
          <w:sz w:val="24"/>
          <w:lang w:val="en-GB"/>
        </w:rPr>
        <w:t xml:space="preserve"> </w:t>
      </w:r>
      <w:r w:rsidRPr="005B50F3">
        <w:rPr>
          <w:sz w:val="24"/>
          <w:lang w:val="en-GB"/>
        </w:rPr>
        <w:t>(Su</w:t>
      </w:r>
      <w:r>
        <w:rPr>
          <w:sz w:val="24"/>
          <w:lang w:val="en-GB"/>
        </w:rPr>
        <w:t>b</w:t>
      </w:r>
      <w:r w:rsidRPr="005B50F3">
        <w:rPr>
          <w:sz w:val="24"/>
          <w:lang w:val="en-GB"/>
        </w:rPr>
        <w:t xml:space="preserve"> section 16.7 of the Public Service Act of 1994</w:t>
      </w:r>
      <w:r>
        <w:rPr>
          <w:sz w:val="24"/>
          <w:lang w:val="en-GB"/>
        </w:rPr>
        <w:t>,</w:t>
      </w:r>
      <w:r w:rsidRPr="005B50F3">
        <w:rPr>
          <w:sz w:val="24"/>
          <w:lang w:val="en-GB"/>
        </w:rPr>
        <w:t xml:space="preserve"> as amended) provides for the Executive</w:t>
      </w:r>
      <w:r>
        <w:rPr>
          <w:sz w:val="24"/>
          <w:lang w:val="en-GB"/>
        </w:rPr>
        <w:t xml:space="preserve"> </w:t>
      </w:r>
      <w:r w:rsidRPr="005B50F3">
        <w:rPr>
          <w:sz w:val="24"/>
          <w:lang w:val="en-GB"/>
        </w:rPr>
        <w:t xml:space="preserve">Authority  with the discretion to retain an employee beyond the retirement age subject to the employee's consent for the maximum period of two years. </w:t>
      </w:r>
    </w:p>
    <w:p w:rsidR="0077199D" w:rsidRDefault="0077199D" w:rsidP="0077199D">
      <w:pPr>
        <w:pStyle w:val="BodyText"/>
        <w:rPr>
          <w:sz w:val="24"/>
          <w:lang w:val="en-GB"/>
        </w:rPr>
      </w:pPr>
    </w:p>
    <w:p w:rsidR="007B39FB" w:rsidRPr="00BB0548" w:rsidRDefault="0077199D" w:rsidP="0077199D">
      <w:pPr>
        <w:pStyle w:val="BodyText"/>
        <w:rPr>
          <w:sz w:val="24"/>
        </w:rPr>
      </w:pPr>
      <w:r>
        <w:rPr>
          <w:sz w:val="24"/>
          <w:lang w:val="en-GB"/>
        </w:rPr>
        <w:t>It therefore means each employee case legible for retirement will be dealt with on its merits.</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A9" w:rsidRDefault="007337A9">
      <w:r>
        <w:separator/>
      </w:r>
    </w:p>
  </w:endnote>
  <w:endnote w:type="continuationSeparator" w:id="0">
    <w:p w:rsidR="007337A9" w:rsidRDefault="0073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A9" w:rsidRDefault="007337A9">
      <w:r>
        <w:separator/>
      </w:r>
    </w:p>
  </w:footnote>
  <w:footnote w:type="continuationSeparator" w:id="0">
    <w:p w:rsidR="007337A9" w:rsidRDefault="00733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195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442A"/>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56C1"/>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37A9"/>
    <w:rsid w:val="00735915"/>
    <w:rsid w:val="00740BE5"/>
    <w:rsid w:val="00762416"/>
    <w:rsid w:val="00766F57"/>
    <w:rsid w:val="0077035F"/>
    <w:rsid w:val="00770C17"/>
    <w:rsid w:val="0077199D"/>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4AAD"/>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45716"/>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2020-06-04T17:37:00Z</dcterms:created>
  <dcterms:modified xsi:type="dcterms:W3CDTF">2020-06-04T17:37:00Z</dcterms:modified>
</cp:coreProperties>
</file>