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6ColorfulAccent3"/>
        <w:tblW w:w="0" w:type="auto"/>
        <w:tblLook w:val="04A0"/>
      </w:tblPr>
      <w:tblGrid>
        <w:gridCol w:w="9016"/>
      </w:tblGrid>
      <w:tr w:rsidR="005B69E5" w:rsidTr="00414571">
        <w:trPr>
          <w:cnfStyle w:val="100000000000"/>
        </w:trPr>
        <w:tc>
          <w:tcPr>
            <w:cnfStyle w:val="001000000000"/>
            <w:tcW w:w="9016" w:type="dxa"/>
            <w:tcBorders>
              <w:top w:val="single" w:sz="4" w:space="0" w:color="00B050"/>
              <w:left w:val="single" w:sz="4" w:space="0" w:color="00B050"/>
              <w:bottom w:val="single" w:sz="4" w:space="0" w:color="00B050"/>
              <w:right w:val="single" w:sz="4" w:space="0" w:color="00B050"/>
            </w:tcBorders>
            <w:vAlign w:val="center"/>
          </w:tcPr>
          <w:p w:rsidR="005B69E5" w:rsidRPr="00114EE5" w:rsidRDefault="005B69E5" w:rsidP="00552953">
            <w:pPr>
              <w:spacing w:before="60" w:after="60" w:line="240" w:lineRule="auto"/>
              <w:jc w:val="center"/>
              <w:rPr>
                <w:rFonts w:ascii="Arial" w:hAnsi="Arial" w:cs="Arial"/>
              </w:rPr>
            </w:pPr>
            <w:r w:rsidRPr="00114EE5">
              <w:rPr>
                <w:rFonts w:ascii="Arial" w:hAnsi="Arial" w:cs="Arial"/>
                <w:color w:val="auto"/>
              </w:rPr>
              <w:t>MEMORANDUM FROM THE PARLIAMENTARY OFFICE</w:t>
            </w:r>
          </w:p>
        </w:tc>
      </w:tr>
    </w:tbl>
    <w:p w:rsidR="0014455D" w:rsidRPr="0014455D" w:rsidRDefault="0014455D" w:rsidP="0014455D">
      <w:pPr>
        <w:spacing w:before="200" w:line="360" w:lineRule="auto"/>
        <w:jc w:val="center"/>
        <w:rPr>
          <w:rFonts w:ascii="Arial" w:hAnsi="Arial" w:cs="Arial"/>
          <w:b/>
          <w:bCs/>
          <w:lang w:val="en-ZA"/>
        </w:rPr>
      </w:pPr>
      <w:r w:rsidRPr="0014455D">
        <w:rPr>
          <w:rFonts w:ascii="Arial" w:hAnsi="Arial" w:cs="Arial"/>
          <w:b/>
          <w:bCs/>
          <w:lang w:val="en-ZA"/>
        </w:rPr>
        <w:t xml:space="preserve">NATIONAL ASSEMBLY </w:t>
      </w:r>
    </w:p>
    <w:p w:rsidR="0014455D" w:rsidRPr="0014455D" w:rsidRDefault="0014455D" w:rsidP="0014455D">
      <w:pPr>
        <w:spacing w:before="200" w:line="360" w:lineRule="auto"/>
        <w:jc w:val="center"/>
        <w:rPr>
          <w:rFonts w:ascii="Arial" w:hAnsi="Arial" w:cs="Arial"/>
          <w:b/>
          <w:bCs/>
          <w:lang w:val="en-ZA"/>
        </w:rPr>
      </w:pPr>
      <w:r w:rsidRPr="0014455D">
        <w:rPr>
          <w:rFonts w:ascii="Arial" w:hAnsi="Arial" w:cs="Arial"/>
          <w:b/>
          <w:bCs/>
          <w:lang w:val="en-ZA"/>
        </w:rPr>
        <w:t>FOR WRITTEN REPLY</w:t>
      </w:r>
    </w:p>
    <w:p w:rsidR="0014455D" w:rsidRPr="0014455D" w:rsidRDefault="0014455D" w:rsidP="0014455D">
      <w:pPr>
        <w:spacing w:before="200" w:line="360" w:lineRule="auto"/>
        <w:jc w:val="center"/>
        <w:rPr>
          <w:rFonts w:ascii="Arial" w:hAnsi="Arial" w:cs="Arial"/>
          <w:b/>
          <w:bCs/>
          <w:lang w:val="en-ZA"/>
        </w:rPr>
      </w:pPr>
      <w:r w:rsidRPr="0014455D">
        <w:rPr>
          <w:rFonts w:ascii="Arial" w:hAnsi="Arial" w:cs="Arial"/>
          <w:b/>
          <w:bCs/>
          <w:lang w:val="en-ZA"/>
        </w:rPr>
        <w:t>QUESTION 762</w:t>
      </w:r>
    </w:p>
    <w:p w:rsidR="0014455D" w:rsidRPr="0014455D" w:rsidRDefault="0014455D" w:rsidP="0014455D">
      <w:pPr>
        <w:spacing w:before="200" w:line="360" w:lineRule="auto"/>
        <w:jc w:val="center"/>
        <w:rPr>
          <w:rFonts w:ascii="Arial" w:hAnsi="Arial" w:cs="Arial"/>
          <w:b/>
          <w:bCs/>
          <w:lang w:val="en-ZA"/>
        </w:rPr>
      </w:pPr>
      <w:r w:rsidRPr="0014455D">
        <w:rPr>
          <w:rFonts w:ascii="Arial" w:hAnsi="Arial" w:cs="Arial"/>
          <w:b/>
          <w:bCs/>
          <w:lang w:val="en-ZA"/>
        </w:rPr>
        <w:t>DATE OF PUBLICATION OF INTERNAL QUESTION PAPER: 06/09/2019</w:t>
      </w:r>
    </w:p>
    <w:p w:rsidR="0014455D" w:rsidRPr="0014455D" w:rsidRDefault="0014455D" w:rsidP="0014455D">
      <w:pPr>
        <w:spacing w:before="200" w:line="360" w:lineRule="auto"/>
        <w:jc w:val="center"/>
        <w:rPr>
          <w:rFonts w:ascii="Arial" w:hAnsi="Arial" w:cs="Arial"/>
          <w:b/>
          <w:bCs/>
          <w:lang w:val="en-ZA"/>
        </w:rPr>
      </w:pPr>
      <w:r w:rsidRPr="0014455D">
        <w:rPr>
          <w:rFonts w:ascii="Arial" w:hAnsi="Arial" w:cs="Arial"/>
          <w:b/>
          <w:bCs/>
          <w:lang w:val="en-ZA"/>
        </w:rPr>
        <w:t>INTERNAL QUESTION PAPER NO 14 OF 2019</w:t>
      </w:r>
    </w:p>
    <w:p w:rsidR="0014455D" w:rsidRPr="0014455D" w:rsidRDefault="0014455D" w:rsidP="0014455D">
      <w:pPr>
        <w:spacing w:before="200" w:line="360" w:lineRule="auto"/>
        <w:ind w:left="720" w:hanging="720"/>
        <w:jc w:val="both"/>
        <w:outlineLvl w:val="0"/>
        <w:rPr>
          <w:rFonts w:ascii="Arial" w:hAnsi="Arial" w:cs="Arial"/>
          <w:b/>
          <w:lang w:val="en-ZA"/>
        </w:rPr>
      </w:pPr>
      <w:r w:rsidRPr="0014455D">
        <w:rPr>
          <w:rFonts w:ascii="Arial" w:hAnsi="Arial" w:cs="Arial"/>
          <w:b/>
          <w:lang w:val="en-ZA"/>
        </w:rPr>
        <w:t>Ms N T Mkhatshwa (ANC) to ask the Minister of Higher Education, Science and Technology</w:t>
      </w:r>
      <w:r w:rsidR="00C50231" w:rsidRPr="0014455D">
        <w:rPr>
          <w:rFonts w:ascii="Arial" w:hAnsi="Arial" w:cs="Arial"/>
          <w:b/>
          <w:lang w:val="en-ZA"/>
        </w:rPr>
        <w:fldChar w:fldCharType="begin"/>
      </w:r>
      <w:r w:rsidRPr="0014455D">
        <w:rPr>
          <w:rFonts w:ascii="Arial" w:hAnsi="Arial" w:cs="Arial"/>
          <w:lang w:val="en-ZA"/>
        </w:rPr>
        <w:instrText xml:space="preserve"> XE "</w:instrText>
      </w:r>
      <w:r w:rsidRPr="0014455D">
        <w:rPr>
          <w:rFonts w:ascii="Arial" w:hAnsi="Arial" w:cs="Arial"/>
          <w:b/>
          <w:lang w:val="en-ZA"/>
        </w:rPr>
        <w:instrText>Higher Education, Science and Technology</w:instrText>
      </w:r>
      <w:r w:rsidRPr="0014455D">
        <w:rPr>
          <w:rFonts w:ascii="Arial" w:hAnsi="Arial" w:cs="Arial"/>
          <w:lang w:val="en-ZA"/>
        </w:rPr>
        <w:instrText xml:space="preserve">" </w:instrText>
      </w:r>
      <w:r w:rsidR="00C50231" w:rsidRPr="0014455D">
        <w:rPr>
          <w:rFonts w:ascii="Arial" w:hAnsi="Arial" w:cs="Arial"/>
          <w:b/>
          <w:lang w:val="en-ZA"/>
        </w:rPr>
        <w:fldChar w:fldCharType="end"/>
      </w:r>
      <w:r w:rsidRPr="0014455D">
        <w:rPr>
          <w:rFonts w:ascii="Arial" w:hAnsi="Arial" w:cs="Arial"/>
          <w:b/>
          <w:lang w:val="en-ZA"/>
        </w:rPr>
        <w:t>:</w:t>
      </w:r>
    </w:p>
    <w:p w:rsidR="0014455D" w:rsidRPr="0014455D" w:rsidRDefault="0014455D" w:rsidP="0014455D">
      <w:pPr>
        <w:spacing w:before="200" w:line="360" w:lineRule="auto"/>
        <w:ind w:left="720" w:hanging="720"/>
        <w:jc w:val="both"/>
        <w:rPr>
          <w:rFonts w:ascii="Arial" w:eastAsia="Times New Roman" w:hAnsi="Arial" w:cs="Arial"/>
          <w:color w:val="000000"/>
          <w:lang w:val="en-US" w:eastAsia="en-ZA"/>
        </w:rPr>
      </w:pPr>
      <w:r w:rsidRPr="0014455D">
        <w:rPr>
          <w:rFonts w:ascii="Arial" w:hAnsi="Arial" w:cs="Arial"/>
          <w:lang w:val="en-ZA"/>
        </w:rPr>
        <w:t>(1)</w:t>
      </w:r>
      <w:r w:rsidRPr="0014455D">
        <w:rPr>
          <w:rFonts w:ascii="Arial" w:hAnsi="Arial" w:cs="Arial"/>
          <w:lang w:val="en-ZA"/>
        </w:rPr>
        <w:tab/>
        <w:t xml:space="preserve">Whether there has been any substantive progress with regard to the restoration of stability in the management of the </w:t>
      </w:r>
      <w:r w:rsidRPr="0014455D">
        <w:rPr>
          <w:rFonts w:ascii="Arial" w:eastAsia="Times New Roman" w:hAnsi="Arial" w:cs="Arial"/>
          <w:color w:val="000000"/>
          <w:lang w:val="en-US" w:eastAsia="en-ZA"/>
        </w:rPr>
        <w:t xml:space="preserve">National Student </w:t>
      </w:r>
      <w:r w:rsidRPr="0014455D">
        <w:rPr>
          <w:rFonts w:ascii="Arial" w:eastAsia="Times New Roman" w:hAnsi="Arial" w:cs="Arial"/>
          <w:color w:val="000000"/>
          <w:lang w:val="af-ZA" w:eastAsia="en-ZA"/>
        </w:rPr>
        <w:t>Financial</w:t>
      </w:r>
      <w:r w:rsidRPr="0014455D">
        <w:rPr>
          <w:rFonts w:ascii="Arial" w:eastAsia="Times New Roman" w:hAnsi="Arial" w:cs="Arial"/>
          <w:color w:val="000000"/>
          <w:lang w:val="en-US" w:eastAsia="en-ZA"/>
        </w:rPr>
        <w:t xml:space="preserve"> Aid Scheme (NSFAS) (details furnished); if so,</w:t>
      </w:r>
    </w:p>
    <w:p w:rsidR="0014455D" w:rsidRPr="0014455D" w:rsidRDefault="0014455D" w:rsidP="0014455D">
      <w:pPr>
        <w:spacing w:before="200" w:line="360" w:lineRule="auto"/>
        <w:ind w:left="720" w:hanging="720"/>
        <w:jc w:val="both"/>
        <w:rPr>
          <w:rFonts w:ascii="Arial" w:hAnsi="Arial" w:cs="Arial"/>
          <w:lang w:val="en-ZA"/>
        </w:rPr>
      </w:pPr>
      <w:r w:rsidRPr="0014455D">
        <w:rPr>
          <w:rFonts w:ascii="Arial" w:eastAsia="Times New Roman" w:hAnsi="Arial" w:cs="Arial"/>
          <w:color w:val="000000"/>
          <w:lang w:val="en-US" w:eastAsia="en-ZA"/>
        </w:rPr>
        <w:t>(2)</w:t>
      </w:r>
      <w:r w:rsidRPr="0014455D">
        <w:rPr>
          <w:rFonts w:ascii="Arial" w:eastAsia="Times New Roman" w:hAnsi="Arial" w:cs="Arial"/>
          <w:color w:val="000000"/>
          <w:lang w:val="en-US" w:eastAsia="en-ZA"/>
        </w:rPr>
        <w:tab/>
      </w:r>
      <w:r w:rsidRPr="0014455D">
        <w:rPr>
          <w:rFonts w:ascii="Arial" w:hAnsi="Arial" w:cs="Arial"/>
          <w:lang w:val="en-ZA"/>
        </w:rPr>
        <w:t>whether</w:t>
      </w:r>
      <w:r w:rsidRPr="0014455D">
        <w:rPr>
          <w:rFonts w:ascii="Arial" w:eastAsia="Times New Roman" w:hAnsi="Arial" w:cs="Arial"/>
          <w:color w:val="000000"/>
          <w:lang w:val="en-US" w:eastAsia="en-ZA"/>
        </w:rPr>
        <w:t xml:space="preserve"> the persons who are found to have caused the degeneration of NSFAS will face legal consequences; if not, what is the position in this regard; if so, what are the relevant details</w:t>
      </w:r>
      <w:r w:rsidRPr="0014455D">
        <w:rPr>
          <w:rFonts w:ascii="Arial" w:hAnsi="Arial" w:cs="Arial"/>
          <w:color w:val="313131"/>
          <w:lang w:val="en-ZA"/>
        </w:rPr>
        <w:t>?</w:t>
      </w:r>
      <w:r w:rsidRPr="0014455D">
        <w:rPr>
          <w:rFonts w:ascii="Arial" w:hAnsi="Arial" w:cs="Arial"/>
          <w:lang w:val="en-ZA"/>
        </w:rPr>
        <w:tab/>
      </w:r>
      <w:r w:rsidRPr="0014455D">
        <w:rPr>
          <w:rFonts w:ascii="Arial" w:hAnsi="Arial" w:cs="Arial"/>
          <w:lang w:val="en-ZA"/>
        </w:rPr>
        <w:tab/>
      </w:r>
      <w:r w:rsidRPr="0014455D">
        <w:rPr>
          <w:rFonts w:ascii="Arial" w:hAnsi="Arial" w:cs="Arial"/>
          <w:lang w:val="en-ZA"/>
        </w:rPr>
        <w:tab/>
      </w:r>
      <w:r w:rsidRPr="0014455D">
        <w:rPr>
          <w:rFonts w:ascii="Arial" w:hAnsi="Arial" w:cs="Arial"/>
          <w:lang w:val="en-ZA"/>
        </w:rPr>
        <w:tab/>
      </w:r>
      <w:r w:rsidRPr="0014455D">
        <w:rPr>
          <w:rFonts w:ascii="Arial" w:hAnsi="Arial" w:cs="Arial"/>
          <w:lang w:val="en-ZA"/>
        </w:rPr>
        <w:tab/>
      </w:r>
      <w:r w:rsidRPr="0014455D">
        <w:rPr>
          <w:rFonts w:ascii="Arial" w:hAnsi="Arial" w:cs="Arial"/>
          <w:lang w:val="en-ZA"/>
        </w:rPr>
        <w:tab/>
      </w:r>
    </w:p>
    <w:p w:rsidR="0014455D" w:rsidRPr="0014455D" w:rsidRDefault="0014455D" w:rsidP="0014455D">
      <w:pPr>
        <w:spacing w:before="200" w:line="360" w:lineRule="auto"/>
        <w:ind w:left="7200" w:firstLine="720"/>
        <w:jc w:val="both"/>
        <w:rPr>
          <w:rFonts w:ascii="Arial" w:hAnsi="Arial" w:cs="Arial"/>
          <w:b/>
          <w:lang w:val="en-ZA"/>
        </w:rPr>
      </w:pPr>
      <w:r w:rsidRPr="0014455D">
        <w:rPr>
          <w:rFonts w:ascii="Arial" w:hAnsi="Arial" w:cs="Arial"/>
          <w:b/>
          <w:lang w:val="en-ZA"/>
        </w:rPr>
        <w:t>NW1861E</w:t>
      </w:r>
    </w:p>
    <w:p w:rsidR="0014455D" w:rsidRPr="0014455D" w:rsidRDefault="0014455D" w:rsidP="0014455D">
      <w:pPr>
        <w:spacing w:before="200" w:line="360" w:lineRule="auto"/>
        <w:jc w:val="both"/>
        <w:rPr>
          <w:rFonts w:ascii="Arial" w:hAnsi="Arial" w:cs="Arial"/>
          <w:b/>
          <w:lang w:val="en-ZA"/>
        </w:rPr>
      </w:pPr>
    </w:p>
    <w:p w:rsidR="0014455D" w:rsidRPr="0014455D" w:rsidRDefault="0014455D" w:rsidP="0014455D">
      <w:pPr>
        <w:spacing w:before="200" w:line="360" w:lineRule="auto"/>
        <w:jc w:val="both"/>
        <w:rPr>
          <w:rFonts w:ascii="Arial" w:hAnsi="Arial" w:cs="Arial"/>
          <w:b/>
        </w:rPr>
      </w:pPr>
    </w:p>
    <w:p w:rsidR="0014455D" w:rsidRPr="0014455D" w:rsidRDefault="0014455D" w:rsidP="0014455D">
      <w:pPr>
        <w:spacing w:before="200" w:line="360" w:lineRule="auto"/>
        <w:jc w:val="both"/>
        <w:rPr>
          <w:rFonts w:ascii="Arial" w:hAnsi="Arial" w:cs="Arial"/>
          <w:b/>
        </w:rPr>
      </w:pPr>
    </w:p>
    <w:p w:rsidR="0014455D" w:rsidRPr="0014455D" w:rsidRDefault="0014455D" w:rsidP="0014455D">
      <w:pPr>
        <w:spacing w:before="200" w:line="360" w:lineRule="auto"/>
        <w:jc w:val="both"/>
        <w:rPr>
          <w:rFonts w:ascii="Arial" w:hAnsi="Arial" w:cs="Arial"/>
          <w:b/>
        </w:rPr>
      </w:pPr>
    </w:p>
    <w:p w:rsidR="0014455D" w:rsidRDefault="0014455D" w:rsidP="0014455D">
      <w:pPr>
        <w:spacing w:before="200" w:line="360" w:lineRule="auto"/>
        <w:jc w:val="both"/>
        <w:rPr>
          <w:rFonts w:ascii="Arial" w:hAnsi="Arial" w:cs="Arial"/>
          <w:b/>
        </w:rPr>
      </w:pPr>
    </w:p>
    <w:p w:rsidR="0014455D" w:rsidRDefault="0014455D" w:rsidP="0014455D">
      <w:pPr>
        <w:spacing w:before="200" w:line="360" w:lineRule="auto"/>
        <w:jc w:val="both"/>
        <w:rPr>
          <w:rFonts w:ascii="Arial" w:hAnsi="Arial" w:cs="Arial"/>
          <w:b/>
        </w:rPr>
      </w:pPr>
    </w:p>
    <w:p w:rsidR="0014455D" w:rsidRDefault="0014455D" w:rsidP="0014455D">
      <w:pPr>
        <w:spacing w:before="200" w:line="360" w:lineRule="auto"/>
        <w:jc w:val="both"/>
        <w:rPr>
          <w:rFonts w:ascii="Arial" w:hAnsi="Arial" w:cs="Arial"/>
          <w:b/>
        </w:rPr>
      </w:pPr>
    </w:p>
    <w:p w:rsidR="0014455D" w:rsidRDefault="0014455D" w:rsidP="0014455D">
      <w:pPr>
        <w:spacing w:before="200" w:line="360" w:lineRule="auto"/>
        <w:jc w:val="both"/>
        <w:rPr>
          <w:rFonts w:ascii="Arial" w:hAnsi="Arial" w:cs="Arial"/>
          <w:b/>
        </w:rPr>
      </w:pPr>
    </w:p>
    <w:p w:rsidR="0014455D" w:rsidRDefault="0014455D" w:rsidP="0014455D">
      <w:pPr>
        <w:spacing w:before="200" w:line="360" w:lineRule="auto"/>
        <w:jc w:val="both"/>
        <w:rPr>
          <w:rFonts w:ascii="Arial" w:hAnsi="Arial" w:cs="Arial"/>
          <w:b/>
        </w:rPr>
      </w:pPr>
    </w:p>
    <w:p w:rsidR="0014455D" w:rsidRDefault="0014455D" w:rsidP="0014455D">
      <w:pPr>
        <w:spacing w:before="200" w:line="360" w:lineRule="auto"/>
        <w:jc w:val="both"/>
        <w:rPr>
          <w:rFonts w:ascii="Arial" w:hAnsi="Arial" w:cs="Arial"/>
          <w:b/>
        </w:rPr>
      </w:pPr>
    </w:p>
    <w:p w:rsidR="0014455D" w:rsidRPr="0014455D" w:rsidRDefault="0014455D" w:rsidP="0014455D">
      <w:pPr>
        <w:spacing w:before="200" w:line="360" w:lineRule="auto"/>
        <w:jc w:val="both"/>
        <w:rPr>
          <w:rFonts w:ascii="Arial" w:hAnsi="Arial" w:cs="Arial"/>
          <w:b/>
        </w:rPr>
      </w:pPr>
      <w:r w:rsidRPr="0014455D">
        <w:rPr>
          <w:rFonts w:ascii="Arial" w:hAnsi="Arial" w:cs="Arial"/>
          <w:b/>
        </w:rPr>
        <w:t>REPLY:</w:t>
      </w:r>
    </w:p>
    <w:p w:rsidR="0014455D" w:rsidRPr="0014455D" w:rsidRDefault="0014455D" w:rsidP="0014455D">
      <w:pPr>
        <w:numPr>
          <w:ilvl w:val="0"/>
          <w:numId w:val="47"/>
        </w:numPr>
        <w:spacing w:before="200" w:line="360" w:lineRule="auto"/>
        <w:ind w:hanging="720"/>
        <w:contextualSpacing/>
        <w:jc w:val="both"/>
        <w:rPr>
          <w:rFonts w:ascii="Arial" w:hAnsi="Arial" w:cs="Arial"/>
          <w:iCs/>
          <w:lang w:val="en-ZA"/>
        </w:rPr>
      </w:pPr>
      <w:r w:rsidRPr="0014455D">
        <w:rPr>
          <w:rFonts w:ascii="Arial" w:hAnsi="Arial" w:cs="Arial"/>
          <w:iCs/>
          <w:lang w:val="en-ZA"/>
        </w:rPr>
        <w:t xml:space="preserve">Significant changes and improvements have been undertaken by the Administrator in keeping to the gazetted terms of reference of the administration period up to August 2019. This has resulted in a more stable 2019 student funding cycle in the sector. </w:t>
      </w:r>
    </w:p>
    <w:p w:rsidR="0014455D" w:rsidRPr="0014455D" w:rsidRDefault="0014455D" w:rsidP="0014455D">
      <w:pPr>
        <w:spacing w:before="200" w:line="360" w:lineRule="auto"/>
        <w:ind w:left="720" w:hanging="720"/>
        <w:jc w:val="both"/>
        <w:rPr>
          <w:rFonts w:ascii="Arial" w:hAnsi="Arial" w:cs="Arial"/>
          <w:iCs/>
          <w:lang w:val="en-ZA"/>
        </w:rPr>
      </w:pPr>
      <w:r w:rsidRPr="0014455D">
        <w:rPr>
          <w:rFonts w:ascii="Arial" w:hAnsi="Arial" w:cs="Arial"/>
          <w:iCs/>
          <w:lang w:val="en-ZA"/>
        </w:rPr>
        <w:tab/>
        <w:t>This can be seen most clearly in the improvements in the disbursement of student allowances in 2019, resulting in significantly less disruption to the academic programme than what occurred in 2018, where students were confirmed late in the academic year and received allowances late. In 2019, the majority of students where funding was confirmed, registration took place, and students signed their bursary agreements, received their allowances early in the academic year.</w:t>
      </w:r>
    </w:p>
    <w:p w:rsidR="0014455D" w:rsidRPr="0014455D" w:rsidRDefault="0014455D" w:rsidP="0014455D">
      <w:pPr>
        <w:spacing w:before="200" w:line="360" w:lineRule="auto"/>
        <w:ind w:left="720" w:hanging="720"/>
        <w:jc w:val="both"/>
        <w:rPr>
          <w:rFonts w:ascii="Arial" w:hAnsi="Arial" w:cs="Arial"/>
          <w:iCs/>
          <w:lang w:val="en-ZA"/>
        </w:rPr>
      </w:pPr>
      <w:r w:rsidRPr="0014455D">
        <w:rPr>
          <w:rFonts w:ascii="Arial" w:hAnsi="Arial" w:cs="Arial"/>
          <w:iCs/>
          <w:lang w:val="en-ZA"/>
        </w:rPr>
        <w:tab/>
        <w:t xml:space="preserve">Data exchange between institutions and NSFAS has significantly improved and resulted in a smoother funding cycle, and many errors from the 2017 and 2018 academic years have been corrected. This has a direct effect on students receiving funding at the appropriate time. Appeals are being processed efficiently and data exceptions have been reduced significantly. </w:t>
      </w:r>
    </w:p>
    <w:p w:rsidR="0014455D" w:rsidRPr="0014455D" w:rsidRDefault="0014455D" w:rsidP="0014455D">
      <w:pPr>
        <w:spacing w:before="200" w:line="360" w:lineRule="auto"/>
        <w:ind w:left="720"/>
        <w:jc w:val="both"/>
        <w:rPr>
          <w:rFonts w:ascii="Arial" w:hAnsi="Arial" w:cs="Arial"/>
          <w:iCs/>
          <w:lang w:val="en-ZA"/>
        </w:rPr>
      </w:pPr>
      <w:r w:rsidRPr="0014455D">
        <w:rPr>
          <w:rFonts w:ascii="Arial" w:hAnsi="Arial" w:cs="Arial"/>
          <w:iCs/>
          <w:lang w:val="en-ZA"/>
        </w:rPr>
        <w:t xml:space="preserve">There have also been improvements regarding the support provided to institutions by NSFAS to resolve problems timeously, including more direct support to Technical and Vocational Education and Training (TVET) colleges. Compliance with bursary rules has improved and this has resulted in low error numbers and outstanding or incorrect payments. </w:t>
      </w:r>
    </w:p>
    <w:p w:rsidR="0014455D" w:rsidRPr="0014455D" w:rsidRDefault="0014455D" w:rsidP="0014455D">
      <w:pPr>
        <w:spacing w:before="200" w:line="360" w:lineRule="auto"/>
        <w:ind w:left="720"/>
        <w:jc w:val="both"/>
        <w:rPr>
          <w:rFonts w:ascii="Arial" w:hAnsi="Arial" w:cs="Arial"/>
          <w:iCs/>
          <w:lang w:val="en-ZA"/>
        </w:rPr>
      </w:pPr>
      <w:r w:rsidRPr="0014455D">
        <w:rPr>
          <w:rFonts w:ascii="Arial" w:hAnsi="Arial" w:cs="Arial"/>
          <w:iCs/>
          <w:lang w:val="en-ZA"/>
        </w:rPr>
        <w:t xml:space="preserve">As reported in Parliament on 28 August 2019, NSFAS, while under Administration has paid significant attention to issues of organisational governance and management, including identifying high-risk areas in the business processes of NSFAS. This has included significant attention to areas of information technology (IT), governance and risk, and the management of data at the entity. Controls that are more effective have been put in place to ensure effective management and administration of IT systems. </w:t>
      </w:r>
    </w:p>
    <w:p w:rsidR="0014455D" w:rsidRPr="0014455D" w:rsidRDefault="0014455D" w:rsidP="0014455D">
      <w:pPr>
        <w:spacing w:before="200" w:line="360" w:lineRule="auto"/>
        <w:ind w:left="720"/>
        <w:jc w:val="both"/>
        <w:rPr>
          <w:rFonts w:ascii="Arial" w:hAnsi="Arial" w:cs="Arial"/>
          <w:iCs/>
          <w:lang w:val="en-ZA"/>
        </w:rPr>
      </w:pPr>
      <w:r w:rsidRPr="0014455D">
        <w:rPr>
          <w:rFonts w:ascii="Arial" w:hAnsi="Arial" w:cs="Arial"/>
          <w:iCs/>
          <w:lang w:val="en-ZA"/>
        </w:rPr>
        <w:t xml:space="preserve">Issues of data integrity and cyber security were identified as critical areas of work, and many challenges remain within the entity that are being addressed. Challenges with the IT systems, which regularly crashed in 2018 were urgently addressed, and IT operational systems are currently operating at 98% uptime, in contrast to daily system crashes in 2018. Disbursements are processed more effectively in 2019 on a monthly rather than a daily basis. </w:t>
      </w:r>
    </w:p>
    <w:p w:rsidR="0014455D" w:rsidRPr="0014455D" w:rsidRDefault="0014455D" w:rsidP="0014455D">
      <w:pPr>
        <w:spacing w:before="200" w:line="360" w:lineRule="auto"/>
        <w:ind w:left="720"/>
        <w:jc w:val="both"/>
        <w:rPr>
          <w:rFonts w:ascii="Arial" w:hAnsi="Arial" w:cs="Arial"/>
          <w:iCs/>
          <w:lang w:val="en-ZA"/>
        </w:rPr>
      </w:pPr>
      <w:r w:rsidRPr="0014455D">
        <w:rPr>
          <w:rFonts w:ascii="Arial" w:hAnsi="Arial" w:cs="Arial"/>
          <w:iCs/>
          <w:lang w:val="en-ZA"/>
        </w:rPr>
        <w:t xml:space="preserve">NSFAS has undertaken a number of forensic investigations to uncover and </w:t>
      </w:r>
      <w:bookmarkStart w:id="0" w:name="_GoBack"/>
      <w:bookmarkEnd w:id="0"/>
      <w:r w:rsidR="00334F6C" w:rsidRPr="0014455D">
        <w:rPr>
          <w:rFonts w:ascii="Arial" w:hAnsi="Arial" w:cs="Arial"/>
          <w:iCs/>
          <w:lang w:val="en-ZA"/>
        </w:rPr>
        <w:t>act</w:t>
      </w:r>
      <w:r w:rsidRPr="0014455D">
        <w:rPr>
          <w:rFonts w:ascii="Arial" w:hAnsi="Arial" w:cs="Arial"/>
          <w:iCs/>
          <w:lang w:val="en-ZA"/>
        </w:rPr>
        <w:t xml:space="preserve"> in areas of fraud and maladministration. An overview of this work has been presented to Parliament and the work continues. </w:t>
      </w:r>
    </w:p>
    <w:p w:rsidR="0014455D" w:rsidRPr="0014455D" w:rsidRDefault="0014455D" w:rsidP="0014455D">
      <w:pPr>
        <w:spacing w:before="200" w:line="360" w:lineRule="auto"/>
        <w:ind w:left="720"/>
        <w:jc w:val="both"/>
        <w:rPr>
          <w:rFonts w:ascii="Arial" w:hAnsi="Arial" w:cs="Arial"/>
          <w:iCs/>
          <w:lang w:val="en-ZA"/>
        </w:rPr>
      </w:pPr>
      <w:r w:rsidRPr="0014455D">
        <w:rPr>
          <w:rFonts w:ascii="Arial" w:hAnsi="Arial" w:cs="Arial"/>
          <w:iCs/>
          <w:lang w:val="en-ZA"/>
        </w:rPr>
        <w:t>NSFAS has opened the 2020 applications cycle at the beginning of September 2019.</w:t>
      </w:r>
    </w:p>
    <w:p w:rsidR="0014455D" w:rsidRPr="0014455D" w:rsidRDefault="0014455D" w:rsidP="0014455D">
      <w:pPr>
        <w:spacing w:before="200" w:line="360" w:lineRule="auto"/>
        <w:ind w:left="720"/>
        <w:jc w:val="both"/>
        <w:rPr>
          <w:rFonts w:ascii="Arial" w:hAnsi="Arial" w:cs="Arial"/>
          <w:iCs/>
          <w:lang w:val="en-ZA"/>
        </w:rPr>
      </w:pPr>
      <w:r w:rsidRPr="0014455D">
        <w:rPr>
          <w:rFonts w:ascii="Arial" w:hAnsi="Arial" w:cs="Arial"/>
          <w:iCs/>
          <w:lang w:val="en-ZA"/>
        </w:rPr>
        <w:t>The new Administration term, together with new Terms of Reference, have been published in the Government Gazette. This is to allow for continued work to improve the operations of the entity. The Administrator and his team will also work closely with the Ministerial team that will be appointed soon to conduct a review of NSFAS business processes with a view to making decisions about NSFAS going forward.</w:t>
      </w:r>
    </w:p>
    <w:p w:rsidR="00334F6C" w:rsidRDefault="0014455D" w:rsidP="00334F6C">
      <w:pPr>
        <w:spacing w:before="200" w:line="360" w:lineRule="auto"/>
        <w:ind w:left="720"/>
        <w:jc w:val="both"/>
        <w:rPr>
          <w:rFonts w:ascii="Arial" w:hAnsi="Arial" w:cs="Arial"/>
          <w:iCs/>
          <w:lang w:val="en-ZA"/>
        </w:rPr>
      </w:pPr>
      <w:r w:rsidRPr="0014455D">
        <w:rPr>
          <w:rFonts w:ascii="Arial" w:hAnsi="Arial" w:cs="Arial"/>
          <w:iCs/>
          <w:lang w:val="en-ZA"/>
        </w:rPr>
        <w:t xml:space="preserve">NSFAS has a critical mandate to support funding for students from poor and </w:t>
      </w:r>
      <w:r w:rsidR="00334F6C" w:rsidRPr="0014455D">
        <w:rPr>
          <w:rFonts w:ascii="Arial" w:hAnsi="Arial" w:cs="Arial"/>
          <w:iCs/>
          <w:lang w:val="en-ZA"/>
        </w:rPr>
        <w:t>working-class</w:t>
      </w:r>
      <w:r w:rsidRPr="0014455D">
        <w:rPr>
          <w:rFonts w:ascii="Arial" w:hAnsi="Arial" w:cs="Arial"/>
          <w:iCs/>
          <w:lang w:val="en-ZA"/>
        </w:rPr>
        <w:t xml:space="preserve"> backgrounds in the university and TVET college sectors, and a more efficient and effective NSFAS is an absolute priority of the Administrator, supported by the Department of Higher Education and Training, and the Minister of Higher Education, Science and Technology.</w:t>
      </w:r>
    </w:p>
    <w:p w:rsidR="00A80C64" w:rsidRPr="00334F6C" w:rsidRDefault="0014455D" w:rsidP="00334F6C">
      <w:pPr>
        <w:pStyle w:val="ListParagraph"/>
        <w:numPr>
          <w:ilvl w:val="0"/>
          <w:numId w:val="47"/>
        </w:numPr>
        <w:spacing w:before="200" w:line="360" w:lineRule="auto"/>
        <w:jc w:val="both"/>
        <w:rPr>
          <w:rFonts w:ascii="Arial" w:hAnsi="Arial" w:cs="Arial"/>
          <w:iCs/>
          <w:lang w:val="en-ZA"/>
        </w:rPr>
      </w:pPr>
      <w:r w:rsidRPr="00334F6C">
        <w:rPr>
          <w:rFonts w:ascii="Arial" w:hAnsi="Arial" w:cs="Arial"/>
        </w:rPr>
        <w:t>Those who are found responsible for wrongdoing at NSFAS will face consequences. The Administrator reported in Parliament on 28 August 2019 on a number of forensic investigations underway at the entity. In some cases, disciplinary processes have already been initiated where evidence is available. In other cases, investigations are continuing. NSFAS will work with the necessary authorities, where necessary, to lay charges in cases where evidence of illegal activity is uncovered.</w:t>
      </w:r>
    </w:p>
    <w:p w:rsidR="00A80C64" w:rsidRPr="003E1C4D" w:rsidRDefault="00A80C64" w:rsidP="003E1C4D">
      <w:pPr>
        <w:spacing w:before="200" w:line="360" w:lineRule="auto"/>
        <w:rPr>
          <w:rFonts w:ascii="Arial" w:hAnsi="Arial" w:cs="Arial"/>
          <w:lang w:val="en-US"/>
        </w:rPr>
      </w:pPr>
    </w:p>
    <w:p w:rsidR="008E4A54" w:rsidRPr="001C75E4" w:rsidRDefault="008E4A54" w:rsidP="007D3F06">
      <w:pPr>
        <w:spacing w:line="360" w:lineRule="auto"/>
        <w:jc w:val="both"/>
        <w:rPr>
          <w:rFonts w:ascii="Arial" w:eastAsia="Times New Roman" w:hAnsi="Arial" w:cs="Arial"/>
          <w:color w:val="000000"/>
          <w:sz w:val="24"/>
          <w:szCs w:val="24"/>
          <w:lang w:val="en-US" w:eastAsia="en-GB"/>
        </w:rPr>
      </w:pPr>
    </w:p>
    <w:sectPr w:rsidR="008E4A54" w:rsidRPr="001C75E4" w:rsidSect="007D3F06">
      <w:headerReference w:type="default" r:id="rId7"/>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4AE" w:rsidRDefault="000E34AE">
      <w:pPr>
        <w:spacing w:after="0" w:line="240" w:lineRule="auto"/>
      </w:pPr>
      <w:r>
        <w:separator/>
      </w:r>
    </w:p>
  </w:endnote>
  <w:endnote w:type="continuationSeparator" w:id="0">
    <w:p w:rsidR="000E34AE" w:rsidRDefault="000E34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1B3" w:rsidRPr="00C7359A" w:rsidRDefault="000E34AE">
    <w:pPr>
      <w:pStyle w:val="Footer"/>
      <w:jc w:val="center"/>
      <w:rPr>
        <w:rFonts w:ascii="Arial" w:hAnsi="Arial" w:cs="Arial"/>
        <w:sz w:val="24"/>
        <w:szCs w:val="24"/>
      </w:rPr>
    </w:pPr>
  </w:p>
  <w:p w:rsidR="004721B3" w:rsidRDefault="000E34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4AE" w:rsidRDefault="000E34AE">
      <w:pPr>
        <w:spacing w:after="0" w:line="240" w:lineRule="auto"/>
      </w:pPr>
      <w:r>
        <w:separator/>
      </w:r>
    </w:p>
  </w:footnote>
  <w:footnote w:type="continuationSeparator" w:id="0">
    <w:p w:rsidR="000E34AE" w:rsidRDefault="000E34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044322"/>
      <w:docPartObj>
        <w:docPartGallery w:val="Page Numbers (Top of Page)"/>
        <w:docPartUnique/>
      </w:docPartObj>
    </w:sdtPr>
    <w:sdtEndPr>
      <w:rPr>
        <w:rFonts w:ascii="Arial" w:hAnsi="Arial" w:cs="Arial"/>
        <w:noProof/>
        <w:sz w:val="24"/>
        <w:szCs w:val="24"/>
      </w:rPr>
    </w:sdtEndPr>
    <w:sdtContent>
      <w:p w:rsidR="004721B3" w:rsidRPr="00C7359A" w:rsidRDefault="00C50231">
        <w:pPr>
          <w:pStyle w:val="Header"/>
          <w:jc w:val="right"/>
          <w:rPr>
            <w:rFonts w:ascii="Arial" w:hAnsi="Arial" w:cs="Arial"/>
            <w:sz w:val="24"/>
            <w:szCs w:val="24"/>
          </w:rPr>
        </w:pPr>
        <w:r w:rsidRPr="00C7359A">
          <w:rPr>
            <w:rFonts w:ascii="Arial" w:hAnsi="Arial" w:cs="Arial"/>
            <w:sz w:val="24"/>
            <w:szCs w:val="24"/>
          </w:rPr>
          <w:fldChar w:fldCharType="begin"/>
        </w:r>
        <w:r w:rsidR="004E41CF" w:rsidRPr="00C7359A">
          <w:rPr>
            <w:rFonts w:ascii="Arial" w:hAnsi="Arial" w:cs="Arial"/>
            <w:sz w:val="24"/>
            <w:szCs w:val="24"/>
          </w:rPr>
          <w:instrText xml:space="preserve"> PAGE   \* MERGEFORMAT </w:instrText>
        </w:r>
        <w:r w:rsidRPr="00C7359A">
          <w:rPr>
            <w:rFonts w:ascii="Arial" w:hAnsi="Arial" w:cs="Arial"/>
            <w:sz w:val="24"/>
            <w:szCs w:val="24"/>
          </w:rPr>
          <w:fldChar w:fldCharType="separate"/>
        </w:r>
        <w:r w:rsidR="000E34AE">
          <w:rPr>
            <w:rFonts w:ascii="Arial" w:hAnsi="Arial" w:cs="Arial"/>
            <w:noProof/>
            <w:sz w:val="24"/>
            <w:szCs w:val="24"/>
          </w:rPr>
          <w:t>1</w:t>
        </w:r>
        <w:r w:rsidRPr="00C7359A">
          <w:rPr>
            <w:rFonts w:ascii="Arial" w:hAnsi="Arial" w:cs="Arial"/>
            <w:noProof/>
            <w:sz w:val="24"/>
            <w:szCs w:val="24"/>
          </w:rPr>
          <w:fldChar w:fldCharType="end"/>
        </w:r>
      </w:p>
    </w:sdtContent>
  </w:sdt>
  <w:p w:rsidR="004721B3" w:rsidRDefault="000E34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nsid w:val="075D38FD"/>
    <w:multiLevelType w:val="hybridMultilevel"/>
    <w:tmpl w:val="B42EC3C0"/>
    <w:lvl w:ilvl="0" w:tplc="D338CC50">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75E3EEC"/>
    <w:multiLevelType w:val="hybridMultilevel"/>
    <w:tmpl w:val="354AD1B6"/>
    <w:lvl w:ilvl="0" w:tplc="EEBC3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0C234513"/>
    <w:multiLevelType w:val="hybridMultilevel"/>
    <w:tmpl w:val="03ECC982"/>
    <w:lvl w:ilvl="0" w:tplc="4D16B9B6">
      <w:start w:val="2"/>
      <w:numFmt w:val="lowerRoman"/>
      <w:lvlText w:val="(%1)"/>
      <w:lvlJc w:val="left"/>
      <w:pPr>
        <w:ind w:left="1440" w:hanging="72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A818B9"/>
    <w:multiLevelType w:val="hybridMultilevel"/>
    <w:tmpl w:val="BEB23F64"/>
    <w:lvl w:ilvl="0" w:tplc="6840DC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FAC3FE9"/>
    <w:multiLevelType w:val="hybridMultilevel"/>
    <w:tmpl w:val="118A366C"/>
    <w:lvl w:ilvl="0" w:tplc="2F42545C">
      <w:start w:val="3"/>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122561B"/>
    <w:multiLevelType w:val="hybridMultilevel"/>
    <w:tmpl w:val="33104DF8"/>
    <w:lvl w:ilvl="0" w:tplc="F006C81A">
      <w:start w:val="1"/>
      <w:numFmt w:val="bullet"/>
      <w:lvlText w:val="-"/>
      <w:lvlJc w:val="left"/>
      <w:pPr>
        <w:ind w:left="927" w:hanging="360"/>
      </w:pPr>
      <w:rPr>
        <w:rFonts w:ascii="Symbol" w:hAnsi="Symbol" w:hint="default"/>
        <w:b/>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10">
    <w:nsid w:val="217F4424"/>
    <w:multiLevelType w:val="hybridMultilevel"/>
    <w:tmpl w:val="B0680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2">
    <w:nsid w:val="220A08D1"/>
    <w:multiLevelType w:val="hybridMultilevel"/>
    <w:tmpl w:val="B4DE455A"/>
    <w:lvl w:ilvl="0" w:tplc="1C090019">
      <w:start w:val="1"/>
      <w:numFmt w:val="lowerLetter"/>
      <w:lvlText w:val="%1."/>
      <w:lvlJc w:val="left"/>
      <w:pPr>
        <w:ind w:left="360" w:hanging="360"/>
      </w:pPr>
      <w:rPr>
        <w:rFonts w:hint="default"/>
      </w:r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3">
    <w:nsid w:val="244D4491"/>
    <w:multiLevelType w:val="hybridMultilevel"/>
    <w:tmpl w:val="EB72F45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2462029B"/>
    <w:multiLevelType w:val="hybridMultilevel"/>
    <w:tmpl w:val="410E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16">
    <w:nsid w:val="27E2317E"/>
    <w:multiLevelType w:val="hybridMultilevel"/>
    <w:tmpl w:val="7528FFC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BDE25DC"/>
    <w:multiLevelType w:val="hybridMultilevel"/>
    <w:tmpl w:val="303005EA"/>
    <w:lvl w:ilvl="0" w:tplc="1C09000D">
      <w:start w:val="1"/>
      <w:numFmt w:val="bullet"/>
      <w:lvlText w:val=""/>
      <w:lvlJc w:val="left"/>
      <w:pPr>
        <w:ind w:left="2160" w:hanging="360"/>
      </w:pPr>
      <w:rPr>
        <w:rFonts w:ascii="Wingdings" w:hAnsi="Wingdings"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8">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F8951A0"/>
    <w:multiLevelType w:val="hybridMultilevel"/>
    <w:tmpl w:val="93C0ADF4"/>
    <w:lvl w:ilvl="0" w:tplc="9E546D4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17514A3"/>
    <w:multiLevelType w:val="hybridMultilevel"/>
    <w:tmpl w:val="C2024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EC03E3"/>
    <w:multiLevelType w:val="hybridMultilevel"/>
    <w:tmpl w:val="6958B842"/>
    <w:lvl w:ilvl="0" w:tplc="F3E64D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1B344BA"/>
    <w:multiLevelType w:val="hybridMultilevel"/>
    <w:tmpl w:val="58A421FE"/>
    <w:lvl w:ilvl="0" w:tplc="5DDC2C7A">
      <w:start w:val="1"/>
      <w:numFmt w:val="lowerLetter"/>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1EA788D"/>
    <w:multiLevelType w:val="hybridMultilevel"/>
    <w:tmpl w:val="65280602"/>
    <w:lvl w:ilvl="0" w:tplc="BAD86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CC3535"/>
    <w:multiLevelType w:val="hybridMultilevel"/>
    <w:tmpl w:val="206AE158"/>
    <w:lvl w:ilvl="0" w:tplc="A9A8132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443E3629"/>
    <w:multiLevelType w:val="hybridMultilevel"/>
    <w:tmpl w:val="E5A227F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48AC24AE"/>
    <w:multiLevelType w:val="hybridMultilevel"/>
    <w:tmpl w:val="5ABEA74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CC67D69"/>
    <w:multiLevelType w:val="hybridMultilevel"/>
    <w:tmpl w:val="23A6EB86"/>
    <w:lvl w:ilvl="0" w:tplc="34E0EB36">
      <w:start w:val="1"/>
      <w:numFmt w:val="decimal"/>
      <w:lvlText w:val="%1."/>
      <w:lvlJc w:val="left"/>
      <w:pPr>
        <w:ind w:left="720" w:hanging="360"/>
      </w:pPr>
      <w:rPr>
        <w:rFonts w:hint="default"/>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3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31">
    <w:nsid w:val="5F7850C2"/>
    <w:multiLevelType w:val="hybridMultilevel"/>
    <w:tmpl w:val="B8E014C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638B0CC2"/>
    <w:multiLevelType w:val="hybridMultilevel"/>
    <w:tmpl w:val="EBB2AF7E"/>
    <w:lvl w:ilvl="0" w:tplc="993AF03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33">
    <w:nsid w:val="63A0332F"/>
    <w:multiLevelType w:val="hybridMultilevel"/>
    <w:tmpl w:val="FA3A3348"/>
    <w:lvl w:ilvl="0" w:tplc="768E8FB0">
      <w:start w:val="1"/>
      <w:numFmt w:val="decimal"/>
      <w:lvlText w:val="(%1)"/>
      <w:lvlJc w:val="left"/>
      <w:pPr>
        <w:ind w:left="720" w:hanging="360"/>
      </w:pPr>
      <w:rPr>
        <w:rFonts w:eastAsia="Cambria"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64F962DD"/>
    <w:multiLevelType w:val="hybridMultilevel"/>
    <w:tmpl w:val="A26475A6"/>
    <w:lvl w:ilvl="0" w:tplc="2B68B1AC">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9D027D3"/>
    <w:multiLevelType w:val="hybridMultilevel"/>
    <w:tmpl w:val="5CC8D140"/>
    <w:lvl w:ilvl="0" w:tplc="83EED7C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40">
    <w:nsid w:val="73EF6B3B"/>
    <w:multiLevelType w:val="hybridMultilevel"/>
    <w:tmpl w:val="49ACCA9E"/>
    <w:lvl w:ilvl="0" w:tplc="FC9A497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2">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43">
    <w:nsid w:val="76BB280C"/>
    <w:multiLevelType w:val="hybridMultilevel"/>
    <w:tmpl w:val="FC968BA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45">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12"/>
  </w:num>
  <w:num w:numId="2">
    <w:abstractNumId w:val="0"/>
  </w:num>
  <w:num w:numId="3">
    <w:abstractNumId w:val="46"/>
  </w:num>
  <w:num w:numId="4">
    <w:abstractNumId w:val="35"/>
  </w:num>
  <w:num w:numId="5">
    <w:abstractNumId w:val="5"/>
  </w:num>
  <w:num w:numId="6">
    <w:abstractNumId w:val="42"/>
  </w:num>
  <w:num w:numId="7">
    <w:abstractNumId w:val="30"/>
  </w:num>
  <w:num w:numId="8">
    <w:abstractNumId w:val="39"/>
  </w:num>
  <w:num w:numId="9">
    <w:abstractNumId w:val="29"/>
  </w:num>
  <w:num w:numId="10">
    <w:abstractNumId w:val="41"/>
  </w:num>
  <w:num w:numId="11">
    <w:abstractNumId w:val="15"/>
  </w:num>
  <w:num w:numId="12">
    <w:abstractNumId w:val="18"/>
  </w:num>
  <w:num w:numId="13">
    <w:abstractNumId w:val="3"/>
  </w:num>
  <w:num w:numId="14">
    <w:abstractNumId w:val="26"/>
  </w:num>
  <w:num w:numId="15">
    <w:abstractNumId w:val="38"/>
  </w:num>
  <w:num w:numId="16">
    <w:abstractNumId w:val="8"/>
  </w:num>
  <w:num w:numId="17">
    <w:abstractNumId w:val="44"/>
  </w:num>
  <w:num w:numId="18">
    <w:abstractNumId w:val="37"/>
  </w:num>
  <w:num w:numId="19">
    <w:abstractNumId w:val="45"/>
  </w:num>
  <w:num w:numId="20">
    <w:abstractNumId w:val="11"/>
  </w:num>
  <w:num w:numId="21">
    <w:abstractNumId w:val="24"/>
  </w:num>
  <w:num w:numId="22">
    <w:abstractNumId w:val="13"/>
  </w:num>
  <w:num w:numId="23">
    <w:abstractNumId w:val="17"/>
  </w:num>
  <w:num w:numId="24">
    <w:abstractNumId w:val="27"/>
  </w:num>
  <w:num w:numId="25">
    <w:abstractNumId w:val="32"/>
  </w:num>
  <w:num w:numId="26">
    <w:abstractNumId w:val="43"/>
  </w:num>
  <w:num w:numId="27">
    <w:abstractNumId w:val="25"/>
  </w:num>
  <w:num w:numId="28">
    <w:abstractNumId w:val="6"/>
  </w:num>
  <w:num w:numId="29">
    <w:abstractNumId w:val="36"/>
  </w:num>
  <w:num w:numId="30">
    <w:abstractNumId w:val="40"/>
  </w:num>
  <w:num w:numId="31">
    <w:abstractNumId w:val="33"/>
  </w:num>
  <w:num w:numId="32">
    <w:abstractNumId w:val="7"/>
  </w:num>
  <w:num w:numId="33">
    <w:abstractNumId w:val="9"/>
  </w:num>
  <w:num w:numId="34">
    <w:abstractNumId w:val="14"/>
  </w:num>
  <w:num w:numId="35">
    <w:abstractNumId w:val="10"/>
  </w:num>
  <w:num w:numId="36">
    <w:abstractNumId w:val="20"/>
  </w:num>
  <w:num w:numId="37">
    <w:abstractNumId w:val="34"/>
  </w:num>
  <w:num w:numId="38">
    <w:abstractNumId w:val="28"/>
  </w:num>
  <w:num w:numId="39">
    <w:abstractNumId w:val="19"/>
  </w:num>
  <w:num w:numId="40">
    <w:abstractNumId w:val="23"/>
  </w:num>
  <w:num w:numId="41">
    <w:abstractNumId w:val="16"/>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4"/>
  </w:num>
  <w:num w:numId="45">
    <w:abstractNumId w:val="1"/>
  </w:num>
  <w:num w:numId="46">
    <w:abstractNumId w:val="22"/>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A171A9"/>
    <w:rsid w:val="000A0CCC"/>
    <w:rsid w:val="000E34AE"/>
    <w:rsid w:val="0014455D"/>
    <w:rsid w:val="001C75E4"/>
    <w:rsid w:val="00242B88"/>
    <w:rsid w:val="00304AAF"/>
    <w:rsid w:val="00334F6C"/>
    <w:rsid w:val="003E1C4D"/>
    <w:rsid w:val="003E7DF4"/>
    <w:rsid w:val="00414571"/>
    <w:rsid w:val="004575D5"/>
    <w:rsid w:val="00493E08"/>
    <w:rsid w:val="004E41CF"/>
    <w:rsid w:val="005B69E5"/>
    <w:rsid w:val="005C492F"/>
    <w:rsid w:val="005E3618"/>
    <w:rsid w:val="00607F4B"/>
    <w:rsid w:val="007D3F06"/>
    <w:rsid w:val="00870E60"/>
    <w:rsid w:val="008A5139"/>
    <w:rsid w:val="008C2DEA"/>
    <w:rsid w:val="008E4A54"/>
    <w:rsid w:val="00967D49"/>
    <w:rsid w:val="00971486"/>
    <w:rsid w:val="009F1D2C"/>
    <w:rsid w:val="00A171A9"/>
    <w:rsid w:val="00A80C64"/>
    <w:rsid w:val="00A96F31"/>
    <w:rsid w:val="00B04738"/>
    <w:rsid w:val="00B50624"/>
    <w:rsid w:val="00BF517C"/>
    <w:rsid w:val="00C50231"/>
    <w:rsid w:val="00D055CE"/>
    <w:rsid w:val="00D73705"/>
    <w:rsid w:val="00DE221F"/>
    <w:rsid w:val="00DE51AD"/>
    <w:rsid w:val="00E35CA2"/>
    <w:rsid w:val="00EF0D7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9E5"/>
    <w:pPr>
      <w:spacing w:after="200" w:line="276" w:lineRule="auto"/>
    </w:pPr>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6Colorful-Accent31">
    <w:name w:val="Grid Table 6 Colorful - Accent 31"/>
    <w:basedOn w:val="TableNormal"/>
    <w:next w:val="GridTable6ColorfulAccent3"/>
    <w:uiPriority w:val="51"/>
    <w:rsid w:val="00A171A9"/>
    <w:pPr>
      <w:spacing w:after="0" w:line="240" w:lineRule="auto"/>
    </w:pPr>
    <w:rPr>
      <w:rFonts w:ascii="Calibri" w:eastAsia="Calibri" w:hAnsi="Calibri" w:cs="Times New Roman"/>
      <w:color w:val="76923C"/>
      <w:sz w:val="20"/>
      <w:szCs w:val="20"/>
      <w:lang w:eastAsia="en-ZA"/>
    </w:rPr>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rPr>
      <w:tblPr/>
      <w:tcPr>
        <w:tcBorders>
          <w:bottom w:val="single" w:sz="12" w:space="0" w:color="C2D69B"/>
        </w:tcBorders>
      </w:tcPr>
    </w:tblStylePr>
    <w:tblStylePr w:type="lastRow">
      <w:rPr>
        <w:b/>
        <w:bCs/>
      </w:rPr>
      <w:tblPr/>
      <w:tcPr>
        <w:tcBorders>
          <w:top w:val="double" w:sz="4" w:space="0" w:color="C2D69B"/>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GridTable6ColorfulAccent3">
    <w:name w:val="Grid Table 6 Colorful Accent 3"/>
    <w:basedOn w:val="TableNormal"/>
    <w:uiPriority w:val="51"/>
    <w:rsid w:val="00A171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rsid w:val="005B69E5"/>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rsid w:val="005B69E5"/>
    <w:rPr>
      <w:rFonts w:ascii="Tahoma" w:eastAsia="Calibri" w:hAnsi="Tahoma" w:cs="Times New Roman"/>
      <w:sz w:val="16"/>
      <w:szCs w:val="16"/>
      <w:lang w:val="en-GB"/>
    </w:rPr>
  </w:style>
  <w:style w:type="character" w:styleId="Hyperlink">
    <w:name w:val="Hyperlink"/>
    <w:uiPriority w:val="99"/>
    <w:rsid w:val="005B69E5"/>
    <w:rPr>
      <w:color w:val="0000FF"/>
      <w:u w:val="single"/>
    </w:rPr>
  </w:style>
  <w:style w:type="paragraph" w:customStyle="1" w:styleId="Char1CharCharChar">
    <w:name w:val="Char1 Char Char Char"/>
    <w:basedOn w:val="Normal"/>
    <w:uiPriority w:val="99"/>
    <w:semiHidden/>
    <w:rsid w:val="005B69E5"/>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5B69E5"/>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basedOn w:val="DefaultParagraphFont"/>
    <w:link w:val="BodyTextIndent2"/>
    <w:uiPriority w:val="99"/>
    <w:rsid w:val="005B69E5"/>
    <w:rPr>
      <w:rFonts w:ascii="Calibri" w:eastAsia="Calibri" w:hAnsi="Calibri" w:cs="Times New Roman"/>
      <w:sz w:val="20"/>
      <w:szCs w:val="20"/>
      <w:lang w:val="en-GB"/>
    </w:rPr>
  </w:style>
  <w:style w:type="character" w:styleId="CommentReference">
    <w:name w:val="annotation reference"/>
    <w:uiPriority w:val="99"/>
    <w:semiHidden/>
    <w:rsid w:val="005B69E5"/>
    <w:rPr>
      <w:sz w:val="16"/>
      <w:szCs w:val="16"/>
    </w:rPr>
  </w:style>
  <w:style w:type="paragraph" w:styleId="CommentText">
    <w:name w:val="annotation text"/>
    <w:basedOn w:val="Normal"/>
    <w:link w:val="CommentTextChar"/>
    <w:uiPriority w:val="99"/>
    <w:semiHidden/>
    <w:rsid w:val="005B69E5"/>
    <w:rPr>
      <w:rFonts w:cs="Times New Roman"/>
      <w:sz w:val="20"/>
      <w:szCs w:val="20"/>
    </w:rPr>
  </w:style>
  <w:style w:type="character" w:customStyle="1" w:styleId="CommentTextChar">
    <w:name w:val="Comment Text Char"/>
    <w:basedOn w:val="DefaultParagraphFont"/>
    <w:link w:val="CommentText"/>
    <w:uiPriority w:val="99"/>
    <w:semiHidden/>
    <w:rsid w:val="005B69E5"/>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rsid w:val="005B69E5"/>
    <w:rPr>
      <w:b/>
      <w:bCs/>
    </w:rPr>
  </w:style>
  <w:style w:type="character" w:customStyle="1" w:styleId="CommentSubjectChar">
    <w:name w:val="Comment Subject Char"/>
    <w:basedOn w:val="CommentTextChar"/>
    <w:link w:val="CommentSubject"/>
    <w:uiPriority w:val="99"/>
    <w:semiHidden/>
    <w:rsid w:val="005B69E5"/>
    <w:rPr>
      <w:rFonts w:ascii="Calibri" w:eastAsia="Calibri" w:hAnsi="Calibri" w:cs="Times New Roman"/>
      <w:b/>
      <w:bCs/>
      <w:sz w:val="20"/>
      <w:szCs w:val="20"/>
      <w:lang w:val="en-GB"/>
    </w:rPr>
  </w:style>
  <w:style w:type="paragraph" w:styleId="DocumentMap">
    <w:name w:val="Document Map"/>
    <w:basedOn w:val="Normal"/>
    <w:link w:val="DocumentMapChar"/>
    <w:uiPriority w:val="99"/>
    <w:semiHidden/>
    <w:unhideWhenUsed/>
    <w:rsid w:val="005B69E5"/>
    <w:rPr>
      <w:rFonts w:ascii="Tahoma" w:hAnsi="Tahoma" w:cs="Times New Roman"/>
      <w:sz w:val="16"/>
      <w:szCs w:val="16"/>
    </w:rPr>
  </w:style>
  <w:style w:type="character" w:customStyle="1" w:styleId="DocumentMapChar">
    <w:name w:val="Document Map Char"/>
    <w:basedOn w:val="DefaultParagraphFont"/>
    <w:link w:val="DocumentMap"/>
    <w:uiPriority w:val="99"/>
    <w:semiHidden/>
    <w:rsid w:val="005B69E5"/>
    <w:rPr>
      <w:rFonts w:ascii="Tahoma" w:eastAsia="Calibri" w:hAnsi="Tahoma" w:cs="Times New Roman"/>
      <w:sz w:val="16"/>
      <w:szCs w:val="16"/>
      <w:lang w:val="en-GB"/>
    </w:rPr>
  </w:style>
  <w:style w:type="paragraph" w:styleId="ListParagraph">
    <w:name w:val="List Paragraph"/>
    <w:basedOn w:val="Normal"/>
    <w:link w:val="ListParagraphChar"/>
    <w:uiPriority w:val="34"/>
    <w:qFormat/>
    <w:rsid w:val="005B69E5"/>
    <w:pPr>
      <w:ind w:left="720"/>
      <w:contextualSpacing/>
    </w:pPr>
  </w:style>
  <w:style w:type="paragraph" w:styleId="BodyTextIndent">
    <w:name w:val="Body Text Indent"/>
    <w:basedOn w:val="Normal"/>
    <w:link w:val="BodyTextIndentChar"/>
    <w:uiPriority w:val="99"/>
    <w:semiHidden/>
    <w:unhideWhenUsed/>
    <w:rsid w:val="005B69E5"/>
    <w:pPr>
      <w:spacing w:after="120"/>
      <w:ind w:left="283"/>
    </w:pPr>
    <w:rPr>
      <w:rFonts w:cs="Times New Roman"/>
    </w:rPr>
  </w:style>
  <w:style w:type="character" w:customStyle="1" w:styleId="BodyTextIndentChar">
    <w:name w:val="Body Text Indent Char"/>
    <w:basedOn w:val="DefaultParagraphFont"/>
    <w:link w:val="BodyTextIndent"/>
    <w:uiPriority w:val="99"/>
    <w:semiHidden/>
    <w:rsid w:val="005B69E5"/>
    <w:rPr>
      <w:rFonts w:ascii="Calibri" w:eastAsia="Calibri" w:hAnsi="Calibri" w:cs="Times New Roman"/>
      <w:lang w:val="en-GB"/>
    </w:rPr>
  </w:style>
  <w:style w:type="character" w:customStyle="1" w:styleId="st">
    <w:name w:val="st"/>
    <w:basedOn w:val="DefaultParagraphFont"/>
    <w:rsid w:val="005B69E5"/>
  </w:style>
  <w:style w:type="paragraph" w:styleId="PlainText">
    <w:name w:val="Plain Text"/>
    <w:basedOn w:val="Normal"/>
    <w:link w:val="PlainTextChar"/>
    <w:uiPriority w:val="99"/>
    <w:unhideWhenUsed/>
    <w:rsid w:val="005B69E5"/>
    <w:pPr>
      <w:spacing w:after="0" w:line="240" w:lineRule="auto"/>
    </w:pPr>
    <w:rPr>
      <w:rFonts w:cs="Times New Roman"/>
      <w:szCs w:val="21"/>
    </w:rPr>
  </w:style>
  <w:style w:type="character" w:customStyle="1" w:styleId="PlainTextChar">
    <w:name w:val="Plain Text Char"/>
    <w:basedOn w:val="DefaultParagraphFont"/>
    <w:link w:val="PlainText"/>
    <w:uiPriority w:val="99"/>
    <w:rsid w:val="005B69E5"/>
    <w:rPr>
      <w:rFonts w:ascii="Calibri" w:eastAsia="Calibri" w:hAnsi="Calibri" w:cs="Times New Roman"/>
      <w:szCs w:val="21"/>
      <w:lang w:val="en-GB"/>
    </w:rPr>
  </w:style>
  <w:style w:type="table" w:styleId="TableGrid">
    <w:name w:val="Table Grid"/>
    <w:basedOn w:val="TableNormal"/>
    <w:uiPriority w:val="59"/>
    <w:rsid w:val="005B69E5"/>
    <w:pPr>
      <w:spacing w:after="0" w:line="240" w:lineRule="auto"/>
    </w:pPr>
    <w:rPr>
      <w:rFonts w:ascii="Calibri" w:eastAsia="Times New Roman" w:hAnsi="Calibri" w:cs="Times New Roman"/>
      <w:sz w:val="24"/>
      <w:szCs w:val="24"/>
      <w:lang w:val="en-US"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5B69E5"/>
    <w:pPr>
      <w:spacing w:after="0" w:line="240" w:lineRule="auto"/>
    </w:pPr>
    <w:rPr>
      <w:rFonts w:ascii="Calibri" w:eastAsia="Calibri" w:hAnsi="Calibri" w:cs="Calibri"/>
      <w:lang w:val="en-GB"/>
    </w:rPr>
  </w:style>
  <w:style w:type="paragraph" w:styleId="Title">
    <w:name w:val="Title"/>
    <w:basedOn w:val="Normal"/>
    <w:link w:val="TitleChar1"/>
    <w:uiPriority w:val="99"/>
    <w:qFormat/>
    <w:rsid w:val="005B69E5"/>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5B69E5"/>
    <w:rPr>
      <w:rFonts w:asciiTheme="majorHAnsi" w:eastAsiaTheme="majorEastAsia" w:hAnsiTheme="majorHAnsi" w:cstheme="majorBidi"/>
      <w:spacing w:val="-10"/>
      <w:kern w:val="28"/>
      <w:sz w:val="56"/>
      <w:szCs w:val="56"/>
      <w:lang w:val="en-GB"/>
    </w:rPr>
  </w:style>
  <w:style w:type="character" w:customStyle="1" w:styleId="TitleChar1">
    <w:name w:val="Title Char1"/>
    <w:link w:val="Title"/>
    <w:uiPriority w:val="99"/>
    <w:locked/>
    <w:rsid w:val="005B69E5"/>
    <w:rPr>
      <w:rFonts w:ascii="Times New Roman" w:eastAsia="Calibri" w:hAnsi="Times New Roman" w:cs="Times New Roman"/>
      <w:b/>
      <w:i/>
      <w:sz w:val="24"/>
      <w:szCs w:val="20"/>
      <w:lang w:val="en-US"/>
    </w:rPr>
  </w:style>
  <w:style w:type="character" w:customStyle="1" w:styleId="ListParagraphChar">
    <w:name w:val="List Paragraph Char"/>
    <w:link w:val="ListParagraph"/>
    <w:uiPriority w:val="34"/>
    <w:rsid w:val="005B69E5"/>
    <w:rPr>
      <w:rFonts w:ascii="Calibri" w:eastAsia="Calibri" w:hAnsi="Calibri" w:cs="Calibri"/>
      <w:lang w:val="en-GB"/>
    </w:rPr>
  </w:style>
  <w:style w:type="paragraph" w:customStyle="1" w:styleId="Default">
    <w:name w:val="Default"/>
    <w:rsid w:val="005B69E5"/>
    <w:pPr>
      <w:autoSpaceDE w:val="0"/>
      <w:autoSpaceDN w:val="0"/>
      <w:adjustRightInd w:val="0"/>
      <w:spacing w:after="0" w:line="240" w:lineRule="auto"/>
    </w:pPr>
    <w:rPr>
      <w:rFonts w:ascii="Tahoma" w:eastAsia="Calibri" w:hAnsi="Tahoma" w:cs="Tahoma"/>
      <w:color w:val="000000"/>
      <w:sz w:val="24"/>
      <w:szCs w:val="24"/>
      <w:lang w:eastAsia="en-ZA"/>
    </w:rPr>
  </w:style>
  <w:style w:type="character" w:styleId="Emphasis">
    <w:name w:val="Emphasis"/>
    <w:basedOn w:val="DefaultParagraphFont"/>
    <w:uiPriority w:val="20"/>
    <w:qFormat/>
    <w:rsid w:val="005B69E5"/>
    <w:rPr>
      <w:i/>
      <w:iCs/>
    </w:rPr>
  </w:style>
  <w:style w:type="character" w:customStyle="1" w:styleId="st1">
    <w:name w:val="st1"/>
    <w:basedOn w:val="DefaultParagraphFont"/>
    <w:rsid w:val="005B69E5"/>
  </w:style>
  <w:style w:type="paragraph" w:styleId="NoSpacing">
    <w:name w:val="No Spacing"/>
    <w:uiPriority w:val="1"/>
    <w:qFormat/>
    <w:rsid w:val="005B69E5"/>
    <w:pPr>
      <w:spacing w:after="0" w:line="240" w:lineRule="auto"/>
    </w:pPr>
    <w:rPr>
      <w:rFonts w:ascii="Calibri" w:eastAsia="Calibri" w:hAnsi="Calibri" w:cs="Calibri"/>
      <w:lang w:val="en-GB"/>
    </w:rPr>
  </w:style>
  <w:style w:type="paragraph" w:styleId="Header">
    <w:name w:val="header"/>
    <w:basedOn w:val="Normal"/>
    <w:link w:val="HeaderChar"/>
    <w:uiPriority w:val="99"/>
    <w:unhideWhenUsed/>
    <w:rsid w:val="00D05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5CE"/>
    <w:rPr>
      <w:rFonts w:ascii="Calibri" w:eastAsia="Calibri" w:hAnsi="Calibri" w:cs="Calibri"/>
      <w:lang w:val="en-GB"/>
    </w:rPr>
  </w:style>
  <w:style w:type="paragraph" w:styleId="Footer">
    <w:name w:val="footer"/>
    <w:basedOn w:val="Normal"/>
    <w:link w:val="FooterChar"/>
    <w:uiPriority w:val="99"/>
    <w:unhideWhenUsed/>
    <w:rsid w:val="00D05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5CE"/>
    <w:rPr>
      <w:rFonts w:ascii="Calibri" w:eastAsia="Calibri" w:hAnsi="Calibri" w:cs="Calibri"/>
      <w:lang w:val="en-GB"/>
    </w:rPr>
  </w:style>
  <w:style w:type="table" w:customStyle="1" w:styleId="PlainTable11">
    <w:name w:val="Plain Table 11"/>
    <w:basedOn w:val="TableNormal"/>
    <w:next w:val="PlainTable1"/>
    <w:uiPriority w:val="41"/>
    <w:rsid w:val="007D3F06"/>
    <w:pPr>
      <w:spacing w:after="0" w:line="240" w:lineRule="auto"/>
    </w:pPr>
    <w:rPr>
      <w:rFonts w:ascii="Times New Roman" w:eastAsia="Times New Roman" w:hAnsi="Times New Roman" w:cs="Times New Roman"/>
      <w:sz w:val="20"/>
      <w:szCs w:val="20"/>
      <w:lang w:eastAsia="en-ZA"/>
    </w:r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
    <w:name w:val="Plain Table 1"/>
    <w:basedOn w:val="TableNormal"/>
    <w:uiPriority w:val="41"/>
    <w:rsid w:val="007D3F06"/>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CharChar">
    <w:name w:val="Char Char"/>
    <w:basedOn w:val="Normal"/>
    <w:semiHidden/>
    <w:rsid w:val="00A80C64"/>
    <w:pPr>
      <w:spacing w:after="240" w:line="24" w:lineRule="atLeast"/>
      <w:jc w:val="both"/>
    </w:pPr>
    <w:rPr>
      <w:rFonts w:ascii="Arial" w:eastAsia="Times New Roman" w:hAnsi="Arial" w:cs="Times New Roman"/>
      <w:bCs/>
      <w:szCs w:val="24"/>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3966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4652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Babulele Bingwa</dc:creator>
  <cp:lastModifiedBy>PUMZA</cp:lastModifiedBy>
  <cp:revision>2</cp:revision>
  <dcterms:created xsi:type="dcterms:W3CDTF">2019-09-26T10:03:00Z</dcterms:created>
  <dcterms:modified xsi:type="dcterms:W3CDTF">2019-09-26T10:03:00Z</dcterms:modified>
</cp:coreProperties>
</file>