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75136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761. </w:t>
      </w:r>
      <w:r>
        <w:rPr>
          <w:rFonts w:ascii="Arial" w:eastAsia="Calibri" w:hAnsi="Arial" w:cs="Arial"/>
          <w:b/>
          <w:sz w:val="24"/>
          <w:szCs w:val="24"/>
          <w:lang w:val="af-ZA"/>
        </w:rPr>
        <w:t xml:space="preserve">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F30F18" w:rsidRDefault="0075136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F30F18" w:rsidRDefault="0075136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How does the Quality Learning and Teaching campaign galvanise civil society to support and ensure the delivery of quality education?                             </w:t>
      </w:r>
    </w:p>
    <w:p w:rsidR="006D7B63" w:rsidRDefault="0075136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30F18" w:rsidRDefault="00751366">
      <w:pPr>
        <w:jc w:val="both"/>
        <w:rPr>
          <w:rFonts w:ascii="Times New Roman" w:eastAsia="Times New Roman" w:hAnsi="Times New Roman" w:cs="Times New Roman"/>
          <w:sz w:val="24"/>
          <w:szCs w:val="24"/>
        </w:rPr>
      </w:pPr>
      <w:r>
        <w:rPr>
          <w:rFonts w:ascii="Arial" w:eastAsia="Arial" w:hAnsi="Arial" w:cs="Arial"/>
          <w:sz w:val="24"/>
          <w:szCs w:val="24"/>
        </w:rPr>
        <w:t> </w:t>
      </w:r>
    </w:p>
    <w:p w:rsidR="00F30F18" w:rsidRDefault="00751366">
      <w:pPr>
        <w:spacing w:before="240"/>
        <w:jc w:val="both"/>
        <w:rPr>
          <w:rFonts w:ascii="Times New Roman" w:eastAsia="Times New Roman" w:hAnsi="Times New Roman" w:cs="Times New Roman"/>
          <w:sz w:val="24"/>
          <w:szCs w:val="24"/>
        </w:rPr>
      </w:pPr>
      <w:r>
        <w:rPr>
          <w:rFonts w:ascii="Arial" w:eastAsia="Arial" w:hAnsi="Arial" w:cs="Arial"/>
          <w:sz w:val="24"/>
          <w:szCs w:val="24"/>
        </w:rPr>
        <w:t> In support of the provisioning of quality learning and teaching, the Quality Learning and Teaching Campaign (QLTC) has established inclusive QLTC structures across all levels of the system. In addition, the QLTC has established partnerships with relevant stakeholders who support education programmes.  The QLTC  has  developed monitoring and support programmes that assist the system to identify areas of need as well as develop strategies for intervention. The QLTC further participates in advocacy and campaigns to create awareness on critical programmes of education. The campaigns are conducted in collaboration with relevant stakeholders that will be  youth formation, traditional  leaders, Faith-Based Organisations, Non-Profit Organisations,  SGBs, Businesses, etc. </w:t>
      </w:r>
      <w:bookmarkStart w:id="0" w:name="_GoBack"/>
      <w:bookmarkEnd w:id="0"/>
    </w:p>
    <w:sectPr w:rsidR="00F30F18" w:rsidSect="000538C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55" w:rsidRDefault="00864755">
      <w:pPr>
        <w:spacing w:after="0" w:line="240" w:lineRule="auto"/>
      </w:pPr>
      <w:r>
        <w:separator/>
      </w:r>
    </w:p>
  </w:endnote>
  <w:endnote w:type="continuationSeparator" w:id="0">
    <w:p w:rsidR="00864755" w:rsidRDefault="0086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55" w:rsidRDefault="00864755">
      <w:pPr>
        <w:spacing w:after="0" w:line="240" w:lineRule="auto"/>
      </w:pPr>
      <w:r>
        <w:separator/>
      </w:r>
    </w:p>
  </w:footnote>
  <w:footnote w:type="continuationSeparator" w:id="0">
    <w:p w:rsidR="00864755" w:rsidRDefault="0086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5136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5136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5136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761. 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C5C92CA">
      <w:start w:val="1"/>
      <w:numFmt w:val="lowerLetter"/>
      <w:lvlText w:val="(%1)"/>
      <w:lvlJc w:val="left"/>
      <w:pPr>
        <w:ind w:left="1080" w:hanging="360"/>
      </w:pPr>
      <w:rPr>
        <w:rFonts w:eastAsia="Calibri" w:hint="default"/>
        <w:sz w:val="24"/>
      </w:rPr>
    </w:lvl>
    <w:lvl w:ilvl="1" w:tplc="BFB4DE3A" w:tentative="1">
      <w:start w:val="1"/>
      <w:numFmt w:val="lowerLetter"/>
      <w:lvlText w:val="%2."/>
      <w:lvlJc w:val="left"/>
      <w:pPr>
        <w:ind w:left="1800" w:hanging="360"/>
      </w:pPr>
    </w:lvl>
    <w:lvl w:ilvl="2" w:tplc="F048B36A" w:tentative="1">
      <w:start w:val="1"/>
      <w:numFmt w:val="lowerRoman"/>
      <w:lvlText w:val="%3."/>
      <w:lvlJc w:val="right"/>
      <w:pPr>
        <w:ind w:left="2520" w:hanging="180"/>
      </w:pPr>
    </w:lvl>
    <w:lvl w:ilvl="3" w:tplc="676C08FA" w:tentative="1">
      <w:start w:val="1"/>
      <w:numFmt w:val="decimal"/>
      <w:lvlText w:val="%4."/>
      <w:lvlJc w:val="left"/>
      <w:pPr>
        <w:ind w:left="3240" w:hanging="360"/>
      </w:pPr>
    </w:lvl>
    <w:lvl w:ilvl="4" w:tplc="A74E0CD0" w:tentative="1">
      <w:start w:val="1"/>
      <w:numFmt w:val="lowerLetter"/>
      <w:lvlText w:val="%5."/>
      <w:lvlJc w:val="left"/>
      <w:pPr>
        <w:ind w:left="3960" w:hanging="360"/>
      </w:pPr>
    </w:lvl>
    <w:lvl w:ilvl="5" w:tplc="E96C70C8" w:tentative="1">
      <w:start w:val="1"/>
      <w:numFmt w:val="lowerRoman"/>
      <w:lvlText w:val="%6."/>
      <w:lvlJc w:val="right"/>
      <w:pPr>
        <w:ind w:left="4680" w:hanging="180"/>
      </w:pPr>
    </w:lvl>
    <w:lvl w:ilvl="6" w:tplc="18F267E4" w:tentative="1">
      <w:start w:val="1"/>
      <w:numFmt w:val="decimal"/>
      <w:lvlText w:val="%7."/>
      <w:lvlJc w:val="left"/>
      <w:pPr>
        <w:ind w:left="5400" w:hanging="360"/>
      </w:pPr>
    </w:lvl>
    <w:lvl w:ilvl="7" w:tplc="00B2E972" w:tentative="1">
      <w:start w:val="1"/>
      <w:numFmt w:val="lowerLetter"/>
      <w:lvlText w:val="%8."/>
      <w:lvlJc w:val="left"/>
      <w:pPr>
        <w:ind w:left="6120" w:hanging="360"/>
      </w:pPr>
    </w:lvl>
    <w:lvl w:ilvl="8" w:tplc="57548A10" w:tentative="1">
      <w:start w:val="1"/>
      <w:numFmt w:val="lowerRoman"/>
      <w:lvlText w:val="%9."/>
      <w:lvlJc w:val="right"/>
      <w:pPr>
        <w:ind w:left="6840" w:hanging="180"/>
      </w:pPr>
    </w:lvl>
  </w:abstractNum>
  <w:abstractNum w:abstractNumId="1">
    <w:nsid w:val="48202B8E"/>
    <w:multiLevelType w:val="hybridMultilevel"/>
    <w:tmpl w:val="8B24878A"/>
    <w:lvl w:ilvl="0" w:tplc="F84ABC0E">
      <w:start w:val="1"/>
      <w:numFmt w:val="lowerLetter"/>
      <w:lvlText w:val="(%1)"/>
      <w:lvlJc w:val="left"/>
      <w:pPr>
        <w:ind w:left="786" w:hanging="360"/>
      </w:pPr>
      <w:rPr>
        <w:rFonts w:hint="default"/>
        <w:sz w:val="24"/>
        <w:szCs w:val="24"/>
      </w:rPr>
    </w:lvl>
    <w:lvl w:ilvl="1" w:tplc="123A783E" w:tentative="1">
      <w:start w:val="1"/>
      <w:numFmt w:val="lowerLetter"/>
      <w:lvlText w:val="%2."/>
      <w:lvlJc w:val="left"/>
      <w:pPr>
        <w:ind w:left="1506" w:hanging="360"/>
      </w:pPr>
    </w:lvl>
    <w:lvl w:ilvl="2" w:tplc="62829BE0" w:tentative="1">
      <w:start w:val="1"/>
      <w:numFmt w:val="lowerRoman"/>
      <w:lvlText w:val="%3."/>
      <w:lvlJc w:val="right"/>
      <w:pPr>
        <w:ind w:left="2226" w:hanging="180"/>
      </w:pPr>
    </w:lvl>
    <w:lvl w:ilvl="3" w:tplc="7B36598C" w:tentative="1">
      <w:start w:val="1"/>
      <w:numFmt w:val="decimal"/>
      <w:lvlText w:val="%4."/>
      <w:lvlJc w:val="left"/>
      <w:pPr>
        <w:ind w:left="2946" w:hanging="360"/>
      </w:pPr>
    </w:lvl>
    <w:lvl w:ilvl="4" w:tplc="AF76C6D2" w:tentative="1">
      <w:start w:val="1"/>
      <w:numFmt w:val="lowerLetter"/>
      <w:lvlText w:val="%5."/>
      <w:lvlJc w:val="left"/>
      <w:pPr>
        <w:ind w:left="3666" w:hanging="360"/>
      </w:pPr>
    </w:lvl>
    <w:lvl w:ilvl="5" w:tplc="F0EAF30C" w:tentative="1">
      <w:start w:val="1"/>
      <w:numFmt w:val="lowerRoman"/>
      <w:lvlText w:val="%6."/>
      <w:lvlJc w:val="right"/>
      <w:pPr>
        <w:ind w:left="4386" w:hanging="180"/>
      </w:pPr>
    </w:lvl>
    <w:lvl w:ilvl="6" w:tplc="D21E701E" w:tentative="1">
      <w:start w:val="1"/>
      <w:numFmt w:val="decimal"/>
      <w:lvlText w:val="%7."/>
      <w:lvlJc w:val="left"/>
      <w:pPr>
        <w:ind w:left="5106" w:hanging="360"/>
      </w:pPr>
    </w:lvl>
    <w:lvl w:ilvl="7" w:tplc="AE86BC0E" w:tentative="1">
      <w:start w:val="1"/>
      <w:numFmt w:val="lowerLetter"/>
      <w:lvlText w:val="%8."/>
      <w:lvlJc w:val="left"/>
      <w:pPr>
        <w:ind w:left="5826" w:hanging="360"/>
      </w:pPr>
    </w:lvl>
    <w:lvl w:ilvl="8" w:tplc="ECB0E40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8C7"/>
    <w:rsid w:val="0005396A"/>
    <w:rsid w:val="00071A27"/>
    <w:rsid w:val="000A2AAC"/>
    <w:rsid w:val="000A70AE"/>
    <w:rsid w:val="000C6DB7"/>
    <w:rsid w:val="000D4D43"/>
    <w:rsid w:val="001034EB"/>
    <w:rsid w:val="00121B40"/>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1366"/>
    <w:rsid w:val="007A4190"/>
    <w:rsid w:val="007D1F0D"/>
    <w:rsid w:val="007D5B29"/>
    <w:rsid w:val="007F163D"/>
    <w:rsid w:val="007F25CB"/>
    <w:rsid w:val="007F64CE"/>
    <w:rsid w:val="008015CE"/>
    <w:rsid w:val="00830D56"/>
    <w:rsid w:val="00830FC7"/>
    <w:rsid w:val="00857A1D"/>
    <w:rsid w:val="00864755"/>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F18"/>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9EDE-8B7A-41CA-9BD3-1D69079E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2022-03-31T08:39:00Z</dcterms:created>
  <dcterms:modified xsi:type="dcterms:W3CDTF">2022-03-31T08:39:00Z</dcterms:modified>
</cp:coreProperties>
</file>