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C0945" w14:textId="77777777"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14:paraId="172C85B7" w14:textId="77777777" w:rsidR="00B21162" w:rsidRPr="00CA3593" w:rsidRDefault="00DD4D78" w:rsidP="00957D66">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EC77FF">
        <w:rPr>
          <w:rFonts w:cs="Arial"/>
          <w:sz w:val="22"/>
          <w:szCs w:val="22"/>
          <w:u w:val="none"/>
          <w:lang w:val="en-ZA"/>
        </w:rPr>
        <w:t>757</w:t>
      </w:r>
    </w:p>
    <w:p w14:paraId="22126DA9" w14:textId="77777777" w:rsidR="00EC77FF" w:rsidRPr="00EC77FF" w:rsidRDefault="00EC77FF" w:rsidP="00EC77FF">
      <w:pPr>
        <w:spacing w:before="100" w:beforeAutospacing="1" w:after="100" w:afterAutospacing="1" w:line="240" w:lineRule="auto"/>
        <w:ind w:left="720" w:hanging="720"/>
        <w:jc w:val="both"/>
        <w:rPr>
          <w:rFonts w:ascii="Arial" w:hAnsi="Arial" w:cs="Arial"/>
          <w:b/>
        </w:rPr>
      </w:pPr>
      <w:r w:rsidRPr="00EC77FF">
        <w:rPr>
          <w:rFonts w:ascii="Arial" w:hAnsi="Arial" w:cs="Arial"/>
          <w:b/>
        </w:rPr>
        <w:t>757.</w:t>
      </w:r>
      <w:r w:rsidRPr="00EC77FF">
        <w:rPr>
          <w:rFonts w:ascii="Arial" w:hAnsi="Arial" w:cs="Arial"/>
          <w:b/>
        </w:rPr>
        <w:tab/>
        <w:t>Mr M S F de Freitas (DA) to ask the Minister of Transport:</w:t>
      </w:r>
    </w:p>
    <w:p w14:paraId="3805BE5E" w14:textId="11972912" w:rsidR="00EC77FF" w:rsidRPr="00EC77FF" w:rsidRDefault="00EC77FF" w:rsidP="00EC77FF">
      <w:pPr>
        <w:spacing w:before="100" w:beforeAutospacing="1" w:after="100" w:afterAutospacing="1" w:line="240" w:lineRule="auto"/>
        <w:ind w:left="720"/>
        <w:jc w:val="both"/>
        <w:rPr>
          <w:rFonts w:ascii="Arial" w:hAnsi="Arial" w:cs="Arial"/>
        </w:rPr>
      </w:pPr>
      <w:r w:rsidRPr="00EC77FF">
        <w:rPr>
          <w:rFonts w:ascii="Arial" w:hAnsi="Arial" w:cs="Arial"/>
        </w:rPr>
        <w:t>(a) What plans are in place to upgrade train stations in each province, (b)(i) why have some stations been abandoned and left to dilapidate and (ii) what plans are there to upgrade these stations and (c)(i) how have passengers who previously caught trains at train stations that are no longer in use been accommodated and (ii) since when have these arrangements been in place in respect of each station?</w:t>
      </w:r>
      <w:r w:rsidR="00F8670E">
        <w:rPr>
          <w:rFonts w:ascii="Arial" w:hAnsi="Arial" w:cs="Arial"/>
        </w:rPr>
        <w:tab/>
      </w:r>
      <w:r w:rsidR="00F8670E">
        <w:rPr>
          <w:rFonts w:ascii="Arial" w:hAnsi="Arial" w:cs="Arial"/>
        </w:rPr>
        <w:tab/>
      </w:r>
      <w:r w:rsidR="00F8670E">
        <w:rPr>
          <w:rFonts w:ascii="Arial" w:hAnsi="Arial" w:cs="Arial"/>
        </w:rPr>
        <w:tab/>
      </w:r>
      <w:r w:rsidR="00F8670E">
        <w:rPr>
          <w:rFonts w:ascii="Arial" w:hAnsi="Arial" w:cs="Arial"/>
        </w:rPr>
        <w:tab/>
      </w:r>
      <w:r w:rsidR="00F8670E">
        <w:rPr>
          <w:rFonts w:ascii="Arial" w:hAnsi="Arial" w:cs="Arial"/>
        </w:rPr>
        <w:tab/>
      </w:r>
      <w:r w:rsidR="00F8670E">
        <w:rPr>
          <w:rFonts w:ascii="Arial" w:hAnsi="Arial" w:cs="Arial"/>
        </w:rPr>
        <w:tab/>
      </w:r>
      <w:r w:rsidR="00F8670E">
        <w:rPr>
          <w:rFonts w:ascii="Arial" w:hAnsi="Arial" w:cs="Arial"/>
        </w:rPr>
        <w:tab/>
      </w:r>
      <w:r w:rsidR="00F8670E">
        <w:rPr>
          <w:rFonts w:ascii="Arial" w:hAnsi="Arial" w:cs="Arial"/>
        </w:rPr>
        <w:tab/>
      </w:r>
      <w:bookmarkStart w:id="0" w:name="_GoBack"/>
      <w:bookmarkEnd w:id="0"/>
      <w:r w:rsidRPr="00EC77FF">
        <w:rPr>
          <w:rFonts w:ascii="Arial" w:hAnsi="Arial" w:cs="Arial"/>
        </w:rPr>
        <w:tab/>
      </w:r>
      <w:r w:rsidRPr="00EC77FF">
        <w:rPr>
          <w:rFonts w:ascii="Arial" w:hAnsi="Arial" w:cs="Arial"/>
        </w:rPr>
        <w:tab/>
      </w:r>
      <w:r w:rsidRPr="00EC77FF">
        <w:rPr>
          <w:rFonts w:ascii="Arial" w:hAnsi="Arial" w:cs="Arial"/>
        </w:rPr>
        <w:tab/>
        <w:t>NW816E</w:t>
      </w:r>
    </w:p>
    <w:p w14:paraId="4F64EB0C" w14:textId="77777777" w:rsidR="00EC77FF" w:rsidRDefault="00EC77FF" w:rsidP="009222A7">
      <w:pPr>
        <w:spacing w:before="100" w:beforeAutospacing="1" w:after="100" w:afterAutospacing="1" w:line="240" w:lineRule="auto"/>
        <w:jc w:val="both"/>
        <w:outlineLvl w:val="0"/>
        <w:rPr>
          <w:rFonts w:ascii="Arial" w:hAnsi="Arial" w:cs="Arial"/>
          <w:b/>
        </w:rPr>
      </w:pPr>
    </w:p>
    <w:p w14:paraId="6D9A0F76" w14:textId="77777777" w:rsidR="009222A7" w:rsidRPr="009222A7" w:rsidRDefault="009222A7" w:rsidP="009222A7">
      <w:pPr>
        <w:spacing w:before="100" w:beforeAutospacing="1" w:after="100" w:afterAutospacing="1" w:line="240" w:lineRule="auto"/>
        <w:jc w:val="both"/>
        <w:outlineLvl w:val="0"/>
        <w:rPr>
          <w:rFonts w:ascii="Arial" w:hAnsi="Arial" w:cs="Arial"/>
          <w:b/>
        </w:rPr>
      </w:pPr>
      <w:r w:rsidRPr="009222A7">
        <w:rPr>
          <w:rFonts w:ascii="Arial" w:hAnsi="Arial" w:cs="Arial"/>
          <w:b/>
        </w:rPr>
        <w:t>REPLY</w:t>
      </w:r>
    </w:p>
    <w:p w14:paraId="4A50157B" w14:textId="77777777" w:rsidR="007856D4" w:rsidRDefault="005B1073" w:rsidP="00D6221B">
      <w:pPr>
        <w:pStyle w:val="ListParagraph"/>
        <w:numPr>
          <w:ilvl w:val="0"/>
          <w:numId w:val="9"/>
        </w:numPr>
        <w:jc w:val="both"/>
        <w:rPr>
          <w:rFonts w:ascii="Arial" w:hAnsi="Arial" w:cs="Arial"/>
          <w:lang w:val="en-ZA" w:eastAsia="x-none"/>
        </w:rPr>
      </w:pPr>
      <w:r>
        <w:rPr>
          <w:rFonts w:ascii="Arial" w:hAnsi="Arial" w:cs="Arial"/>
          <w:lang w:val="en-ZA" w:eastAsia="x-none"/>
        </w:rPr>
        <w:t>The upgrad</w:t>
      </w:r>
      <w:r w:rsidR="007856D4">
        <w:rPr>
          <w:rFonts w:ascii="Arial" w:hAnsi="Arial" w:cs="Arial"/>
          <w:lang w:val="en-ZA" w:eastAsia="x-none"/>
        </w:rPr>
        <w:t xml:space="preserve">ing </w:t>
      </w:r>
      <w:r>
        <w:rPr>
          <w:rFonts w:ascii="Arial" w:hAnsi="Arial" w:cs="Arial"/>
          <w:lang w:val="en-ZA" w:eastAsia="x-none"/>
        </w:rPr>
        <w:t xml:space="preserve">and improvement of </w:t>
      </w:r>
      <w:r w:rsidRPr="005B1073">
        <w:rPr>
          <w:rFonts w:ascii="Arial" w:hAnsi="Arial" w:cs="Arial"/>
          <w:lang w:val="en-ZA" w:eastAsia="x-none"/>
        </w:rPr>
        <w:t>Ra</w:t>
      </w:r>
      <w:r>
        <w:rPr>
          <w:rFonts w:ascii="Arial" w:hAnsi="Arial" w:cs="Arial"/>
          <w:lang w:val="en-ZA" w:eastAsia="x-none"/>
        </w:rPr>
        <w:t xml:space="preserve">ilway stations </w:t>
      </w:r>
      <w:r w:rsidR="00DC36A0">
        <w:rPr>
          <w:rFonts w:ascii="Arial" w:hAnsi="Arial" w:cs="Arial"/>
          <w:lang w:val="en-ZA" w:eastAsia="x-none"/>
        </w:rPr>
        <w:t xml:space="preserve">which are </w:t>
      </w:r>
      <w:r>
        <w:rPr>
          <w:rFonts w:ascii="Arial" w:hAnsi="Arial" w:cs="Arial"/>
          <w:lang w:val="en-ZA" w:eastAsia="x-none"/>
        </w:rPr>
        <w:t>u</w:t>
      </w:r>
      <w:r w:rsidR="004C0FCE">
        <w:rPr>
          <w:rFonts w:ascii="Arial" w:hAnsi="Arial" w:cs="Arial"/>
          <w:lang w:val="en-ZA" w:eastAsia="x-none"/>
        </w:rPr>
        <w:t>sed</w:t>
      </w:r>
      <w:r>
        <w:rPr>
          <w:rFonts w:ascii="Arial" w:hAnsi="Arial" w:cs="Arial"/>
          <w:lang w:val="en-ZA" w:eastAsia="x-none"/>
        </w:rPr>
        <w:t xml:space="preserve"> </w:t>
      </w:r>
      <w:r w:rsidR="004C0FCE">
        <w:rPr>
          <w:rFonts w:ascii="Arial" w:hAnsi="Arial" w:cs="Arial"/>
          <w:lang w:val="en-ZA" w:eastAsia="x-none"/>
        </w:rPr>
        <w:t>for</w:t>
      </w:r>
      <w:r>
        <w:rPr>
          <w:rFonts w:ascii="Arial" w:hAnsi="Arial" w:cs="Arial"/>
          <w:lang w:val="en-ZA" w:eastAsia="x-none"/>
        </w:rPr>
        <w:t xml:space="preserve"> the delivery of both Commuter and Long Distance Rail </w:t>
      </w:r>
      <w:r w:rsidR="004C0FCE">
        <w:rPr>
          <w:rFonts w:ascii="Arial" w:hAnsi="Arial" w:cs="Arial"/>
          <w:lang w:val="en-ZA" w:eastAsia="x-none"/>
        </w:rPr>
        <w:t>services is ongoing and occurs annually</w:t>
      </w:r>
      <w:r w:rsidR="007856D4">
        <w:rPr>
          <w:rFonts w:ascii="Arial" w:hAnsi="Arial" w:cs="Arial"/>
          <w:lang w:val="en-ZA" w:eastAsia="x-none"/>
        </w:rPr>
        <w:t xml:space="preserve"> through a National Station Improvement Programme (NSIP) and National Station Upgrade Programme (NSUP)</w:t>
      </w:r>
      <w:r w:rsidR="004C0FCE">
        <w:rPr>
          <w:rFonts w:ascii="Arial" w:hAnsi="Arial" w:cs="Arial"/>
          <w:lang w:val="en-ZA" w:eastAsia="x-none"/>
        </w:rPr>
        <w:t>.</w:t>
      </w:r>
      <w:r w:rsidR="007856D4">
        <w:rPr>
          <w:rFonts w:ascii="Arial" w:hAnsi="Arial" w:cs="Arial"/>
          <w:lang w:val="en-ZA" w:eastAsia="x-none"/>
        </w:rPr>
        <w:t xml:space="preserve"> Table 1 below reflects the number of completed projects since April 2012 to March 2016. </w:t>
      </w:r>
    </w:p>
    <w:p w14:paraId="7D54F402" w14:textId="77777777" w:rsidR="007856D4" w:rsidRDefault="007856D4" w:rsidP="007856D4">
      <w:pPr>
        <w:pStyle w:val="ListParagraph"/>
        <w:rPr>
          <w:rFonts w:ascii="Arial" w:hAnsi="Arial" w:cs="Arial"/>
          <w:i/>
          <w:sz w:val="16"/>
          <w:szCs w:val="16"/>
          <w:lang w:val="en-ZA" w:eastAsia="x-none"/>
        </w:rPr>
      </w:pPr>
    </w:p>
    <w:p w14:paraId="3F21F93F" w14:textId="77777777" w:rsidR="007856D4" w:rsidRPr="007856D4" w:rsidRDefault="007856D4" w:rsidP="007856D4">
      <w:pPr>
        <w:pStyle w:val="ListParagraph"/>
        <w:rPr>
          <w:rFonts w:ascii="Arial" w:hAnsi="Arial" w:cs="Arial"/>
          <w:b/>
          <w:i/>
          <w:sz w:val="16"/>
          <w:szCs w:val="16"/>
          <w:lang w:val="en-ZA" w:eastAsia="x-none"/>
        </w:rPr>
      </w:pPr>
      <w:r w:rsidRPr="007856D4">
        <w:rPr>
          <w:rFonts w:ascii="Arial" w:hAnsi="Arial" w:cs="Arial"/>
          <w:b/>
          <w:i/>
          <w:sz w:val="16"/>
          <w:szCs w:val="16"/>
          <w:lang w:val="en-ZA" w:eastAsia="x-none"/>
        </w:rPr>
        <w:t>Table 1</w:t>
      </w:r>
    </w:p>
    <w:p w14:paraId="1563BDEE" w14:textId="77777777" w:rsidR="007856D4" w:rsidRDefault="007856D4" w:rsidP="007856D4">
      <w:pPr>
        <w:rPr>
          <w:rFonts w:ascii="Arial" w:hAnsi="Arial" w:cs="Arial"/>
          <w:lang w:val="en-ZA" w:eastAsia="x-none"/>
        </w:rPr>
      </w:pPr>
      <w:r>
        <w:rPr>
          <w:rFonts w:ascii="Arial" w:eastAsia="Times New Roman" w:hAnsi="Arial" w:cs="Arial"/>
          <w:noProof/>
          <w:color w:val="000000"/>
          <w:spacing w:val="-6"/>
        </w:rPr>
        <w:t xml:space="preserve">              </w:t>
      </w:r>
      <w:r>
        <w:rPr>
          <w:rFonts w:ascii="Arial" w:eastAsia="Times New Roman" w:hAnsi="Arial" w:cs="Arial"/>
          <w:noProof/>
          <w:color w:val="000000"/>
          <w:spacing w:val="-6"/>
          <w:lang w:val="en-ZA" w:eastAsia="en-ZA"/>
        </w:rPr>
        <w:drawing>
          <wp:inline distT="0" distB="0" distL="0" distR="0" wp14:anchorId="0E0F18A2" wp14:editId="7430A9A2">
            <wp:extent cx="5133975" cy="2047875"/>
            <wp:effectExtent l="0" t="0" r="9525" b="9525"/>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7A1759" w14:textId="77777777" w:rsidR="007856D4" w:rsidRDefault="007856D4" w:rsidP="007856D4">
      <w:pPr>
        <w:pStyle w:val="ListParagraph"/>
        <w:rPr>
          <w:rFonts w:ascii="Arial" w:hAnsi="Arial" w:cs="Arial"/>
          <w:lang w:val="en-ZA" w:eastAsia="x-none"/>
        </w:rPr>
      </w:pPr>
    </w:p>
    <w:p w14:paraId="1CDE7A8A" w14:textId="77777777" w:rsidR="009222A7" w:rsidRDefault="007856D4" w:rsidP="00A821E7">
      <w:pPr>
        <w:pStyle w:val="ListParagraph"/>
        <w:jc w:val="both"/>
        <w:rPr>
          <w:rFonts w:ascii="Arial" w:hAnsi="Arial" w:cs="Arial"/>
          <w:lang w:val="en-ZA" w:eastAsia="x-none"/>
        </w:rPr>
      </w:pPr>
      <w:r>
        <w:rPr>
          <w:rFonts w:ascii="Arial" w:hAnsi="Arial" w:cs="Arial"/>
          <w:lang w:val="en-ZA" w:eastAsia="x-none"/>
        </w:rPr>
        <w:t xml:space="preserve">It is anticipated that for the 2016/2017 financial year a total of forty three (43) station improvements </w:t>
      </w:r>
      <w:r w:rsidR="00DC36A0">
        <w:rPr>
          <w:rFonts w:ascii="Arial" w:hAnsi="Arial" w:cs="Arial"/>
          <w:lang w:val="en-ZA" w:eastAsia="x-none"/>
        </w:rPr>
        <w:t xml:space="preserve">(NSIP) </w:t>
      </w:r>
      <w:r>
        <w:rPr>
          <w:rFonts w:ascii="Arial" w:hAnsi="Arial" w:cs="Arial"/>
          <w:lang w:val="en-ZA" w:eastAsia="x-none"/>
        </w:rPr>
        <w:t xml:space="preserve">and fifteen (15) station upgrades </w:t>
      </w:r>
      <w:r w:rsidR="00DC36A0">
        <w:rPr>
          <w:rFonts w:ascii="Arial" w:hAnsi="Arial" w:cs="Arial"/>
          <w:lang w:val="en-ZA" w:eastAsia="x-none"/>
        </w:rPr>
        <w:t xml:space="preserve">projects (NSUP) </w:t>
      </w:r>
      <w:r>
        <w:rPr>
          <w:rFonts w:ascii="Arial" w:hAnsi="Arial" w:cs="Arial"/>
          <w:lang w:val="en-ZA" w:eastAsia="x-none"/>
        </w:rPr>
        <w:t xml:space="preserve">will be completed. </w:t>
      </w:r>
      <w:r w:rsidR="00A821E7">
        <w:rPr>
          <w:rFonts w:ascii="Arial" w:hAnsi="Arial" w:cs="Arial"/>
          <w:lang w:val="en-ZA" w:eastAsia="x-none"/>
        </w:rPr>
        <w:t>F</w:t>
      </w:r>
      <w:r w:rsidR="00DC36A0">
        <w:rPr>
          <w:rFonts w:ascii="Arial" w:hAnsi="Arial" w:cs="Arial"/>
          <w:lang w:val="en-ZA" w:eastAsia="x-none"/>
        </w:rPr>
        <w:t>or the 2017/2018 financial y</w:t>
      </w:r>
      <w:r w:rsidR="004C0FCE">
        <w:rPr>
          <w:rFonts w:ascii="Arial" w:hAnsi="Arial" w:cs="Arial"/>
          <w:lang w:val="en-ZA" w:eastAsia="x-none"/>
        </w:rPr>
        <w:t>ear a total of forty</w:t>
      </w:r>
      <w:r w:rsidR="00C0058E">
        <w:rPr>
          <w:rFonts w:ascii="Arial" w:hAnsi="Arial" w:cs="Arial"/>
          <w:lang w:val="en-ZA" w:eastAsia="x-none"/>
        </w:rPr>
        <w:t xml:space="preserve"> five</w:t>
      </w:r>
      <w:r w:rsidR="004C0FCE">
        <w:rPr>
          <w:rFonts w:ascii="Arial" w:hAnsi="Arial" w:cs="Arial"/>
          <w:lang w:val="en-ZA" w:eastAsia="x-none"/>
        </w:rPr>
        <w:t xml:space="preserve"> </w:t>
      </w:r>
      <w:r w:rsidR="00C0058E">
        <w:rPr>
          <w:rFonts w:ascii="Arial" w:hAnsi="Arial" w:cs="Arial"/>
          <w:lang w:val="en-ZA" w:eastAsia="x-none"/>
        </w:rPr>
        <w:t>(45</w:t>
      </w:r>
      <w:r w:rsidR="004C0FCE">
        <w:rPr>
          <w:rFonts w:ascii="Arial" w:hAnsi="Arial" w:cs="Arial"/>
          <w:lang w:val="en-ZA" w:eastAsia="x-none"/>
        </w:rPr>
        <w:t>) station improvement projects</w:t>
      </w:r>
      <w:r w:rsidR="00DC36A0">
        <w:rPr>
          <w:rFonts w:ascii="Arial" w:hAnsi="Arial" w:cs="Arial"/>
          <w:lang w:val="en-ZA" w:eastAsia="x-none"/>
        </w:rPr>
        <w:t xml:space="preserve"> (NSIP) and </w:t>
      </w:r>
      <w:r>
        <w:rPr>
          <w:rFonts w:ascii="Arial" w:hAnsi="Arial" w:cs="Arial"/>
          <w:lang w:val="en-ZA" w:eastAsia="x-none"/>
        </w:rPr>
        <w:t>fifteen (15) station</w:t>
      </w:r>
      <w:r w:rsidR="00DC36A0">
        <w:rPr>
          <w:rFonts w:ascii="Arial" w:hAnsi="Arial" w:cs="Arial"/>
          <w:lang w:val="en-ZA" w:eastAsia="x-none"/>
        </w:rPr>
        <w:t xml:space="preserve"> upgrade projects (NSUP) are earmarked for</w:t>
      </w:r>
      <w:r w:rsidR="00C76E85">
        <w:rPr>
          <w:rFonts w:ascii="Arial" w:hAnsi="Arial" w:cs="Arial"/>
          <w:lang w:val="en-ZA" w:eastAsia="x-none"/>
        </w:rPr>
        <w:t xml:space="preserve"> completion</w:t>
      </w:r>
      <w:r>
        <w:rPr>
          <w:rFonts w:ascii="Arial" w:hAnsi="Arial" w:cs="Arial"/>
          <w:lang w:val="en-ZA" w:eastAsia="x-none"/>
        </w:rPr>
        <w:t xml:space="preserve">. </w:t>
      </w:r>
      <w:r w:rsidR="00C76E85">
        <w:rPr>
          <w:rFonts w:ascii="Arial" w:hAnsi="Arial" w:cs="Arial"/>
          <w:lang w:val="en-ZA" w:eastAsia="x-none"/>
        </w:rPr>
        <w:t>The t</w:t>
      </w:r>
      <w:r w:rsidR="00DC36A0">
        <w:rPr>
          <w:rFonts w:ascii="Arial" w:hAnsi="Arial" w:cs="Arial"/>
          <w:lang w:val="en-ZA" w:eastAsia="x-none"/>
        </w:rPr>
        <w:t xml:space="preserve">able below outlines a </w:t>
      </w:r>
      <w:r w:rsidR="00C76E85">
        <w:rPr>
          <w:rFonts w:ascii="Arial" w:hAnsi="Arial" w:cs="Arial"/>
          <w:lang w:val="en-ZA" w:eastAsia="x-none"/>
        </w:rPr>
        <w:t xml:space="preserve">project </w:t>
      </w:r>
      <w:r w:rsidR="00DC36A0">
        <w:rPr>
          <w:rFonts w:ascii="Arial" w:hAnsi="Arial" w:cs="Arial"/>
          <w:lang w:val="en-ZA" w:eastAsia="x-none"/>
        </w:rPr>
        <w:t xml:space="preserve">name list </w:t>
      </w:r>
      <w:r w:rsidR="00C76E85">
        <w:rPr>
          <w:rFonts w:ascii="Arial" w:hAnsi="Arial" w:cs="Arial"/>
          <w:lang w:val="en-ZA" w:eastAsia="x-none"/>
        </w:rPr>
        <w:t xml:space="preserve">for stations </w:t>
      </w:r>
      <w:r w:rsidR="00DC36A0">
        <w:rPr>
          <w:rFonts w:ascii="Arial" w:hAnsi="Arial" w:cs="Arial"/>
          <w:lang w:val="en-ZA" w:eastAsia="x-none"/>
        </w:rPr>
        <w:t xml:space="preserve">prioritised for the 2017/2018 financial year per region. </w:t>
      </w:r>
    </w:p>
    <w:p w14:paraId="1E0FC55E" w14:textId="77777777" w:rsidR="00DC36A0" w:rsidRDefault="00DC36A0" w:rsidP="00DC36A0">
      <w:pPr>
        <w:pStyle w:val="ListParagraph"/>
        <w:rPr>
          <w:rFonts w:ascii="Arial" w:hAnsi="Arial" w:cs="Arial"/>
          <w:lang w:val="en-ZA" w:eastAsia="x-none"/>
        </w:rPr>
      </w:pPr>
    </w:p>
    <w:p w14:paraId="5E137AB1" w14:textId="77777777" w:rsidR="00532B45" w:rsidRDefault="00532B45" w:rsidP="00532B45">
      <w:pPr>
        <w:pStyle w:val="ListParagraph"/>
        <w:rPr>
          <w:rFonts w:ascii="Arial" w:hAnsi="Arial" w:cs="Arial"/>
          <w:b/>
          <w:lang w:val="en-ZA" w:eastAsia="x-none"/>
        </w:rPr>
      </w:pPr>
      <w:r>
        <w:rPr>
          <w:rFonts w:ascii="Arial" w:hAnsi="Arial" w:cs="Arial"/>
          <w:b/>
          <w:lang w:val="en-ZA" w:eastAsia="x-none"/>
        </w:rPr>
        <w:t xml:space="preserve">National Station Improvement Programme (NSIP) </w:t>
      </w:r>
    </w:p>
    <w:p w14:paraId="2C56C672" w14:textId="77777777" w:rsidR="00532B45" w:rsidRDefault="00532B45" w:rsidP="007856D4">
      <w:pPr>
        <w:pStyle w:val="ListParagraph"/>
        <w:rPr>
          <w:rFonts w:ascii="Arial" w:hAnsi="Arial" w:cs="Arial"/>
          <w:b/>
          <w:lang w:val="en-ZA" w:eastAsia="x-none"/>
        </w:rPr>
      </w:pPr>
    </w:p>
    <w:tbl>
      <w:tblPr>
        <w:tblStyle w:val="TableGrid"/>
        <w:tblW w:w="0" w:type="auto"/>
        <w:tblInd w:w="720" w:type="dxa"/>
        <w:tblLook w:val="04A0" w:firstRow="1" w:lastRow="0" w:firstColumn="1" w:lastColumn="0" w:noHBand="0" w:noVBand="1"/>
      </w:tblPr>
      <w:tblGrid>
        <w:gridCol w:w="1718"/>
        <w:gridCol w:w="1869"/>
        <w:gridCol w:w="1693"/>
        <w:gridCol w:w="1956"/>
        <w:gridCol w:w="2384"/>
      </w:tblGrid>
      <w:tr w:rsidR="00186670" w14:paraId="7A6DC3C6" w14:textId="77777777" w:rsidTr="00186670">
        <w:trPr>
          <w:trHeight w:val="248"/>
        </w:trPr>
        <w:tc>
          <w:tcPr>
            <w:tcW w:w="1728" w:type="dxa"/>
            <w:shd w:val="clear" w:color="auto" w:fill="D9D9D9" w:themeFill="background1" w:themeFillShade="D9"/>
          </w:tcPr>
          <w:p w14:paraId="1807DDB5" w14:textId="77777777" w:rsidR="00532B45" w:rsidRDefault="00532B45" w:rsidP="00AE2867">
            <w:pPr>
              <w:pStyle w:val="ListParagraph"/>
              <w:ind w:left="0"/>
              <w:rPr>
                <w:rFonts w:ascii="Arial" w:hAnsi="Arial" w:cs="Arial"/>
                <w:b/>
                <w:lang w:val="en-ZA" w:eastAsia="x-none"/>
              </w:rPr>
            </w:pPr>
            <w:r>
              <w:rPr>
                <w:rFonts w:ascii="Arial" w:hAnsi="Arial" w:cs="Arial"/>
                <w:b/>
                <w:lang w:val="en-ZA" w:eastAsia="x-none"/>
              </w:rPr>
              <w:t xml:space="preserve">Gauteng South Region </w:t>
            </w:r>
          </w:p>
        </w:tc>
        <w:tc>
          <w:tcPr>
            <w:tcW w:w="1890" w:type="dxa"/>
            <w:shd w:val="clear" w:color="auto" w:fill="D9D9D9" w:themeFill="background1" w:themeFillShade="D9"/>
          </w:tcPr>
          <w:p w14:paraId="00D11783" w14:textId="77777777" w:rsidR="00532B45" w:rsidRDefault="00532B45" w:rsidP="00AE2867">
            <w:pPr>
              <w:pStyle w:val="ListParagraph"/>
              <w:ind w:left="0"/>
              <w:rPr>
                <w:rFonts w:ascii="Arial" w:hAnsi="Arial" w:cs="Arial"/>
                <w:b/>
                <w:lang w:val="en-ZA" w:eastAsia="x-none"/>
              </w:rPr>
            </w:pPr>
            <w:r>
              <w:rPr>
                <w:rFonts w:ascii="Arial" w:hAnsi="Arial" w:cs="Arial"/>
                <w:b/>
                <w:lang w:val="en-ZA" w:eastAsia="x-none"/>
              </w:rPr>
              <w:t xml:space="preserve">Gauteng North Region </w:t>
            </w:r>
          </w:p>
        </w:tc>
        <w:tc>
          <w:tcPr>
            <w:tcW w:w="1710" w:type="dxa"/>
            <w:shd w:val="clear" w:color="auto" w:fill="D9D9D9" w:themeFill="background1" w:themeFillShade="D9"/>
          </w:tcPr>
          <w:p w14:paraId="707FBD40" w14:textId="77777777" w:rsidR="00532B45" w:rsidRDefault="00532B45" w:rsidP="00AE2867">
            <w:pPr>
              <w:pStyle w:val="ListParagraph"/>
              <w:ind w:left="0"/>
              <w:rPr>
                <w:rFonts w:ascii="Arial" w:hAnsi="Arial" w:cs="Arial"/>
                <w:b/>
                <w:lang w:val="en-ZA" w:eastAsia="x-none"/>
              </w:rPr>
            </w:pPr>
            <w:r>
              <w:rPr>
                <w:rFonts w:ascii="Arial" w:hAnsi="Arial" w:cs="Arial"/>
                <w:b/>
                <w:lang w:val="en-ZA" w:eastAsia="x-none"/>
              </w:rPr>
              <w:t xml:space="preserve">Western Cape Region </w:t>
            </w:r>
          </w:p>
        </w:tc>
        <w:tc>
          <w:tcPr>
            <w:tcW w:w="1980" w:type="dxa"/>
            <w:shd w:val="clear" w:color="auto" w:fill="D9D9D9" w:themeFill="background1" w:themeFillShade="D9"/>
          </w:tcPr>
          <w:p w14:paraId="6F8C3716" w14:textId="77777777" w:rsidR="00532B45" w:rsidRDefault="00532B45" w:rsidP="00AE2867">
            <w:pPr>
              <w:pStyle w:val="ListParagraph"/>
              <w:ind w:left="0"/>
              <w:rPr>
                <w:rFonts w:ascii="Arial" w:hAnsi="Arial" w:cs="Arial"/>
                <w:b/>
                <w:lang w:val="en-ZA" w:eastAsia="x-none"/>
              </w:rPr>
            </w:pPr>
            <w:r>
              <w:rPr>
                <w:rFonts w:ascii="Arial" w:hAnsi="Arial" w:cs="Arial"/>
                <w:b/>
                <w:lang w:val="en-ZA" w:eastAsia="x-none"/>
              </w:rPr>
              <w:t xml:space="preserve">Kwazulu Natal Region </w:t>
            </w:r>
          </w:p>
        </w:tc>
        <w:tc>
          <w:tcPr>
            <w:tcW w:w="2430" w:type="dxa"/>
            <w:shd w:val="clear" w:color="auto" w:fill="D9D9D9" w:themeFill="background1" w:themeFillShade="D9"/>
          </w:tcPr>
          <w:p w14:paraId="712A2F84" w14:textId="77777777" w:rsidR="00532B45" w:rsidRDefault="00532B45" w:rsidP="00AE2867">
            <w:pPr>
              <w:pStyle w:val="ListParagraph"/>
              <w:ind w:left="0"/>
              <w:rPr>
                <w:rFonts w:ascii="Arial" w:hAnsi="Arial" w:cs="Arial"/>
                <w:b/>
                <w:lang w:val="en-ZA" w:eastAsia="x-none"/>
              </w:rPr>
            </w:pPr>
            <w:r>
              <w:rPr>
                <w:rFonts w:ascii="Arial" w:hAnsi="Arial" w:cs="Arial"/>
                <w:b/>
                <w:lang w:val="en-ZA" w:eastAsia="x-none"/>
              </w:rPr>
              <w:t xml:space="preserve">Eastern Cape Region </w:t>
            </w:r>
          </w:p>
        </w:tc>
      </w:tr>
      <w:tr w:rsidR="00186670" w14:paraId="48B28CE3" w14:textId="77777777" w:rsidTr="00186670">
        <w:trPr>
          <w:trHeight w:val="263"/>
        </w:trPr>
        <w:tc>
          <w:tcPr>
            <w:tcW w:w="1728" w:type="dxa"/>
            <w:vAlign w:val="center"/>
          </w:tcPr>
          <w:p w14:paraId="5FFC87A0" w14:textId="77777777" w:rsidR="00A50531" w:rsidRPr="00186670" w:rsidRDefault="00A50531" w:rsidP="00A50531">
            <w:pPr>
              <w:pStyle w:val="ListParagraph"/>
              <w:numPr>
                <w:ilvl w:val="0"/>
                <w:numId w:val="10"/>
              </w:numPr>
              <w:rPr>
                <w:rFonts w:ascii="Arial" w:hAnsi="Arial" w:cs="Arial"/>
                <w:sz w:val="20"/>
                <w:szCs w:val="20"/>
              </w:rPr>
            </w:pPr>
            <w:r w:rsidRPr="00186670">
              <w:rPr>
                <w:rFonts w:ascii="Arial" w:hAnsi="Arial" w:cs="Arial"/>
                <w:sz w:val="20"/>
                <w:szCs w:val="20"/>
              </w:rPr>
              <w:t>Dunnottar station</w:t>
            </w:r>
          </w:p>
        </w:tc>
        <w:tc>
          <w:tcPr>
            <w:tcW w:w="1890" w:type="dxa"/>
            <w:vAlign w:val="center"/>
          </w:tcPr>
          <w:p w14:paraId="75EBF956"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8) Akasiaboom Station</w:t>
            </w:r>
          </w:p>
        </w:tc>
        <w:tc>
          <w:tcPr>
            <w:tcW w:w="1710" w:type="dxa"/>
            <w:vAlign w:val="center"/>
          </w:tcPr>
          <w:p w14:paraId="78C94DE0" w14:textId="77777777" w:rsidR="00A50531" w:rsidRPr="00186670" w:rsidRDefault="00A50531">
            <w:pPr>
              <w:rPr>
                <w:rFonts w:ascii="Arial" w:hAnsi="Arial" w:cs="Arial"/>
                <w:color w:val="000000"/>
                <w:sz w:val="20"/>
                <w:szCs w:val="20"/>
              </w:rPr>
            </w:pPr>
            <w:r w:rsidRPr="00186670">
              <w:rPr>
                <w:rFonts w:ascii="Arial" w:hAnsi="Arial" w:cs="Arial"/>
                <w:color w:val="000000"/>
                <w:sz w:val="20"/>
                <w:szCs w:val="20"/>
              </w:rPr>
              <w:t>20) Du Toit</w:t>
            </w:r>
          </w:p>
        </w:tc>
        <w:tc>
          <w:tcPr>
            <w:tcW w:w="1980" w:type="dxa"/>
          </w:tcPr>
          <w:p w14:paraId="5DBD9178" w14:textId="77777777" w:rsidR="00A50531" w:rsidRPr="00186670" w:rsidRDefault="00A50531" w:rsidP="00AE2867">
            <w:pPr>
              <w:pStyle w:val="ListParagraph"/>
              <w:ind w:left="0"/>
              <w:rPr>
                <w:rFonts w:ascii="Arial" w:hAnsi="Arial" w:cs="Arial"/>
                <w:sz w:val="20"/>
                <w:szCs w:val="20"/>
                <w:lang w:val="en-ZA" w:eastAsia="x-none"/>
              </w:rPr>
            </w:pPr>
            <w:r w:rsidRPr="00186670">
              <w:rPr>
                <w:rFonts w:ascii="Arial" w:hAnsi="Arial" w:cs="Arial"/>
                <w:sz w:val="20"/>
                <w:szCs w:val="20"/>
                <w:lang w:val="en-ZA" w:eastAsia="x-none"/>
              </w:rPr>
              <w:t>27) Winkelspruit Station</w:t>
            </w:r>
          </w:p>
        </w:tc>
        <w:tc>
          <w:tcPr>
            <w:tcW w:w="2430" w:type="dxa"/>
          </w:tcPr>
          <w:p w14:paraId="4C82959D" w14:textId="77777777" w:rsidR="00A50531" w:rsidRPr="00186670" w:rsidRDefault="00A50531" w:rsidP="003B2508">
            <w:pPr>
              <w:rPr>
                <w:rFonts w:ascii="Arial" w:hAnsi="Arial" w:cs="Arial"/>
                <w:sz w:val="20"/>
                <w:szCs w:val="20"/>
              </w:rPr>
            </w:pPr>
            <w:r w:rsidRPr="00186670">
              <w:rPr>
                <w:rFonts w:ascii="Arial" w:hAnsi="Arial" w:cs="Arial"/>
                <w:sz w:val="20"/>
                <w:szCs w:val="20"/>
              </w:rPr>
              <w:t>34) Arnoldton Station</w:t>
            </w:r>
          </w:p>
        </w:tc>
      </w:tr>
      <w:tr w:rsidR="00186670" w14:paraId="75120DD3" w14:textId="77777777" w:rsidTr="00186670">
        <w:trPr>
          <w:trHeight w:val="412"/>
        </w:trPr>
        <w:tc>
          <w:tcPr>
            <w:tcW w:w="1728" w:type="dxa"/>
            <w:vAlign w:val="center"/>
          </w:tcPr>
          <w:p w14:paraId="04D3CD0A" w14:textId="77777777" w:rsidR="00A50531" w:rsidRPr="00186670" w:rsidRDefault="00A50531" w:rsidP="00A50531">
            <w:pPr>
              <w:pStyle w:val="ListParagraph"/>
              <w:numPr>
                <w:ilvl w:val="0"/>
                <w:numId w:val="10"/>
              </w:numPr>
              <w:rPr>
                <w:rFonts w:ascii="Arial" w:hAnsi="Arial" w:cs="Arial"/>
                <w:sz w:val="20"/>
                <w:szCs w:val="20"/>
              </w:rPr>
            </w:pPr>
            <w:r w:rsidRPr="00186670">
              <w:rPr>
                <w:rFonts w:ascii="Arial" w:hAnsi="Arial" w:cs="Arial"/>
                <w:sz w:val="20"/>
                <w:szCs w:val="20"/>
              </w:rPr>
              <w:t>Servaas Station</w:t>
            </w:r>
          </w:p>
        </w:tc>
        <w:tc>
          <w:tcPr>
            <w:tcW w:w="1890" w:type="dxa"/>
            <w:vAlign w:val="center"/>
          </w:tcPr>
          <w:p w14:paraId="4C6DB3AD"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9) Silverton Station Drainage &amp; Fencing</w:t>
            </w:r>
          </w:p>
        </w:tc>
        <w:tc>
          <w:tcPr>
            <w:tcW w:w="1710" w:type="dxa"/>
            <w:vAlign w:val="center"/>
          </w:tcPr>
          <w:p w14:paraId="2792D2C9" w14:textId="77777777" w:rsidR="00A50531" w:rsidRPr="00186670" w:rsidRDefault="00A50531">
            <w:pPr>
              <w:rPr>
                <w:rFonts w:ascii="Arial" w:hAnsi="Arial" w:cs="Arial"/>
                <w:color w:val="000000"/>
                <w:sz w:val="20"/>
                <w:szCs w:val="20"/>
              </w:rPr>
            </w:pPr>
            <w:r w:rsidRPr="00186670">
              <w:rPr>
                <w:rFonts w:ascii="Arial" w:hAnsi="Arial" w:cs="Arial"/>
                <w:color w:val="000000"/>
                <w:sz w:val="20"/>
                <w:szCs w:val="20"/>
              </w:rPr>
              <w:t>21) Fisantekraal</w:t>
            </w:r>
          </w:p>
        </w:tc>
        <w:tc>
          <w:tcPr>
            <w:tcW w:w="1980" w:type="dxa"/>
          </w:tcPr>
          <w:p w14:paraId="46AD21D1" w14:textId="77777777" w:rsidR="00A50531" w:rsidRPr="00186670" w:rsidRDefault="00A50531" w:rsidP="003C4D1A">
            <w:pPr>
              <w:rPr>
                <w:rFonts w:ascii="Arial" w:hAnsi="Arial" w:cs="Arial"/>
                <w:sz w:val="20"/>
                <w:szCs w:val="20"/>
              </w:rPr>
            </w:pPr>
            <w:r w:rsidRPr="00186670">
              <w:rPr>
                <w:rFonts w:ascii="Arial" w:hAnsi="Arial" w:cs="Arial"/>
                <w:sz w:val="20"/>
                <w:szCs w:val="20"/>
              </w:rPr>
              <w:t>28) Charlottedale Station</w:t>
            </w:r>
          </w:p>
        </w:tc>
        <w:tc>
          <w:tcPr>
            <w:tcW w:w="2430" w:type="dxa"/>
          </w:tcPr>
          <w:p w14:paraId="7AF71CA0" w14:textId="77777777" w:rsidR="00A50531" w:rsidRPr="00186670" w:rsidRDefault="00A50531" w:rsidP="003B2508">
            <w:pPr>
              <w:rPr>
                <w:rFonts w:ascii="Arial" w:hAnsi="Arial" w:cs="Arial"/>
                <w:sz w:val="20"/>
                <w:szCs w:val="20"/>
              </w:rPr>
            </w:pPr>
            <w:r w:rsidRPr="00186670">
              <w:rPr>
                <w:rFonts w:ascii="Arial" w:hAnsi="Arial" w:cs="Arial"/>
                <w:sz w:val="20"/>
                <w:szCs w:val="20"/>
              </w:rPr>
              <w:t>35) De Mist Station</w:t>
            </w:r>
          </w:p>
        </w:tc>
      </w:tr>
      <w:tr w:rsidR="00186670" w14:paraId="3A6DD764" w14:textId="77777777" w:rsidTr="00186670">
        <w:trPr>
          <w:trHeight w:val="263"/>
        </w:trPr>
        <w:tc>
          <w:tcPr>
            <w:tcW w:w="1728" w:type="dxa"/>
            <w:vAlign w:val="center"/>
          </w:tcPr>
          <w:p w14:paraId="50A9407A" w14:textId="77777777" w:rsidR="00A50531" w:rsidRPr="00186670" w:rsidRDefault="00A50531" w:rsidP="00A50531">
            <w:pPr>
              <w:pStyle w:val="ListParagraph"/>
              <w:numPr>
                <w:ilvl w:val="0"/>
                <w:numId w:val="10"/>
              </w:numPr>
              <w:rPr>
                <w:rFonts w:ascii="Arial" w:hAnsi="Arial" w:cs="Arial"/>
                <w:sz w:val="20"/>
                <w:szCs w:val="20"/>
              </w:rPr>
            </w:pPr>
            <w:r w:rsidRPr="00186670">
              <w:rPr>
                <w:rFonts w:ascii="Arial" w:hAnsi="Arial" w:cs="Arial"/>
                <w:sz w:val="20"/>
                <w:szCs w:val="20"/>
              </w:rPr>
              <w:t>Selpark Station</w:t>
            </w:r>
          </w:p>
        </w:tc>
        <w:tc>
          <w:tcPr>
            <w:tcW w:w="1890" w:type="dxa"/>
          </w:tcPr>
          <w:p w14:paraId="081B66A9" w14:textId="77777777" w:rsidR="00A50531" w:rsidRPr="00186670" w:rsidRDefault="00A50531" w:rsidP="00532B45">
            <w:pPr>
              <w:pStyle w:val="ListParagraph"/>
              <w:ind w:left="0"/>
              <w:jc w:val="both"/>
              <w:rPr>
                <w:rFonts w:ascii="Arial" w:eastAsiaTheme="minorHAnsi" w:hAnsi="Arial" w:cs="Arial"/>
                <w:sz w:val="20"/>
                <w:szCs w:val="20"/>
              </w:rPr>
            </w:pPr>
            <w:r w:rsidRPr="00186670">
              <w:rPr>
                <w:rFonts w:ascii="Arial" w:hAnsi="Arial" w:cs="Arial"/>
                <w:sz w:val="20"/>
                <w:szCs w:val="20"/>
                <w:lang w:val="en-ZA"/>
              </w:rPr>
              <w:fldChar w:fldCharType="begin"/>
            </w:r>
            <w:r w:rsidRPr="00186670">
              <w:rPr>
                <w:rFonts w:ascii="Arial" w:hAnsi="Arial" w:cs="Arial"/>
                <w:sz w:val="20"/>
                <w:szCs w:val="20"/>
                <w:lang w:val="en-ZA"/>
              </w:rPr>
              <w:instrText xml:space="preserve"> LINK Excel.Sheet.12 "E:\\Final CAPEX Budget and Targets - 2017 - 18 FY - Regional Split - 27 March 2017 (2).xlsx" "NGR!R28C4" \a \f 4 \h  \* MERGEFORMAT </w:instrText>
            </w:r>
            <w:r w:rsidRPr="00186670">
              <w:rPr>
                <w:rFonts w:ascii="Arial" w:hAnsi="Arial" w:cs="Arial"/>
                <w:sz w:val="20"/>
                <w:szCs w:val="20"/>
                <w:lang w:val="en-ZA"/>
              </w:rPr>
              <w:fldChar w:fldCharType="separate"/>
            </w:r>
          </w:p>
          <w:p w14:paraId="1E3E08CF" w14:textId="77777777" w:rsidR="00A50531" w:rsidRPr="00186670" w:rsidRDefault="00A50531" w:rsidP="00532B45">
            <w:pPr>
              <w:ind w:firstLineChars="100" w:firstLine="200"/>
              <w:jc w:val="both"/>
              <w:rPr>
                <w:rFonts w:ascii="Arial" w:eastAsia="Times New Roman" w:hAnsi="Arial" w:cs="Arial"/>
                <w:sz w:val="20"/>
                <w:szCs w:val="20"/>
              </w:rPr>
            </w:pPr>
            <w:r w:rsidRPr="00186670">
              <w:rPr>
                <w:rFonts w:ascii="Arial" w:eastAsia="Times New Roman" w:hAnsi="Arial" w:cs="Arial"/>
                <w:sz w:val="20"/>
                <w:szCs w:val="20"/>
              </w:rPr>
              <w:t xml:space="preserve">10) </w:t>
            </w:r>
            <w:r w:rsidRPr="00532B45">
              <w:rPr>
                <w:rFonts w:ascii="Arial" w:eastAsia="Times New Roman" w:hAnsi="Arial" w:cs="Arial"/>
                <w:sz w:val="20"/>
                <w:szCs w:val="20"/>
              </w:rPr>
              <w:t>Gezina Station</w:t>
            </w:r>
          </w:p>
          <w:p w14:paraId="4CE4B581" w14:textId="77777777" w:rsidR="00A50531" w:rsidRPr="00186670" w:rsidRDefault="00A50531" w:rsidP="00532B45">
            <w:pPr>
              <w:pStyle w:val="ListParagraph"/>
              <w:ind w:left="0"/>
              <w:jc w:val="both"/>
              <w:rPr>
                <w:rFonts w:ascii="Arial" w:hAnsi="Arial" w:cs="Arial"/>
                <w:b/>
                <w:sz w:val="20"/>
                <w:szCs w:val="20"/>
                <w:lang w:val="en-ZA" w:eastAsia="x-none"/>
              </w:rPr>
            </w:pPr>
            <w:r w:rsidRPr="00186670">
              <w:rPr>
                <w:rFonts w:ascii="Arial" w:hAnsi="Arial" w:cs="Arial"/>
                <w:b/>
                <w:sz w:val="20"/>
                <w:szCs w:val="20"/>
                <w:lang w:val="en-ZA" w:eastAsia="x-none"/>
              </w:rPr>
              <w:lastRenderedPageBreak/>
              <w:fldChar w:fldCharType="end"/>
            </w:r>
          </w:p>
        </w:tc>
        <w:tc>
          <w:tcPr>
            <w:tcW w:w="1710" w:type="dxa"/>
            <w:vAlign w:val="center"/>
          </w:tcPr>
          <w:p w14:paraId="7D13FA90" w14:textId="77777777" w:rsidR="00A50531" w:rsidRPr="00186670" w:rsidRDefault="00A50531">
            <w:pPr>
              <w:rPr>
                <w:rFonts w:ascii="Arial" w:hAnsi="Arial" w:cs="Arial"/>
                <w:color w:val="000000"/>
                <w:sz w:val="20"/>
                <w:szCs w:val="20"/>
              </w:rPr>
            </w:pPr>
            <w:r w:rsidRPr="00186670">
              <w:rPr>
                <w:rFonts w:ascii="Arial" w:hAnsi="Arial" w:cs="Arial"/>
                <w:color w:val="000000"/>
                <w:sz w:val="20"/>
                <w:szCs w:val="20"/>
              </w:rPr>
              <w:lastRenderedPageBreak/>
              <w:t>22) Gouda</w:t>
            </w:r>
          </w:p>
        </w:tc>
        <w:tc>
          <w:tcPr>
            <w:tcW w:w="1980" w:type="dxa"/>
          </w:tcPr>
          <w:p w14:paraId="02806B50" w14:textId="77777777" w:rsidR="00A50531" w:rsidRPr="00186670" w:rsidRDefault="00A50531" w:rsidP="003C4D1A">
            <w:pPr>
              <w:rPr>
                <w:rFonts w:ascii="Arial" w:hAnsi="Arial" w:cs="Arial"/>
                <w:sz w:val="20"/>
                <w:szCs w:val="20"/>
              </w:rPr>
            </w:pPr>
            <w:r w:rsidRPr="00186670">
              <w:rPr>
                <w:rFonts w:ascii="Arial" w:hAnsi="Arial" w:cs="Arial"/>
                <w:sz w:val="20"/>
                <w:szCs w:val="20"/>
              </w:rPr>
              <w:t>29) Ottawa Station</w:t>
            </w:r>
          </w:p>
        </w:tc>
        <w:tc>
          <w:tcPr>
            <w:tcW w:w="2430" w:type="dxa"/>
          </w:tcPr>
          <w:p w14:paraId="13A19F6D" w14:textId="77777777" w:rsidR="00A50531" w:rsidRPr="00186670" w:rsidRDefault="00A50531" w:rsidP="003B2508">
            <w:pPr>
              <w:rPr>
                <w:rFonts w:ascii="Arial" w:hAnsi="Arial" w:cs="Arial"/>
                <w:sz w:val="20"/>
                <w:szCs w:val="20"/>
              </w:rPr>
            </w:pPr>
            <w:r w:rsidRPr="00186670">
              <w:rPr>
                <w:rFonts w:ascii="Arial" w:hAnsi="Arial" w:cs="Arial"/>
                <w:sz w:val="20"/>
                <w:szCs w:val="20"/>
              </w:rPr>
              <w:t>36) Mdantsane Station</w:t>
            </w:r>
          </w:p>
        </w:tc>
      </w:tr>
      <w:tr w:rsidR="00186670" w14:paraId="08A6CD7D" w14:textId="77777777" w:rsidTr="00186670">
        <w:trPr>
          <w:trHeight w:val="263"/>
        </w:trPr>
        <w:tc>
          <w:tcPr>
            <w:tcW w:w="1728" w:type="dxa"/>
            <w:vAlign w:val="center"/>
          </w:tcPr>
          <w:p w14:paraId="22ECEA0D" w14:textId="77777777" w:rsidR="00A50531" w:rsidRPr="00186670" w:rsidRDefault="00A50531" w:rsidP="00A50531">
            <w:pPr>
              <w:pStyle w:val="ListParagraph"/>
              <w:numPr>
                <w:ilvl w:val="0"/>
                <w:numId w:val="10"/>
              </w:numPr>
              <w:rPr>
                <w:rFonts w:ascii="Arial" w:hAnsi="Arial" w:cs="Arial"/>
                <w:sz w:val="20"/>
                <w:szCs w:val="20"/>
              </w:rPr>
            </w:pPr>
            <w:r w:rsidRPr="00186670">
              <w:rPr>
                <w:rFonts w:ascii="Arial" w:hAnsi="Arial" w:cs="Arial"/>
                <w:sz w:val="20"/>
                <w:szCs w:val="20"/>
              </w:rPr>
              <w:lastRenderedPageBreak/>
              <w:t>Noupoort Station</w:t>
            </w:r>
          </w:p>
        </w:tc>
        <w:tc>
          <w:tcPr>
            <w:tcW w:w="1890" w:type="dxa"/>
          </w:tcPr>
          <w:p w14:paraId="75DBBC93"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11) Soshanguve Station</w:t>
            </w:r>
          </w:p>
        </w:tc>
        <w:tc>
          <w:tcPr>
            <w:tcW w:w="1710" w:type="dxa"/>
            <w:vAlign w:val="center"/>
          </w:tcPr>
          <w:p w14:paraId="09DE5B07" w14:textId="77777777" w:rsidR="00A50531" w:rsidRPr="00186670" w:rsidRDefault="00A50531">
            <w:pPr>
              <w:rPr>
                <w:rFonts w:ascii="Arial" w:hAnsi="Arial" w:cs="Arial"/>
                <w:color w:val="000000"/>
                <w:sz w:val="20"/>
                <w:szCs w:val="20"/>
              </w:rPr>
            </w:pPr>
            <w:r w:rsidRPr="00186670">
              <w:rPr>
                <w:rFonts w:ascii="Arial" w:hAnsi="Arial" w:cs="Arial"/>
                <w:color w:val="000000"/>
                <w:sz w:val="20"/>
                <w:szCs w:val="20"/>
              </w:rPr>
              <w:t>23) Vlottenburg</w:t>
            </w:r>
          </w:p>
        </w:tc>
        <w:tc>
          <w:tcPr>
            <w:tcW w:w="1980" w:type="dxa"/>
          </w:tcPr>
          <w:p w14:paraId="3256C654" w14:textId="77777777" w:rsidR="00A50531" w:rsidRPr="00186670" w:rsidRDefault="00A50531" w:rsidP="003C4D1A">
            <w:pPr>
              <w:rPr>
                <w:rFonts w:ascii="Arial" w:hAnsi="Arial" w:cs="Arial"/>
                <w:sz w:val="20"/>
                <w:szCs w:val="20"/>
              </w:rPr>
            </w:pPr>
            <w:r w:rsidRPr="00186670">
              <w:rPr>
                <w:rFonts w:ascii="Arial" w:hAnsi="Arial" w:cs="Arial"/>
                <w:sz w:val="20"/>
                <w:szCs w:val="20"/>
              </w:rPr>
              <w:t>30) Compensation Station</w:t>
            </w:r>
          </w:p>
        </w:tc>
        <w:tc>
          <w:tcPr>
            <w:tcW w:w="2430" w:type="dxa"/>
          </w:tcPr>
          <w:p w14:paraId="4603537D" w14:textId="77777777" w:rsidR="00A50531" w:rsidRPr="00186670" w:rsidRDefault="00A50531" w:rsidP="003B2508">
            <w:pPr>
              <w:rPr>
                <w:rFonts w:ascii="Arial" w:hAnsi="Arial" w:cs="Arial"/>
                <w:sz w:val="20"/>
                <w:szCs w:val="20"/>
              </w:rPr>
            </w:pPr>
            <w:r w:rsidRPr="00186670">
              <w:rPr>
                <w:rFonts w:ascii="Arial" w:hAnsi="Arial" w:cs="Arial"/>
                <w:sz w:val="20"/>
                <w:szCs w:val="20"/>
              </w:rPr>
              <w:t>37) Mount Ruth Station</w:t>
            </w:r>
          </w:p>
        </w:tc>
      </w:tr>
      <w:tr w:rsidR="00186670" w14:paraId="14C84DA6" w14:textId="77777777" w:rsidTr="00186670">
        <w:trPr>
          <w:trHeight w:val="248"/>
        </w:trPr>
        <w:tc>
          <w:tcPr>
            <w:tcW w:w="1728" w:type="dxa"/>
            <w:vAlign w:val="center"/>
          </w:tcPr>
          <w:p w14:paraId="0225D72E" w14:textId="77777777" w:rsidR="00A50531" w:rsidRPr="00186670" w:rsidRDefault="00A50531" w:rsidP="00A50531">
            <w:pPr>
              <w:pStyle w:val="ListParagraph"/>
              <w:numPr>
                <w:ilvl w:val="0"/>
                <w:numId w:val="10"/>
              </w:numPr>
              <w:rPr>
                <w:rFonts w:ascii="Arial" w:hAnsi="Arial" w:cs="Arial"/>
                <w:sz w:val="20"/>
                <w:szCs w:val="20"/>
              </w:rPr>
            </w:pPr>
            <w:r w:rsidRPr="00186670">
              <w:rPr>
                <w:rFonts w:ascii="Arial" w:hAnsi="Arial" w:cs="Arial"/>
                <w:sz w:val="20"/>
                <w:szCs w:val="20"/>
              </w:rPr>
              <w:t>Union Station</w:t>
            </w:r>
          </w:p>
        </w:tc>
        <w:tc>
          <w:tcPr>
            <w:tcW w:w="1890" w:type="dxa"/>
          </w:tcPr>
          <w:p w14:paraId="00BCBDFB"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12) Kopanong Station</w:t>
            </w:r>
          </w:p>
        </w:tc>
        <w:tc>
          <w:tcPr>
            <w:tcW w:w="1710" w:type="dxa"/>
            <w:vAlign w:val="center"/>
          </w:tcPr>
          <w:p w14:paraId="63D0F77D" w14:textId="77777777" w:rsidR="00A50531" w:rsidRPr="00186670" w:rsidRDefault="00A50531">
            <w:pPr>
              <w:rPr>
                <w:rFonts w:ascii="Arial" w:hAnsi="Arial" w:cs="Arial"/>
                <w:color w:val="000000"/>
                <w:sz w:val="20"/>
                <w:szCs w:val="20"/>
              </w:rPr>
            </w:pPr>
            <w:r w:rsidRPr="00186670">
              <w:rPr>
                <w:rFonts w:ascii="Arial" w:hAnsi="Arial" w:cs="Arial"/>
                <w:color w:val="000000"/>
                <w:sz w:val="20"/>
                <w:szCs w:val="20"/>
              </w:rPr>
              <w:t>24) Esplanade</w:t>
            </w:r>
          </w:p>
        </w:tc>
        <w:tc>
          <w:tcPr>
            <w:tcW w:w="1980" w:type="dxa"/>
          </w:tcPr>
          <w:p w14:paraId="62B354D0" w14:textId="77777777" w:rsidR="00A50531" w:rsidRPr="00186670" w:rsidRDefault="00A50531" w:rsidP="003C4D1A">
            <w:pPr>
              <w:rPr>
                <w:rFonts w:ascii="Arial" w:hAnsi="Arial" w:cs="Arial"/>
                <w:sz w:val="20"/>
                <w:szCs w:val="20"/>
              </w:rPr>
            </w:pPr>
            <w:r w:rsidRPr="00186670">
              <w:rPr>
                <w:rFonts w:ascii="Arial" w:hAnsi="Arial" w:cs="Arial"/>
                <w:sz w:val="20"/>
                <w:szCs w:val="20"/>
              </w:rPr>
              <w:t>31) Frazer Station</w:t>
            </w:r>
          </w:p>
        </w:tc>
        <w:tc>
          <w:tcPr>
            <w:tcW w:w="2430" w:type="dxa"/>
          </w:tcPr>
          <w:p w14:paraId="14C99791" w14:textId="77777777" w:rsidR="00A50531" w:rsidRPr="00186670" w:rsidRDefault="00A50531" w:rsidP="003B2508">
            <w:pPr>
              <w:rPr>
                <w:rFonts w:ascii="Arial" w:hAnsi="Arial" w:cs="Arial"/>
                <w:sz w:val="20"/>
                <w:szCs w:val="20"/>
              </w:rPr>
            </w:pPr>
            <w:r w:rsidRPr="00186670">
              <w:rPr>
                <w:rFonts w:ascii="Arial" w:hAnsi="Arial" w:cs="Arial"/>
                <w:sz w:val="20"/>
                <w:szCs w:val="20"/>
              </w:rPr>
              <w:t>38) East London Station - Fire Infrastructure Refurbishment drainage and paving in Depot Yard</w:t>
            </w:r>
          </w:p>
        </w:tc>
      </w:tr>
      <w:tr w:rsidR="00186670" w14:paraId="5CF1E652" w14:textId="77777777" w:rsidTr="00186670">
        <w:trPr>
          <w:trHeight w:val="263"/>
        </w:trPr>
        <w:tc>
          <w:tcPr>
            <w:tcW w:w="1728" w:type="dxa"/>
            <w:vAlign w:val="center"/>
          </w:tcPr>
          <w:p w14:paraId="6357A714" w14:textId="77777777" w:rsidR="00A50531" w:rsidRPr="00186670" w:rsidRDefault="00A50531" w:rsidP="00A50531">
            <w:pPr>
              <w:pStyle w:val="ListParagraph"/>
              <w:numPr>
                <w:ilvl w:val="0"/>
                <w:numId w:val="10"/>
              </w:numPr>
              <w:rPr>
                <w:rFonts w:ascii="Arial" w:hAnsi="Arial" w:cs="Arial"/>
                <w:sz w:val="20"/>
                <w:szCs w:val="20"/>
              </w:rPr>
            </w:pPr>
            <w:r w:rsidRPr="00186670">
              <w:rPr>
                <w:rFonts w:ascii="Arial" w:hAnsi="Arial" w:cs="Arial"/>
                <w:sz w:val="20"/>
                <w:szCs w:val="20"/>
              </w:rPr>
              <w:t>Betlhehem Station</w:t>
            </w:r>
          </w:p>
        </w:tc>
        <w:tc>
          <w:tcPr>
            <w:tcW w:w="1890" w:type="dxa"/>
          </w:tcPr>
          <w:p w14:paraId="34B198F0"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13) De Wildt Station</w:t>
            </w:r>
          </w:p>
        </w:tc>
        <w:tc>
          <w:tcPr>
            <w:tcW w:w="1710" w:type="dxa"/>
            <w:vAlign w:val="center"/>
          </w:tcPr>
          <w:p w14:paraId="1C44ED88" w14:textId="77777777" w:rsidR="00A50531" w:rsidRPr="00186670" w:rsidRDefault="00A50531">
            <w:pPr>
              <w:rPr>
                <w:rFonts w:ascii="Arial" w:hAnsi="Arial" w:cs="Arial"/>
                <w:color w:val="000000"/>
                <w:sz w:val="20"/>
                <w:szCs w:val="20"/>
              </w:rPr>
            </w:pPr>
            <w:r w:rsidRPr="00186670">
              <w:rPr>
                <w:rFonts w:ascii="Arial" w:hAnsi="Arial" w:cs="Arial"/>
                <w:color w:val="000000"/>
                <w:sz w:val="20"/>
                <w:szCs w:val="20"/>
              </w:rPr>
              <w:t>25) Stellenbosch</w:t>
            </w:r>
          </w:p>
        </w:tc>
        <w:tc>
          <w:tcPr>
            <w:tcW w:w="1980" w:type="dxa"/>
          </w:tcPr>
          <w:p w14:paraId="1B5932AE" w14:textId="77777777" w:rsidR="00A50531" w:rsidRPr="00186670" w:rsidRDefault="00186670" w:rsidP="007563D0">
            <w:pPr>
              <w:rPr>
                <w:rFonts w:ascii="Arial" w:hAnsi="Arial" w:cs="Arial"/>
                <w:sz w:val="20"/>
                <w:szCs w:val="20"/>
              </w:rPr>
            </w:pPr>
            <w:r>
              <w:rPr>
                <w:rFonts w:ascii="Arial" w:hAnsi="Arial" w:cs="Arial"/>
                <w:sz w:val="20"/>
                <w:szCs w:val="20"/>
              </w:rPr>
              <w:t>32</w:t>
            </w:r>
            <w:r w:rsidR="00A50531" w:rsidRPr="00186670">
              <w:rPr>
                <w:rFonts w:ascii="Arial" w:hAnsi="Arial" w:cs="Arial"/>
                <w:sz w:val="20"/>
                <w:szCs w:val="20"/>
              </w:rPr>
              <w:t>)</w:t>
            </w:r>
            <w:r>
              <w:rPr>
                <w:rFonts w:ascii="Arial" w:hAnsi="Arial" w:cs="Arial"/>
                <w:sz w:val="20"/>
                <w:szCs w:val="20"/>
              </w:rPr>
              <w:t xml:space="preserve"> </w:t>
            </w:r>
            <w:r w:rsidR="00A50531" w:rsidRPr="00186670">
              <w:rPr>
                <w:rFonts w:ascii="Arial" w:hAnsi="Arial" w:cs="Arial"/>
                <w:sz w:val="20"/>
                <w:szCs w:val="20"/>
              </w:rPr>
              <w:t>Phoenix Station</w:t>
            </w:r>
          </w:p>
        </w:tc>
        <w:tc>
          <w:tcPr>
            <w:tcW w:w="2430" w:type="dxa"/>
          </w:tcPr>
          <w:p w14:paraId="47FA007F" w14:textId="77777777" w:rsidR="00A50531" w:rsidRPr="00186670" w:rsidRDefault="00186670" w:rsidP="003B2508">
            <w:pPr>
              <w:rPr>
                <w:rFonts w:ascii="Arial" w:hAnsi="Arial" w:cs="Arial"/>
                <w:sz w:val="20"/>
                <w:szCs w:val="20"/>
              </w:rPr>
            </w:pPr>
            <w:r w:rsidRPr="00186670">
              <w:rPr>
                <w:rFonts w:ascii="Arial" w:hAnsi="Arial" w:cs="Arial"/>
                <w:sz w:val="20"/>
                <w:szCs w:val="20"/>
              </w:rPr>
              <w:t xml:space="preserve">39) </w:t>
            </w:r>
            <w:r w:rsidR="00A50531" w:rsidRPr="00186670">
              <w:rPr>
                <w:rFonts w:ascii="Arial" w:hAnsi="Arial" w:cs="Arial"/>
                <w:sz w:val="20"/>
                <w:szCs w:val="20"/>
              </w:rPr>
              <w:t>Port Elizabeth Station – Fire Infrastructure Refurbishment</w:t>
            </w:r>
          </w:p>
        </w:tc>
      </w:tr>
      <w:tr w:rsidR="00186670" w14:paraId="48A2C29E" w14:textId="77777777" w:rsidTr="00186670">
        <w:trPr>
          <w:trHeight w:val="248"/>
        </w:trPr>
        <w:tc>
          <w:tcPr>
            <w:tcW w:w="1728" w:type="dxa"/>
            <w:vAlign w:val="center"/>
          </w:tcPr>
          <w:p w14:paraId="471DBDFE" w14:textId="77777777" w:rsidR="00A50531" w:rsidRPr="00186670" w:rsidRDefault="00A50531" w:rsidP="00A50531">
            <w:pPr>
              <w:pStyle w:val="ListParagraph"/>
              <w:numPr>
                <w:ilvl w:val="0"/>
                <w:numId w:val="10"/>
              </w:numPr>
              <w:rPr>
                <w:rFonts w:ascii="Arial" w:hAnsi="Arial" w:cs="Arial"/>
                <w:sz w:val="20"/>
                <w:szCs w:val="20"/>
              </w:rPr>
            </w:pPr>
            <w:r w:rsidRPr="00186670">
              <w:rPr>
                <w:rFonts w:ascii="Arial" w:hAnsi="Arial" w:cs="Arial"/>
                <w:sz w:val="20"/>
                <w:szCs w:val="20"/>
              </w:rPr>
              <w:t>Grasmere Station</w:t>
            </w:r>
          </w:p>
        </w:tc>
        <w:tc>
          <w:tcPr>
            <w:tcW w:w="1890" w:type="dxa"/>
          </w:tcPr>
          <w:p w14:paraId="5B0E89D2"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14) Komatipoort Station</w:t>
            </w:r>
          </w:p>
        </w:tc>
        <w:tc>
          <w:tcPr>
            <w:tcW w:w="1710" w:type="dxa"/>
            <w:vAlign w:val="center"/>
          </w:tcPr>
          <w:p w14:paraId="57CA213E" w14:textId="77777777" w:rsidR="00A50531" w:rsidRPr="00186670" w:rsidRDefault="00A50531">
            <w:pPr>
              <w:rPr>
                <w:rFonts w:ascii="Arial" w:hAnsi="Arial" w:cs="Arial"/>
                <w:color w:val="000000"/>
                <w:sz w:val="20"/>
                <w:szCs w:val="20"/>
              </w:rPr>
            </w:pPr>
            <w:r w:rsidRPr="00186670">
              <w:rPr>
                <w:rFonts w:ascii="Arial" w:hAnsi="Arial" w:cs="Arial"/>
                <w:color w:val="000000"/>
                <w:sz w:val="20"/>
                <w:szCs w:val="20"/>
              </w:rPr>
              <w:t>26) Paarl</w:t>
            </w:r>
          </w:p>
        </w:tc>
        <w:tc>
          <w:tcPr>
            <w:tcW w:w="1980" w:type="dxa"/>
          </w:tcPr>
          <w:p w14:paraId="006A2D35" w14:textId="77777777" w:rsidR="00A50531" w:rsidRPr="00186670" w:rsidRDefault="00A50531" w:rsidP="007563D0">
            <w:pPr>
              <w:rPr>
                <w:rFonts w:ascii="Arial" w:hAnsi="Arial" w:cs="Arial"/>
                <w:sz w:val="20"/>
                <w:szCs w:val="20"/>
              </w:rPr>
            </w:pPr>
            <w:r w:rsidRPr="00186670">
              <w:rPr>
                <w:rFonts w:ascii="Arial" w:hAnsi="Arial" w:cs="Arial"/>
                <w:sz w:val="20"/>
                <w:szCs w:val="20"/>
              </w:rPr>
              <w:t>33) Shallcross Station</w:t>
            </w:r>
          </w:p>
        </w:tc>
        <w:tc>
          <w:tcPr>
            <w:tcW w:w="2430" w:type="dxa"/>
          </w:tcPr>
          <w:p w14:paraId="0454EA07" w14:textId="77777777" w:rsidR="00A50531" w:rsidRPr="00186670" w:rsidRDefault="00186670" w:rsidP="003B2508">
            <w:pPr>
              <w:rPr>
                <w:rFonts w:ascii="Arial" w:hAnsi="Arial" w:cs="Arial"/>
                <w:sz w:val="20"/>
                <w:szCs w:val="20"/>
              </w:rPr>
            </w:pPr>
            <w:r w:rsidRPr="00186670">
              <w:rPr>
                <w:rFonts w:ascii="Arial" w:hAnsi="Arial" w:cs="Arial"/>
                <w:sz w:val="20"/>
                <w:szCs w:val="20"/>
              </w:rPr>
              <w:t xml:space="preserve">40) </w:t>
            </w:r>
            <w:r w:rsidR="00A50531" w:rsidRPr="00186670">
              <w:rPr>
                <w:rFonts w:ascii="Arial" w:hAnsi="Arial" w:cs="Arial"/>
                <w:sz w:val="20"/>
                <w:szCs w:val="20"/>
              </w:rPr>
              <w:t>Sydenham Station</w:t>
            </w:r>
          </w:p>
        </w:tc>
      </w:tr>
      <w:tr w:rsidR="00A50531" w14:paraId="2978093B" w14:textId="77777777" w:rsidTr="00186670">
        <w:trPr>
          <w:trHeight w:val="502"/>
        </w:trPr>
        <w:tc>
          <w:tcPr>
            <w:tcW w:w="1728" w:type="dxa"/>
            <w:vAlign w:val="center"/>
          </w:tcPr>
          <w:p w14:paraId="271115F4" w14:textId="77777777" w:rsidR="00A50531" w:rsidRPr="00186670" w:rsidRDefault="00A50531">
            <w:pPr>
              <w:rPr>
                <w:rFonts w:ascii="Arial" w:hAnsi="Arial" w:cs="Arial"/>
                <w:sz w:val="20"/>
                <w:szCs w:val="20"/>
              </w:rPr>
            </w:pPr>
          </w:p>
        </w:tc>
        <w:tc>
          <w:tcPr>
            <w:tcW w:w="1890" w:type="dxa"/>
          </w:tcPr>
          <w:p w14:paraId="5583F11B"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 xml:space="preserve">15) Kaapmuiden Station </w:t>
            </w:r>
          </w:p>
        </w:tc>
        <w:tc>
          <w:tcPr>
            <w:tcW w:w="1710" w:type="dxa"/>
          </w:tcPr>
          <w:p w14:paraId="41C56CE1" w14:textId="77777777" w:rsidR="00A50531" w:rsidRPr="00186670" w:rsidRDefault="00A50531" w:rsidP="00AE2867">
            <w:pPr>
              <w:pStyle w:val="ListParagraph"/>
              <w:ind w:left="0"/>
              <w:rPr>
                <w:rFonts w:ascii="Arial" w:hAnsi="Arial" w:cs="Arial"/>
                <w:b/>
                <w:sz w:val="20"/>
                <w:szCs w:val="20"/>
                <w:lang w:val="en-ZA" w:eastAsia="x-none"/>
              </w:rPr>
            </w:pPr>
          </w:p>
        </w:tc>
        <w:tc>
          <w:tcPr>
            <w:tcW w:w="1980" w:type="dxa"/>
          </w:tcPr>
          <w:p w14:paraId="4DEEC5EF" w14:textId="77777777" w:rsidR="00A50531" w:rsidRPr="00186670" w:rsidRDefault="00A50531" w:rsidP="007563D0">
            <w:pPr>
              <w:rPr>
                <w:rFonts w:ascii="Arial" w:hAnsi="Arial" w:cs="Arial"/>
                <w:sz w:val="20"/>
                <w:szCs w:val="20"/>
              </w:rPr>
            </w:pPr>
          </w:p>
        </w:tc>
        <w:tc>
          <w:tcPr>
            <w:tcW w:w="2430" w:type="dxa"/>
          </w:tcPr>
          <w:p w14:paraId="5C2C45A1" w14:textId="77777777" w:rsidR="00A50531" w:rsidRPr="00186670" w:rsidRDefault="00186670" w:rsidP="003B2508">
            <w:pPr>
              <w:rPr>
                <w:rFonts w:ascii="Arial" w:hAnsi="Arial" w:cs="Arial"/>
                <w:sz w:val="20"/>
                <w:szCs w:val="20"/>
              </w:rPr>
            </w:pPr>
            <w:r w:rsidRPr="00186670">
              <w:rPr>
                <w:rFonts w:ascii="Arial" w:hAnsi="Arial" w:cs="Arial"/>
                <w:sz w:val="20"/>
                <w:szCs w:val="20"/>
              </w:rPr>
              <w:t xml:space="preserve">41) </w:t>
            </w:r>
            <w:r w:rsidR="00A50531" w:rsidRPr="00186670">
              <w:rPr>
                <w:rFonts w:ascii="Arial" w:hAnsi="Arial" w:cs="Arial"/>
                <w:sz w:val="20"/>
                <w:szCs w:val="20"/>
              </w:rPr>
              <w:t>Port Elizabeth Station</w:t>
            </w:r>
          </w:p>
        </w:tc>
      </w:tr>
      <w:tr w:rsidR="00A50531" w14:paraId="216BAF55" w14:textId="77777777" w:rsidTr="00186670">
        <w:trPr>
          <w:trHeight w:val="248"/>
        </w:trPr>
        <w:tc>
          <w:tcPr>
            <w:tcW w:w="1728" w:type="dxa"/>
            <w:vAlign w:val="center"/>
          </w:tcPr>
          <w:p w14:paraId="7D06EACE" w14:textId="77777777" w:rsidR="00A50531" w:rsidRPr="00186670" w:rsidRDefault="00A50531">
            <w:pPr>
              <w:rPr>
                <w:rFonts w:ascii="Arial" w:hAnsi="Arial" w:cs="Arial"/>
                <w:sz w:val="20"/>
                <w:szCs w:val="20"/>
              </w:rPr>
            </w:pPr>
          </w:p>
        </w:tc>
        <w:tc>
          <w:tcPr>
            <w:tcW w:w="1890" w:type="dxa"/>
          </w:tcPr>
          <w:p w14:paraId="0D6AE0E4" w14:textId="77777777" w:rsidR="00A50531" w:rsidRPr="00186670" w:rsidRDefault="00A50531" w:rsidP="00532B45">
            <w:pPr>
              <w:jc w:val="both"/>
              <w:rPr>
                <w:rFonts w:ascii="Arial" w:hAnsi="Arial" w:cs="Arial"/>
                <w:sz w:val="20"/>
                <w:szCs w:val="20"/>
              </w:rPr>
            </w:pPr>
            <w:r w:rsidRPr="00186670">
              <w:rPr>
                <w:rFonts w:ascii="Arial" w:hAnsi="Arial" w:cs="Arial"/>
                <w:sz w:val="20"/>
                <w:szCs w:val="20"/>
              </w:rPr>
              <w:t>16) Nelspruit Station</w:t>
            </w:r>
          </w:p>
        </w:tc>
        <w:tc>
          <w:tcPr>
            <w:tcW w:w="1710" w:type="dxa"/>
          </w:tcPr>
          <w:p w14:paraId="58424EA3" w14:textId="77777777" w:rsidR="00A50531" w:rsidRPr="00186670" w:rsidRDefault="00A50531" w:rsidP="00AE2867">
            <w:pPr>
              <w:pStyle w:val="ListParagraph"/>
              <w:ind w:left="0"/>
              <w:rPr>
                <w:rFonts w:ascii="Arial" w:hAnsi="Arial" w:cs="Arial"/>
                <w:b/>
                <w:sz w:val="20"/>
                <w:szCs w:val="20"/>
                <w:lang w:val="en-ZA" w:eastAsia="x-none"/>
              </w:rPr>
            </w:pPr>
          </w:p>
        </w:tc>
        <w:tc>
          <w:tcPr>
            <w:tcW w:w="1980" w:type="dxa"/>
          </w:tcPr>
          <w:p w14:paraId="02CFABD2" w14:textId="77777777" w:rsidR="00A50531" w:rsidRPr="00186670" w:rsidRDefault="00A50531" w:rsidP="007563D0">
            <w:pPr>
              <w:rPr>
                <w:rFonts w:ascii="Arial" w:hAnsi="Arial" w:cs="Arial"/>
                <w:sz w:val="20"/>
                <w:szCs w:val="20"/>
              </w:rPr>
            </w:pPr>
          </w:p>
        </w:tc>
        <w:tc>
          <w:tcPr>
            <w:tcW w:w="2430" w:type="dxa"/>
          </w:tcPr>
          <w:p w14:paraId="73FF3A47" w14:textId="77777777" w:rsidR="00A50531" w:rsidRPr="00186670" w:rsidRDefault="00186670" w:rsidP="003B2508">
            <w:pPr>
              <w:rPr>
                <w:rFonts w:ascii="Arial" w:hAnsi="Arial" w:cs="Arial"/>
                <w:sz w:val="20"/>
                <w:szCs w:val="20"/>
              </w:rPr>
            </w:pPr>
            <w:r w:rsidRPr="00186670">
              <w:rPr>
                <w:rFonts w:ascii="Arial" w:hAnsi="Arial" w:cs="Arial"/>
                <w:sz w:val="20"/>
                <w:szCs w:val="20"/>
              </w:rPr>
              <w:t xml:space="preserve">42) </w:t>
            </w:r>
            <w:r w:rsidR="00A50531" w:rsidRPr="00186670">
              <w:rPr>
                <w:rFonts w:ascii="Arial" w:hAnsi="Arial" w:cs="Arial"/>
                <w:sz w:val="20"/>
                <w:szCs w:val="20"/>
              </w:rPr>
              <w:t>East London Station</w:t>
            </w:r>
          </w:p>
        </w:tc>
      </w:tr>
      <w:tr w:rsidR="00A50531" w14:paraId="27F3DDBE" w14:textId="77777777" w:rsidTr="00186670">
        <w:trPr>
          <w:trHeight w:val="248"/>
        </w:trPr>
        <w:tc>
          <w:tcPr>
            <w:tcW w:w="1728" w:type="dxa"/>
          </w:tcPr>
          <w:p w14:paraId="3B320BE6" w14:textId="77777777" w:rsidR="00A50531" w:rsidRPr="00186670" w:rsidRDefault="00A50531" w:rsidP="00AE2867">
            <w:pPr>
              <w:pStyle w:val="ListParagraph"/>
              <w:ind w:left="0"/>
              <w:rPr>
                <w:rFonts w:ascii="Arial" w:hAnsi="Arial" w:cs="Arial"/>
                <w:b/>
                <w:sz w:val="20"/>
                <w:szCs w:val="20"/>
                <w:lang w:val="en-ZA" w:eastAsia="x-none"/>
              </w:rPr>
            </w:pPr>
          </w:p>
        </w:tc>
        <w:tc>
          <w:tcPr>
            <w:tcW w:w="1890" w:type="dxa"/>
          </w:tcPr>
          <w:p w14:paraId="09FF3CFE" w14:textId="77777777" w:rsidR="00A50531" w:rsidRPr="00186670" w:rsidRDefault="00A50531" w:rsidP="00C0058E">
            <w:pPr>
              <w:rPr>
                <w:rFonts w:ascii="Arial" w:hAnsi="Arial" w:cs="Arial"/>
                <w:sz w:val="20"/>
                <w:szCs w:val="20"/>
              </w:rPr>
            </w:pPr>
            <w:r w:rsidRPr="00186670">
              <w:rPr>
                <w:rFonts w:ascii="Arial" w:hAnsi="Arial" w:cs="Arial"/>
                <w:sz w:val="20"/>
                <w:szCs w:val="20"/>
              </w:rPr>
              <w:t>17) Akasiaboom Station</w:t>
            </w:r>
          </w:p>
          <w:p w14:paraId="1FD385DC" w14:textId="77777777" w:rsidR="00A50531" w:rsidRPr="00186670" w:rsidRDefault="00A50531" w:rsidP="00AE2867">
            <w:pPr>
              <w:pStyle w:val="ListParagraph"/>
              <w:ind w:left="0"/>
              <w:rPr>
                <w:rFonts w:ascii="Arial" w:hAnsi="Arial" w:cs="Arial"/>
                <w:b/>
                <w:sz w:val="20"/>
                <w:szCs w:val="20"/>
                <w:lang w:val="en-ZA" w:eastAsia="x-none"/>
              </w:rPr>
            </w:pPr>
          </w:p>
        </w:tc>
        <w:tc>
          <w:tcPr>
            <w:tcW w:w="1710" w:type="dxa"/>
          </w:tcPr>
          <w:p w14:paraId="10C31B7F" w14:textId="77777777" w:rsidR="00A50531" w:rsidRPr="00186670" w:rsidRDefault="00A50531" w:rsidP="00AE2867">
            <w:pPr>
              <w:pStyle w:val="ListParagraph"/>
              <w:ind w:left="0"/>
              <w:rPr>
                <w:rFonts w:ascii="Arial" w:hAnsi="Arial" w:cs="Arial"/>
                <w:b/>
                <w:sz w:val="20"/>
                <w:szCs w:val="20"/>
                <w:lang w:val="en-ZA" w:eastAsia="x-none"/>
              </w:rPr>
            </w:pPr>
          </w:p>
        </w:tc>
        <w:tc>
          <w:tcPr>
            <w:tcW w:w="1980" w:type="dxa"/>
          </w:tcPr>
          <w:p w14:paraId="2802910F" w14:textId="77777777" w:rsidR="00A50531" w:rsidRPr="00186670" w:rsidRDefault="00A50531" w:rsidP="00AE2867">
            <w:pPr>
              <w:pStyle w:val="ListParagraph"/>
              <w:ind w:left="0"/>
              <w:rPr>
                <w:rFonts w:ascii="Arial" w:hAnsi="Arial" w:cs="Arial"/>
                <w:b/>
                <w:sz w:val="20"/>
                <w:szCs w:val="20"/>
                <w:lang w:val="en-ZA" w:eastAsia="x-none"/>
              </w:rPr>
            </w:pPr>
          </w:p>
        </w:tc>
        <w:tc>
          <w:tcPr>
            <w:tcW w:w="2430" w:type="dxa"/>
          </w:tcPr>
          <w:p w14:paraId="0583AF97" w14:textId="77777777" w:rsidR="00A50531" w:rsidRPr="00186670" w:rsidRDefault="00186670" w:rsidP="003B2508">
            <w:pPr>
              <w:rPr>
                <w:rFonts w:ascii="Arial" w:hAnsi="Arial" w:cs="Arial"/>
                <w:sz w:val="20"/>
                <w:szCs w:val="20"/>
              </w:rPr>
            </w:pPr>
            <w:r w:rsidRPr="00186670">
              <w:rPr>
                <w:rFonts w:ascii="Arial" w:hAnsi="Arial" w:cs="Arial"/>
                <w:sz w:val="20"/>
                <w:szCs w:val="20"/>
              </w:rPr>
              <w:t xml:space="preserve">43) </w:t>
            </w:r>
            <w:r w:rsidR="00A50531" w:rsidRPr="00186670">
              <w:rPr>
                <w:rFonts w:ascii="Arial" w:hAnsi="Arial" w:cs="Arial"/>
                <w:sz w:val="20"/>
                <w:szCs w:val="20"/>
              </w:rPr>
              <w:t>Perseverance Station</w:t>
            </w:r>
          </w:p>
        </w:tc>
      </w:tr>
      <w:tr w:rsidR="00A50531" w14:paraId="1F629BC7" w14:textId="77777777" w:rsidTr="00186670">
        <w:trPr>
          <w:trHeight w:val="248"/>
        </w:trPr>
        <w:tc>
          <w:tcPr>
            <w:tcW w:w="1728" w:type="dxa"/>
          </w:tcPr>
          <w:p w14:paraId="518E8A1B" w14:textId="77777777" w:rsidR="00A50531" w:rsidRPr="00186670" w:rsidRDefault="00A50531" w:rsidP="00AE2867">
            <w:pPr>
              <w:pStyle w:val="ListParagraph"/>
              <w:ind w:left="0"/>
              <w:rPr>
                <w:rFonts w:ascii="Arial" w:hAnsi="Arial" w:cs="Arial"/>
                <w:b/>
                <w:sz w:val="20"/>
                <w:szCs w:val="20"/>
                <w:lang w:val="en-ZA" w:eastAsia="x-none"/>
              </w:rPr>
            </w:pPr>
          </w:p>
        </w:tc>
        <w:tc>
          <w:tcPr>
            <w:tcW w:w="1890" w:type="dxa"/>
          </w:tcPr>
          <w:p w14:paraId="6454FD9B" w14:textId="77777777" w:rsidR="00A50531" w:rsidRPr="00186670" w:rsidRDefault="00A50531" w:rsidP="00B27541">
            <w:pPr>
              <w:rPr>
                <w:rFonts w:ascii="Arial" w:hAnsi="Arial" w:cs="Arial"/>
                <w:sz w:val="20"/>
                <w:szCs w:val="20"/>
              </w:rPr>
            </w:pPr>
            <w:r w:rsidRPr="00186670">
              <w:rPr>
                <w:rFonts w:ascii="Arial" w:hAnsi="Arial" w:cs="Arial"/>
                <w:sz w:val="20"/>
                <w:szCs w:val="20"/>
              </w:rPr>
              <w:t>18) Pienaarspoort</w:t>
            </w:r>
          </w:p>
        </w:tc>
        <w:tc>
          <w:tcPr>
            <w:tcW w:w="1710" w:type="dxa"/>
          </w:tcPr>
          <w:p w14:paraId="2B920E4F" w14:textId="77777777" w:rsidR="00A50531" w:rsidRPr="00186670" w:rsidRDefault="00A50531" w:rsidP="00AE2867">
            <w:pPr>
              <w:pStyle w:val="ListParagraph"/>
              <w:ind w:left="0"/>
              <w:rPr>
                <w:rFonts w:ascii="Arial" w:hAnsi="Arial" w:cs="Arial"/>
                <w:b/>
                <w:sz w:val="20"/>
                <w:szCs w:val="20"/>
                <w:lang w:val="en-ZA" w:eastAsia="x-none"/>
              </w:rPr>
            </w:pPr>
          </w:p>
        </w:tc>
        <w:tc>
          <w:tcPr>
            <w:tcW w:w="1980" w:type="dxa"/>
          </w:tcPr>
          <w:p w14:paraId="1D3BAEDD" w14:textId="77777777" w:rsidR="00A50531" w:rsidRPr="00186670" w:rsidRDefault="00A50531" w:rsidP="00AE2867">
            <w:pPr>
              <w:pStyle w:val="ListParagraph"/>
              <w:ind w:left="0"/>
              <w:rPr>
                <w:rFonts w:ascii="Arial" w:hAnsi="Arial" w:cs="Arial"/>
                <w:b/>
                <w:sz w:val="20"/>
                <w:szCs w:val="20"/>
                <w:lang w:val="en-ZA" w:eastAsia="x-none"/>
              </w:rPr>
            </w:pPr>
          </w:p>
        </w:tc>
        <w:tc>
          <w:tcPr>
            <w:tcW w:w="2430" w:type="dxa"/>
          </w:tcPr>
          <w:p w14:paraId="15B016AD" w14:textId="77777777" w:rsidR="00A50531" w:rsidRPr="00186670" w:rsidRDefault="00186670" w:rsidP="003B2508">
            <w:pPr>
              <w:rPr>
                <w:rFonts w:ascii="Arial" w:hAnsi="Arial" w:cs="Arial"/>
                <w:sz w:val="20"/>
                <w:szCs w:val="20"/>
              </w:rPr>
            </w:pPr>
            <w:r w:rsidRPr="00186670">
              <w:rPr>
                <w:rFonts w:ascii="Arial" w:hAnsi="Arial" w:cs="Arial"/>
                <w:sz w:val="20"/>
                <w:szCs w:val="20"/>
              </w:rPr>
              <w:t xml:space="preserve">44) </w:t>
            </w:r>
            <w:r w:rsidR="00A50531" w:rsidRPr="00186670">
              <w:rPr>
                <w:rFonts w:ascii="Arial" w:hAnsi="Arial" w:cs="Arial"/>
                <w:sz w:val="20"/>
                <w:szCs w:val="20"/>
              </w:rPr>
              <w:t>Sterkstroom Station</w:t>
            </w:r>
          </w:p>
        </w:tc>
      </w:tr>
      <w:tr w:rsidR="00A50531" w14:paraId="697848F8" w14:textId="77777777" w:rsidTr="00186670">
        <w:trPr>
          <w:trHeight w:val="248"/>
        </w:trPr>
        <w:tc>
          <w:tcPr>
            <w:tcW w:w="1728" w:type="dxa"/>
          </w:tcPr>
          <w:p w14:paraId="24FEEC39" w14:textId="77777777" w:rsidR="00A50531" w:rsidRPr="00186670" w:rsidRDefault="00A50531" w:rsidP="00AE2867">
            <w:pPr>
              <w:pStyle w:val="ListParagraph"/>
              <w:ind w:left="0"/>
              <w:rPr>
                <w:rFonts w:ascii="Arial" w:hAnsi="Arial" w:cs="Arial"/>
                <w:b/>
                <w:sz w:val="20"/>
                <w:szCs w:val="20"/>
                <w:lang w:val="en-ZA" w:eastAsia="x-none"/>
              </w:rPr>
            </w:pPr>
          </w:p>
        </w:tc>
        <w:tc>
          <w:tcPr>
            <w:tcW w:w="1890" w:type="dxa"/>
          </w:tcPr>
          <w:p w14:paraId="62B912C2" w14:textId="77777777" w:rsidR="00A50531" w:rsidRPr="00186670" w:rsidRDefault="00A50531" w:rsidP="00B27541">
            <w:pPr>
              <w:rPr>
                <w:rFonts w:ascii="Arial" w:hAnsi="Arial" w:cs="Arial"/>
                <w:sz w:val="20"/>
                <w:szCs w:val="20"/>
              </w:rPr>
            </w:pPr>
            <w:r w:rsidRPr="00186670">
              <w:rPr>
                <w:rFonts w:ascii="Arial" w:hAnsi="Arial" w:cs="Arial"/>
                <w:sz w:val="20"/>
                <w:szCs w:val="20"/>
              </w:rPr>
              <w:t>19) Mamelodi Gardens</w:t>
            </w:r>
          </w:p>
        </w:tc>
        <w:tc>
          <w:tcPr>
            <w:tcW w:w="1710" w:type="dxa"/>
          </w:tcPr>
          <w:p w14:paraId="71118453" w14:textId="77777777" w:rsidR="00A50531" w:rsidRPr="00186670" w:rsidRDefault="00A50531" w:rsidP="00AE2867">
            <w:pPr>
              <w:pStyle w:val="ListParagraph"/>
              <w:ind w:left="0"/>
              <w:rPr>
                <w:rFonts w:ascii="Arial" w:hAnsi="Arial" w:cs="Arial"/>
                <w:b/>
                <w:sz w:val="20"/>
                <w:szCs w:val="20"/>
                <w:lang w:val="en-ZA" w:eastAsia="x-none"/>
              </w:rPr>
            </w:pPr>
          </w:p>
        </w:tc>
        <w:tc>
          <w:tcPr>
            <w:tcW w:w="1980" w:type="dxa"/>
          </w:tcPr>
          <w:p w14:paraId="480E5AEA" w14:textId="77777777" w:rsidR="00A50531" w:rsidRPr="00186670" w:rsidRDefault="00A50531" w:rsidP="00AE2867">
            <w:pPr>
              <w:pStyle w:val="ListParagraph"/>
              <w:ind w:left="0"/>
              <w:rPr>
                <w:rFonts w:ascii="Arial" w:hAnsi="Arial" w:cs="Arial"/>
                <w:b/>
                <w:sz w:val="20"/>
                <w:szCs w:val="20"/>
                <w:lang w:val="en-ZA" w:eastAsia="x-none"/>
              </w:rPr>
            </w:pPr>
          </w:p>
        </w:tc>
        <w:tc>
          <w:tcPr>
            <w:tcW w:w="2430" w:type="dxa"/>
          </w:tcPr>
          <w:p w14:paraId="69C29919" w14:textId="77777777" w:rsidR="00A50531" w:rsidRPr="00186670" w:rsidRDefault="00186670" w:rsidP="003B2508">
            <w:pPr>
              <w:rPr>
                <w:rFonts w:ascii="Arial" w:hAnsi="Arial" w:cs="Arial"/>
                <w:sz w:val="20"/>
                <w:szCs w:val="20"/>
              </w:rPr>
            </w:pPr>
            <w:r w:rsidRPr="00186670">
              <w:rPr>
                <w:rFonts w:ascii="Arial" w:hAnsi="Arial" w:cs="Arial"/>
                <w:sz w:val="20"/>
                <w:szCs w:val="20"/>
              </w:rPr>
              <w:t xml:space="preserve">45) </w:t>
            </w:r>
            <w:r w:rsidR="00A50531" w:rsidRPr="00186670">
              <w:rPr>
                <w:rFonts w:ascii="Arial" w:hAnsi="Arial" w:cs="Arial"/>
                <w:sz w:val="20"/>
                <w:szCs w:val="20"/>
              </w:rPr>
              <w:t>Cradock Station</w:t>
            </w:r>
          </w:p>
        </w:tc>
      </w:tr>
    </w:tbl>
    <w:p w14:paraId="469439B8" w14:textId="77777777" w:rsidR="00532B45" w:rsidRDefault="00532B45" w:rsidP="007856D4">
      <w:pPr>
        <w:pStyle w:val="ListParagraph"/>
        <w:rPr>
          <w:rFonts w:ascii="Arial" w:hAnsi="Arial" w:cs="Arial"/>
          <w:b/>
          <w:lang w:val="en-ZA" w:eastAsia="x-none"/>
        </w:rPr>
      </w:pPr>
    </w:p>
    <w:p w14:paraId="3F7729B3" w14:textId="77777777" w:rsidR="00532B45" w:rsidRDefault="00532B45" w:rsidP="007856D4">
      <w:pPr>
        <w:pStyle w:val="ListParagraph"/>
        <w:rPr>
          <w:rFonts w:ascii="Arial" w:hAnsi="Arial" w:cs="Arial"/>
          <w:b/>
          <w:lang w:val="en-ZA" w:eastAsia="x-none"/>
        </w:rPr>
      </w:pPr>
    </w:p>
    <w:p w14:paraId="59879A68" w14:textId="77777777" w:rsidR="007856D4" w:rsidRDefault="00C76E85" w:rsidP="007856D4">
      <w:pPr>
        <w:pStyle w:val="ListParagraph"/>
        <w:rPr>
          <w:rFonts w:ascii="Arial" w:hAnsi="Arial" w:cs="Arial"/>
          <w:b/>
          <w:lang w:val="en-ZA" w:eastAsia="x-none"/>
        </w:rPr>
      </w:pPr>
      <w:r>
        <w:rPr>
          <w:rFonts w:ascii="Arial" w:hAnsi="Arial" w:cs="Arial"/>
          <w:b/>
          <w:lang w:val="en-ZA" w:eastAsia="x-none"/>
        </w:rPr>
        <w:t>National S</w:t>
      </w:r>
      <w:r w:rsidR="007420F4">
        <w:rPr>
          <w:rFonts w:ascii="Arial" w:hAnsi="Arial" w:cs="Arial"/>
          <w:b/>
          <w:lang w:val="en-ZA" w:eastAsia="x-none"/>
        </w:rPr>
        <w:t>tation Upgrade Programme (NSUP)</w:t>
      </w:r>
    </w:p>
    <w:p w14:paraId="423B7494" w14:textId="77777777" w:rsidR="007420F4" w:rsidRDefault="007420F4" w:rsidP="007856D4">
      <w:pPr>
        <w:pStyle w:val="ListParagraph"/>
        <w:rPr>
          <w:rFonts w:ascii="Arial" w:hAnsi="Arial" w:cs="Arial"/>
          <w:b/>
          <w:lang w:val="en-ZA" w:eastAsia="x-none"/>
        </w:rPr>
      </w:pPr>
    </w:p>
    <w:tbl>
      <w:tblPr>
        <w:tblStyle w:val="TableGrid"/>
        <w:tblW w:w="0" w:type="auto"/>
        <w:tblInd w:w="720" w:type="dxa"/>
        <w:tblLook w:val="04A0" w:firstRow="1" w:lastRow="0" w:firstColumn="1" w:lastColumn="0" w:noHBand="0" w:noVBand="1"/>
      </w:tblPr>
      <w:tblGrid>
        <w:gridCol w:w="2174"/>
        <w:gridCol w:w="1975"/>
        <w:gridCol w:w="2334"/>
        <w:gridCol w:w="3137"/>
      </w:tblGrid>
      <w:tr w:rsidR="00186670" w14:paraId="6CB50C50" w14:textId="77777777" w:rsidTr="007A26DF">
        <w:trPr>
          <w:trHeight w:val="248"/>
        </w:trPr>
        <w:tc>
          <w:tcPr>
            <w:tcW w:w="2178" w:type="dxa"/>
            <w:shd w:val="clear" w:color="auto" w:fill="D9D9D9" w:themeFill="background1" w:themeFillShade="D9"/>
          </w:tcPr>
          <w:p w14:paraId="7DF421B6" w14:textId="77777777" w:rsidR="00186670" w:rsidRDefault="00186670" w:rsidP="007856D4">
            <w:pPr>
              <w:pStyle w:val="ListParagraph"/>
              <w:ind w:left="0"/>
              <w:rPr>
                <w:rFonts w:ascii="Arial" w:hAnsi="Arial" w:cs="Arial"/>
                <w:b/>
                <w:lang w:val="en-ZA" w:eastAsia="x-none"/>
              </w:rPr>
            </w:pPr>
            <w:r>
              <w:rPr>
                <w:rFonts w:ascii="Arial" w:hAnsi="Arial" w:cs="Arial"/>
                <w:b/>
                <w:lang w:val="en-ZA" w:eastAsia="x-none"/>
              </w:rPr>
              <w:t xml:space="preserve">Gauteng South Region </w:t>
            </w:r>
          </w:p>
        </w:tc>
        <w:tc>
          <w:tcPr>
            <w:tcW w:w="1980" w:type="dxa"/>
            <w:shd w:val="clear" w:color="auto" w:fill="D9D9D9" w:themeFill="background1" w:themeFillShade="D9"/>
          </w:tcPr>
          <w:p w14:paraId="19BE3C0E" w14:textId="77777777" w:rsidR="00186670" w:rsidRDefault="00186670" w:rsidP="007856D4">
            <w:pPr>
              <w:pStyle w:val="ListParagraph"/>
              <w:ind w:left="0"/>
              <w:rPr>
                <w:rFonts w:ascii="Arial" w:hAnsi="Arial" w:cs="Arial"/>
                <w:b/>
                <w:lang w:val="en-ZA" w:eastAsia="x-none"/>
              </w:rPr>
            </w:pPr>
            <w:r>
              <w:rPr>
                <w:rFonts w:ascii="Arial" w:hAnsi="Arial" w:cs="Arial"/>
                <w:b/>
                <w:lang w:val="en-ZA" w:eastAsia="x-none"/>
              </w:rPr>
              <w:t xml:space="preserve">Gauteng North Region </w:t>
            </w:r>
          </w:p>
        </w:tc>
        <w:tc>
          <w:tcPr>
            <w:tcW w:w="2340" w:type="dxa"/>
            <w:shd w:val="clear" w:color="auto" w:fill="D9D9D9" w:themeFill="background1" w:themeFillShade="D9"/>
          </w:tcPr>
          <w:p w14:paraId="32129F28" w14:textId="77777777" w:rsidR="00186670" w:rsidRDefault="00186670" w:rsidP="007856D4">
            <w:pPr>
              <w:pStyle w:val="ListParagraph"/>
              <w:ind w:left="0"/>
              <w:rPr>
                <w:rFonts w:ascii="Arial" w:hAnsi="Arial" w:cs="Arial"/>
                <w:b/>
                <w:lang w:val="en-ZA" w:eastAsia="x-none"/>
              </w:rPr>
            </w:pPr>
            <w:r>
              <w:rPr>
                <w:rFonts w:ascii="Arial" w:hAnsi="Arial" w:cs="Arial"/>
                <w:b/>
                <w:lang w:val="en-ZA" w:eastAsia="x-none"/>
              </w:rPr>
              <w:t xml:space="preserve">Western Cape Region </w:t>
            </w:r>
          </w:p>
        </w:tc>
        <w:tc>
          <w:tcPr>
            <w:tcW w:w="3150" w:type="dxa"/>
            <w:shd w:val="clear" w:color="auto" w:fill="D9D9D9" w:themeFill="background1" w:themeFillShade="D9"/>
          </w:tcPr>
          <w:p w14:paraId="0F70929B" w14:textId="77777777" w:rsidR="00186670" w:rsidRDefault="00186670" w:rsidP="007856D4">
            <w:pPr>
              <w:pStyle w:val="ListParagraph"/>
              <w:ind w:left="0"/>
              <w:rPr>
                <w:rFonts w:ascii="Arial" w:hAnsi="Arial" w:cs="Arial"/>
                <w:b/>
                <w:lang w:val="en-ZA" w:eastAsia="x-none"/>
              </w:rPr>
            </w:pPr>
            <w:r>
              <w:rPr>
                <w:rFonts w:ascii="Arial" w:hAnsi="Arial" w:cs="Arial"/>
                <w:b/>
                <w:lang w:val="en-ZA" w:eastAsia="x-none"/>
              </w:rPr>
              <w:t xml:space="preserve">Kwazulu Natal Region </w:t>
            </w:r>
          </w:p>
        </w:tc>
      </w:tr>
      <w:tr w:rsidR="00186670" w14:paraId="4634FC58" w14:textId="77777777" w:rsidTr="007A26DF">
        <w:trPr>
          <w:trHeight w:val="263"/>
        </w:trPr>
        <w:tc>
          <w:tcPr>
            <w:tcW w:w="2178" w:type="dxa"/>
            <w:vAlign w:val="center"/>
          </w:tcPr>
          <w:p w14:paraId="78A64841" w14:textId="77777777" w:rsidR="00186670" w:rsidRPr="00186670" w:rsidRDefault="00186670" w:rsidP="00A50531">
            <w:pPr>
              <w:pStyle w:val="ListParagraph"/>
              <w:numPr>
                <w:ilvl w:val="0"/>
                <w:numId w:val="11"/>
              </w:numPr>
              <w:rPr>
                <w:rFonts w:ascii="Arial" w:hAnsi="Arial" w:cs="Arial"/>
                <w:sz w:val="18"/>
                <w:szCs w:val="18"/>
              </w:rPr>
            </w:pPr>
            <w:r w:rsidRPr="00186670">
              <w:rPr>
                <w:rFonts w:ascii="Arial" w:hAnsi="Arial" w:cs="Arial"/>
                <w:sz w:val="18"/>
                <w:szCs w:val="18"/>
              </w:rPr>
              <w:t xml:space="preserve">Florida Station </w:t>
            </w:r>
          </w:p>
        </w:tc>
        <w:tc>
          <w:tcPr>
            <w:tcW w:w="1980" w:type="dxa"/>
          </w:tcPr>
          <w:p w14:paraId="1E2ED4BC" w14:textId="77777777" w:rsidR="00186670" w:rsidRPr="00186670" w:rsidRDefault="007A26DF" w:rsidP="007856D4">
            <w:pPr>
              <w:pStyle w:val="ListParagraph"/>
              <w:ind w:left="0"/>
              <w:rPr>
                <w:rFonts w:ascii="Arial" w:hAnsi="Arial" w:cs="Arial"/>
                <w:sz w:val="18"/>
                <w:szCs w:val="18"/>
                <w:lang w:val="en-ZA" w:eastAsia="x-none"/>
              </w:rPr>
            </w:pPr>
            <w:r>
              <w:rPr>
                <w:rFonts w:ascii="Arial" w:hAnsi="Arial" w:cs="Arial"/>
                <w:sz w:val="18"/>
                <w:szCs w:val="18"/>
                <w:lang w:val="en-ZA" w:eastAsia="x-none"/>
              </w:rPr>
              <w:t>9</w:t>
            </w:r>
            <w:r w:rsidR="00186670">
              <w:rPr>
                <w:rFonts w:ascii="Arial" w:hAnsi="Arial" w:cs="Arial"/>
                <w:sz w:val="18"/>
                <w:szCs w:val="18"/>
                <w:lang w:val="en-ZA" w:eastAsia="x-none"/>
              </w:rPr>
              <w:t xml:space="preserve">) </w:t>
            </w:r>
            <w:r w:rsidR="00186670" w:rsidRPr="00186670">
              <w:rPr>
                <w:rFonts w:ascii="Arial" w:hAnsi="Arial" w:cs="Arial"/>
                <w:sz w:val="18"/>
                <w:szCs w:val="18"/>
                <w:lang w:val="en-ZA" w:eastAsia="x-none"/>
              </w:rPr>
              <w:t>Akasiaboom Overhead Station</w:t>
            </w:r>
          </w:p>
        </w:tc>
        <w:tc>
          <w:tcPr>
            <w:tcW w:w="2340" w:type="dxa"/>
            <w:vAlign w:val="center"/>
          </w:tcPr>
          <w:p w14:paraId="05A3F22A" w14:textId="77777777" w:rsidR="00186670" w:rsidRPr="00186670" w:rsidRDefault="007A26DF">
            <w:pPr>
              <w:rPr>
                <w:rFonts w:ascii="Arial" w:hAnsi="Arial" w:cs="Arial"/>
                <w:sz w:val="18"/>
                <w:szCs w:val="18"/>
              </w:rPr>
            </w:pPr>
            <w:r>
              <w:rPr>
                <w:rFonts w:ascii="Arial" w:hAnsi="Arial" w:cs="Arial"/>
                <w:sz w:val="18"/>
                <w:szCs w:val="18"/>
              </w:rPr>
              <w:t>10</w:t>
            </w:r>
            <w:r w:rsidR="00186670">
              <w:rPr>
                <w:rFonts w:ascii="Arial" w:hAnsi="Arial" w:cs="Arial"/>
                <w:sz w:val="18"/>
                <w:szCs w:val="18"/>
              </w:rPr>
              <w:t xml:space="preserve">) </w:t>
            </w:r>
            <w:r w:rsidR="00186670" w:rsidRPr="00186670">
              <w:rPr>
                <w:rFonts w:ascii="Arial" w:hAnsi="Arial" w:cs="Arial"/>
                <w:sz w:val="18"/>
                <w:szCs w:val="18"/>
              </w:rPr>
              <w:t>Cape Town Station Upgrade Phase 6</w:t>
            </w:r>
          </w:p>
        </w:tc>
        <w:tc>
          <w:tcPr>
            <w:tcW w:w="3150" w:type="dxa"/>
          </w:tcPr>
          <w:p w14:paraId="7D8DDBC4" w14:textId="77777777" w:rsidR="00186670" w:rsidRPr="00186670" w:rsidRDefault="007A26DF" w:rsidP="007856D4">
            <w:pPr>
              <w:pStyle w:val="ListParagraph"/>
              <w:ind w:left="0"/>
              <w:rPr>
                <w:rFonts w:ascii="Arial" w:hAnsi="Arial" w:cs="Arial"/>
                <w:sz w:val="18"/>
                <w:szCs w:val="18"/>
                <w:lang w:val="en-ZA" w:eastAsia="x-none"/>
              </w:rPr>
            </w:pPr>
            <w:r>
              <w:rPr>
                <w:rFonts w:ascii="Arial" w:hAnsi="Arial" w:cs="Arial"/>
                <w:sz w:val="18"/>
                <w:szCs w:val="18"/>
                <w:lang w:val="en-ZA" w:eastAsia="x-none"/>
              </w:rPr>
              <w:t>15</w:t>
            </w:r>
            <w:r w:rsidR="00186670">
              <w:rPr>
                <w:rFonts w:ascii="Arial" w:hAnsi="Arial" w:cs="Arial"/>
                <w:sz w:val="18"/>
                <w:szCs w:val="18"/>
                <w:lang w:val="en-ZA" w:eastAsia="x-none"/>
              </w:rPr>
              <w:t xml:space="preserve">) </w:t>
            </w:r>
            <w:r w:rsidR="00186670" w:rsidRPr="00186670">
              <w:rPr>
                <w:rFonts w:ascii="Arial" w:hAnsi="Arial" w:cs="Arial"/>
                <w:sz w:val="18"/>
                <w:szCs w:val="18"/>
                <w:lang w:val="en-ZA" w:eastAsia="x-none"/>
              </w:rPr>
              <w:t>DBN Station Fire Compliance - (Phase 2)</w:t>
            </w:r>
          </w:p>
        </w:tc>
      </w:tr>
      <w:tr w:rsidR="00186670" w14:paraId="4F0E7F41" w14:textId="77777777" w:rsidTr="007A26DF">
        <w:trPr>
          <w:trHeight w:val="412"/>
        </w:trPr>
        <w:tc>
          <w:tcPr>
            <w:tcW w:w="2178" w:type="dxa"/>
            <w:vAlign w:val="center"/>
          </w:tcPr>
          <w:p w14:paraId="79C18578" w14:textId="77777777" w:rsidR="00186670" w:rsidRPr="00186670" w:rsidRDefault="00186670" w:rsidP="00A50531">
            <w:pPr>
              <w:pStyle w:val="ListParagraph"/>
              <w:numPr>
                <w:ilvl w:val="0"/>
                <w:numId w:val="11"/>
              </w:numPr>
              <w:rPr>
                <w:rFonts w:ascii="Arial" w:hAnsi="Arial" w:cs="Arial"/>
                <w:sz w:val="18"/>
                <w:szCs w:val="18"/>
              </w:rPr>
            </w:pPr>
            <w:r w:rsidRPr="00186670">
              <w:rPr>
                <w:rFonts w:ascii="Arial" w:hAnsi="Arial" w:cs="Arial"/>
                <w:sz w:val="18"/>
                <w:szCs w:val="18"/>
              </w:rPr>
              <w:t xml:space="preserve">Jeppe Station </w:t>
            </w:r>
          </w:p>
        </w:tc>
        <w:tc>
          <w:tcPr>
            <w:tcW w:w="1980" w:type="dxa"/>
          </w:tcPr>
          <w:p w14:paraId="102A5411" w14:textId="77777777" w:rsidR="00186670" w:rsidRPr="00186670" w:rsidRDefault="00186670" w:rsidP="007856D4">
            <w:pPr>
              <w:pStyle w:val="ListParagraph"/>
              <w:ind w:left="0"/>
              <w:rPr>
                <w:rFonts w:ascii="Arial" w:hAnsi="Arial" w:cs="Arial"/>
                <w:b/>
                <w:sz w:val="18"/>
                <w:szCs w:val="18"/>
                <w:lang w:val="en-ZA" w:eastAsia="x-none"/>
              </w:rPr>
            </w:pPr>
          </w:p>
        </w:tc>
        <w:tc>
          <w:tcPr>
            <w:tcW w:w="2340" w:type="dxa"/>
            <w:vAlign w:val="center"/>
          </w:tcPr>
          <w:p w14:paraId="42E7D33D" w14:textId="77777777" w:rsidR="00186670" w:rsidRPr="007A26DF" w:rsidRDefault="007A26DF" w:rsidP="007A26DF">
            <w:pPr>
              <w:rPr>
                <w:rFonts w:ascii="Arial" w:hAnsi="Arial" w:cs="Arial"/>
                <w:sz w:val="18"/>
                <w:szCs w:val="18"/>
              </w:rPr>
            </w:pPr>
            <w:r>
              <w:rPr>
                <w:rFonts w:ascii="Arial" w:hAnsi="Arial" w:cs="Arial"/>
                <w:sz w:val="18"/>
                <w:szCs w:val="18"/>
              </w:rPr>
              <w:t>11)</w:t>
            </w:r>
            <w:r w:rsidR="00186670" w:rsidRPr="007A26DF">
              <w:rPr>
                <w:rFonts w:ascii="Arial" w:hAnsi="Arial" w:cs="Arial"/>
                <w:sz w:val="18"/>
                <w:szCs w:val="18"/>
              </w:rPr>
              <w:t>Cape Town Station Phase 1 Forecourt &amp; Amenities</w:t>
            </w:r>
          </w:p>
        </w:tc>
        <w:tc>
          <w:tcPr>
            <w:tcW w:w="3150" w:type="dxa"/>
          </w:tcPr>
          <w:p w14:paraId="529F9470" w14:textId="77777777" w:rsidR="00186670" w:rsidRPr="00186670" w:rsidRDefault="00186670" w:rsidP="007856D4">
            <w:pPr>
              <w:pStyle w:val="ListParagraph"/>
              <w:ind w:left="0"/>
              <w:rPr>
                <w:rFonts w:ascii="Arial" w:hAnsi="Arial" w:cs="Arial"/>
                <w:b/>
                <w:sz w:val="18"/>
                <w:szCs w:val="18"/>
                <w:lang w:val="en-ZA" w:eastAsia="x-none"/>
              </w:rPr>
            </w:pPr>
          </w:p>
        </w:tc>
      </w:tr>
      <w:tr w:rsidR="00186670" w14:paraId="59D6AD00" w14:textId="77777777" w:rsidTr="007A26DF">
        <w:trPr>
          <w:trHeight w:val="263"/>
        </w:trPr>
        <w:tc>
          <w:tcPr>
            <w:tcW w:w="2178" w:type="dxa"/>
            <w:vAlign w:val="center"/>
          </w:tcPr>
          <w:p w14:paraId="7A34B009" w14:textId="77777777" w:rsidR="00186670" w:rsidRPr="007A26DF" w:rsidRDefault="00186670" w:rsidP="007A26DF">
            <w:pPr>
              <w:pStyle w:val="ListParagraph"/>
              <w:numPr>
                <w:ilvl w:val="0"/>
                <w:numId w:val="11"/>
              </w:numPr>
              <w:rPr>
                <w:rFonts w:ascii="Arial" w:hAnsi="Arial" w:cs="Arial"/>
                <w:sz w:val="18"/>
                <w:szCs w:val="18"/>
              </w:rPr>
            </w:pPr>
            <w:r w:rsidRPr="007A26DF">
              <w:rPr>
                <w:rFonts w:ascii="Arial" w:hAnsi="Arial" w:cs="Arial"/>
                <w:sz w:val="18"/>
                <w:szCs w:val="18"/>
              </w:rPr>
              <w:t>Bloemfontein Station</w:t>
            </w:r>
          </w:p>
        </w:tc>
        <w:tc>
          <w:tcPr>
            <w:tcW w:w="1980" w:type="dxa"/>
          </w:tcPr>
          <w:p w14:paraId="525237CA" w14:textId="77777777" w:rsidR="00186670" w:rsidRPr="00186670" w:rsidRDefault="00186670" w:rsidP="007856D4">
            <w:pPr>
              <w:pStyle w:val="ListParagraph"/>
              <w:ind w:left="0"/>
              <w:rPr>
                <w:rFonts w:ascii="Arial" w:hAnsi="Arial" w:cs="Arial"/>
                <w:b/>
                <w:sz w:val="18"/>
                <w:szCs w:val="18"/>
                <w:lang w:val="en-ZA" w:eastAsia="x-none"/>
              </w:rPr>
            </w:pPr>
          </w:p>
        </w:tc>
        <w:tc>
          <w:tcPr>
            <w:tcW w:w="2340" w:type="dxa"/>
            <w:vAlign w:val="center"/>
          </w:tcPr>
          <w:p w14:paraId="3733173A" w14:textId="77777777" w:rsidR="00186670" w:rsidRPr="007A26DF" w:rsidRDefault="007A26DF" w:rsidP="007420F4">
            <w:pPr>
              <w:rPr>
                <w:rFonts w:ascii="Arial" w:hAnsi="Arial" w:cs="Arial"/>
                <w:color w:val="000000"/>
                <w:sz w:val="18"/>
                <w:szCs w:val="18"/>
              </w:rPr>
            </w:pPr>
            <w:r>
              <w:rPr>
                <w:rFonts w:ascii="Arial" w:hAnsi="Arial" w:cs="Arial"/>
                <w:color w:val="000000"/>
                <w:sz w:val="18"/>
                <w:szCs w:val="18"/>
              </w:rPr>
              <w:t>12</w:t>
            </w:r>
            <w:r w:rsidR="007420F4">
              <w:rPr>
                <w:rFonts w:ascii="Arial" w:hAnsi="Arial" w:cs="Arial"/>
                <w:color w:val="000000"/>
                <w:sz w:val="18"/>
                <w:szCs w:val="18"/>
              </w:rPr>
              <w:t>)</w:t>
            </w:r>
            <w:r w:rsidR="00186670" w:rsidRPr="007A26DF">
              <w:rPr>
                <w:rFonts w:ascii="Arial" w:hAnsi="Arial" w:cs="Arial"/>
                <w:color w:val="000000"/>
                <w:sz w:val="18"/>
                <w:szCs w:val="18"/>
              </w:rPr>
              <w:t>Mbekweni Station Upgrade</w:t>
            </w:r>
          </w:p>
        </w:tc>
        <w:tc>
          <w:tcPr>
            <w:tcW w:w="3150" w:type="dxa"/>
          </w:tcPr>
          <w:p w14:paraId="3E0ED38D" w14:textId="77777777" w:rsidR="00186670" w:rsidRPr="00186670" w:rsidRDefault="00186670" w:rsidP="007856D4">
            <w:pPr>
              <w:pStyle w:val="ListParagraph"/>
              <w:ind w:left="0"/>
              <w:rPr>
                <w:rFonts w:ascii="Arial" w:hAnsi="Arial" w:cs="Arial"/>
                <w:b/>
                <w:sz w:val="18"/>
                <w:szCs w:val="18"/>
                <w:lang w:val="en-ZA" w:eastAsia="x-none"/>
              </w:rPr>
            </w:pPr>
          </w:p>
        </w:tc>
      </w:tr>
      <w:tr w:rsidR="00186670" w14:paraId="294BA5FA" w14:textId="77777777" w:rsidTr="007A26DF">
        <w:trPr>
          <w:trHeight w:val="263"/>
        </w:trPr>
        <w:tc>
          <w:tcPr>
            <w:tcW w:w="2178" w:type="dxa"/>
            <w:vAlign w:val="center"/>
          </w:tcPr>
          <w:p w14:paraId="1BB7BE9B" w14:textId="77777777" w:rsidR="00186670" w:rsidRPr="007A26DF" w:rsidRDefault="00186670" w:rsidP="007A26DF">
            <w:pPr>
              <w:pStyle w:val="ListParagraph"/>
              <w:numPr>
                <w:ilvl w:val="0"/>
                <w:numId w:val="11"/>
              </w:numPr>
              <w:rPr>
                <w:rFonts w:ascii="Arial" w:hAnsi="Arial" w:cs="Arial"/>
                <w:sz w:val="18"/>
                <w:szCs w:val="18"/>
              </w:rPr>
            </w:pPr>
            <w:r w:rsidRPr="007A26DF">
              <w:rPr>
                <w:rFonts w:ascii="Arial" w:hAnsi="Arial" w:cs="Arial"/>
                <w:sz w:val="18"/>
                <w:szCs w:val="18"/>
              </w:rPr>
              <w:t>Germiston Station -Shosholoza Meyl Office</w:t>
            </w:r>
          </w:p>
        </w:tc>
        <w:tc>
          <w:tcPr>
            <w:tcW w:w="1980" w:type="dxa"/>
          </w:tcPr>
          <w:p w14:paraId="7317FF78" w14:textId="77777777" w:rsidR="00186670" w:rsidRPr="00186670" w:rsidRDefault="00186670" w:rsidP="007856D4">
            <w:pPr>
              <w:pStyle w:val="ListParagraph"/>
              <w:ind w:left="0"/>
              <w:rPr>
                <w:rFonts w:ascii="Arial" w:hAnsi="Arial" w:cs="Arial"/>
                <w:b/>
                <w:sz w:val="18"/>
                <w:szCs w:val="18"/>
                <w:lang w:val="en-ZA" w:eastAsia="x-none"/>
              </w:rPr>
            </w:pPr>
          </w:p>
        </w:tc>
        <w:tc>
          <w:tcPr>
            <w:tcW w:w="2340" w:type="dxa"/>
            <w:vAlign w:val="center"/>
          </w:tcPr>
          <w:p w14:paraId="7AB0A383" w14:textId="77777777" w:rsidR="00186670" w:rsidRPr="00186670" w:rsidRDefault="007A26DF">
            <w:pPr>
              <w:rPr>
                <w:rFonts w:ascii="Arial" w:hAnsi="Arial" w:cs="Arial"/>
                <w:color w:val="000000"/>
                <w:sz w:val="18"/>
                <w:szCs w:val="18"/>
              </w:rPr>
            </w:pPr>
            <w:r>
              <w:rPr>
                <w:rFonts w:ascii="Arial" w:hAnsi="Arial" w:cs="Arial"/>
                <w:color w:val="000000"/>
                <w:sz w:val="18"/>
                <w:szCs w:val="18"/>
              </w:rPr>
              <w:t>13</w:t>
            </w:r>
            <w:r w:rsidR="00186670">
              <w:rPr>
                <w:rFonts w:ascii="Arial" w:hAnsi="Arial" w:cs="Arial"/>
                <w:color w:val="000000"/>
                <w:sz w:val="18"/>
                <w:szCs w:val="18"/>
              </w:rPr>
              <w:t xml:space="preserve">) </w:t>
            </w:r>
            <w:r w:rsidR="00186670" w:rsidRPr="00186670">
              <w:rPr>
                <w:rFonts w:ascii="Arial" w:hAnsi="Arial" w:cs="Arial"/>
                <w:color w:val="000000"/>
                <w:sz w:val="18"/>
                <w:szCs w:val="18"/>
              </w:rPr>
              <w:t>Mutual Station</w:t>
            </w:r>
          </w:p>
        </w:tc>
        <w:tc>
          <w:tcPr>
            <w:tcW w:w="3150" w:type="dxa"/>
          </w:tcPr>
          <w:p w14:paraId="657DE1C8" w14:textId="77777777" w:rsidR="00186670" w:rsidRPr="00186670" w:rsidRDefault="00186670" w:rsidP="007856D4">
            <w:pPr>
              <w:pStyle w:val="ListParagraph"/>
              <w:ind w:left="0"/>
              <w:rPr>
                <w:rFonts w:ascii="Arial" w:hAnsi="Arial" w:cs="Arial"/>
                <w:b/>
                <w:sz w:val="18"/>
                <w:szCs w:val="18"/>
                <w:lang w:val="en-ZA" w:eastAsia="x-none"/>
              </w:rPr>
            </w:pPr>
          </w:p>
        </w:tc>
      </w:tr>
      <w:tr w:rsidR="00186670" w14:paraId="34D97983" w14:textId="77777777" w:rsidTr="007A26DF">
        <w:trPr>
          <w:trHeight w:val="574"/>
        </w:trPr>
        <w:tc>
          <w:tcPr>
            <w:tcW w:w="2178" w:type="dxa"/>
          </w:tcPr>
          <w:p w14:paraId="562B2603" w14:textId="77777777" w:rsidR="00186670" w:rsidRPr="00186670" w:rsidRDefault="00186670" w:rsidP="007A26DF">
            <w:pPr>
              <w:pStyle w:val="ListParagraph"/>
              <w:numPr>
                <w:ilvl w:val="0"/>
                <w:numId w:val="11"/>
              </w:numPr>
              <w:rPr>
                <w:rFonts w:ascii="Arial" w:hAnsi="Arial" w:cs="Arial"/>
                <w:sz w:val="18"/>
                <w:szCs w:val="18"/>
                <w:lang w:val="en-ZA" w:eastAsia="x-none"/>
              </w:rPr>
            </w:pPr>
            <w:r w:rsidRPr="00186670">
              <w:rPr>
                <w:rFonts w:ascii="Arial" w:hAnsi="Arial" w:cs="Arial"/>
                <w:sz w:val="18"/>
                <w:szCs w:val="18"/>
                <w:lang w:val="en-ZA" w:eastAsia="x-none"/>
              </w:rPr>
              <w:t xml:space="preserve">Park Station – </w:t>
            </w:r>
            <w:r w:rsidR="007A26DF">
              <w:rPr>
                <w:rFonts w:ascii="Arial" w:hAnsi="Arial" w:cs="Arial"/>
                <w:sz w:val="18"/>
                <w:szCs w:val="18"/>
                <w:lang w:val="en-ZA" w:eastAsia="x-none"/>
              </w:rPr>
              <w:t xml:space="preserve"> </w:t>
            </w:r>
            <w:r>
              <w:rPr>
                <w:rFonts w:ascii="Arial" w:hAnsi="Arial" w:cs="Arial"/>
                <w:sz w:val="18"/>
                <w:szCs w:val="18"/>
                <w:lang w:val="en-ZA" w:eastAsia="x-none"/>
              </w:rPr>
              <w:t>(</w:t>
            </w:r>
            <w:r w:rsidR="007A26DF">
              <w:rPr>
                <w:rFonts w:ascii="Arial" w:hAnsi="Arial" w:cs="Arial"/>
                <w:sz w:val="18"/>
                <w:szCs w:val="18"/>
                <w:lang w:val="en-ZA" w:eastAsia="x-none"/>
              </w:rPr>
              <w:t>4</w:t>
            </w:r>
            <w:r>
              <w:rPr>
                <w:rFonts w:ascii="Arial" w:hAnsi="Arial" w:cs="Arial"/>
                <w:sz w:val="18"/>
                <w:szCs w:val="18"/>
                <w:lang w:val="en-ZA" w:eastAsia="x-none"/>
              </w:rPr>
              <w:t xml:space="preserve">) </w:t>
            </w:r>
            <w:r w:rsidRPr="00186670">
              <w:rPr>
                <w:rFonts w:ascii="Arial" w:hAnsi="Arial" w:cs="Arial"/>
                <w:sz w:val="18"/>
                <w:szCs w:val="18"/>
                <w:lang w:val="en-ZA" w:eastAsia="x-none"/>
              </w:rPr>
              <w:t xml:space="preserve">projects </w:t>
            </w:r>
          </w:p>
        </w:tc>
        <w:tc>
          <w:tcPr>
            <w:tcW w:w="1980" w:type="dxa"/>
          </w:tcPr>
          <w:p w14:paraId="505E11C9" w14:textId="77777777" w:rsidR="00186670" w:rsidRPr="00186670" w:rsidRDefault="00186670" w:rsidP="007856D4">
            <w:pPr>
              <w:pStyle w:val="ListParagraph"/>
              <w:ind w:left="0"/>
              <w:rPr>
                <w:rFonts w:ascii="Arial" w:hAnsi="Arial" w:cs="Arial"/>
                <w:b/>
                <w:sz w:val="18"/>
                <w:szCs w:val="18"/>
                <w:lang w:val="en-ZA" w:eastAsia="x-none"/>
              </w:rPr>
            </w:pPr>
          </w:p>
        </w:tc>
        <w:tc>
          <w:tcPr>
            <w:tcW w:w="2340" w:type="dxa"/>
            <w:vAlign w:val="center"/>
          </w:tcPr>
          <w:p w14:paraId="43DD3DE9" w14:textId="77777777" w:rsidR="00186670" w:rsidRPr="007A26DF" w:rsidRDefault="007A26DF" w:rsidP="007A26DF">
            <w:pPr>
              <w:rPr>
                <w:rFonts w:ascii="Arial" w:hAnsi="Arial" w:cs="Arial"/>
                <w:color w:val="000000"/>
                <w:sz w:val="18"/>
                <w:szCs w:val="18"/>
              </w:rPr>
            </w:pPr>
            <w:r>
              <w:rPr>
                <w:rFonts w:ascii="Arial" w:hAnsi="Arial" w:cs="Arial"/>
                <w:color w:val="000000"/>
                <w:sz w:val="18"/>
                <w:szCs w:val="18"/>
              </w:rPr>
              <w:t>14)</w:t>
            </w:r>
            <w:r w:rsidR="00186670" w:rsidRPr="007A26DF">
              <w:rPr>
                <w:rFonts w:ascii="Arial" w:hAnsi="Arial" w:cs="Arial"/>
                <w:color w:val="000000"/>
                <w:sz w:val="18"/>
                <w:szCs w:val="18"/>
              </w:rPr>
              <w:t>Woltemade Station</w:t>
            </w:r>
          </w:p>
        </w:tc>
        <w:tc>
          <w:tcPr>
            <w:tcW w:w="3150" w:type="dxa"/>
          </w:tcPr>
          <w:p w14:paraId="199CF115" w14:textId="77777777" w:rsidR="00186670" w:rsidRPr="00186670" w:rsidRDefault="00186670" w:rsidP="007856D4">
            <w:pPr>
              <w:pStyle w:val="ListParagraph"/>
              <w:ind w:left="0"/>
              <w:rPr>
                <w:rFonts w:ascii="Arial" w:hAnsi="Arial" w:cs="Arial"/>
                <w:b/>
                <w:sz w:val="18"/>
                <w:szCs w:val="18"/>
                <w:lang w:val="en-ZA" w:eastAsia="x-none"/>
              </w:rPr>
            </w:pPr>
          </w:p>
        </w:tc>
      </w:tr>
    </w:tbl>
    <w:p w14:paraId="161769FD" w14:textId="77777777" w:rsidR="00D6221B" w:rsidRDefault="00D6221B" w:rsidP="007856D4">
      <w:pPr>
        <w:pStyle w:val="ListParagraph"/>
        <w:rPr>
          <w:rFonts w:ascii="Arial" w:hAnsi="Arial" w:cs="Arial"/>
          <w:b/>
          <w:lang w:val="en-ZA" w:eastAsia="x-none"/>
        </w:rPr>
      </w:pPr>
    </w:p>
    <w:p w14:paraId="1B49C8C2" w14:textId="77777777" w:rsidR="007A26DF" w:rsidRDefault="007A26DF" w:rsidP="007856D4">
      <w:pPr>
        <w:pStyle w:val="ListParagraph"/>
        <w:rPr>
          <w:rFonts w:ascii="Arial" w:hAnsi="Arial" w:cs="Arial"/>
          <w:b/>
          <w:lang w:val="en-ZA" w:eastAsia="x-none"/>
        </w:rPr>
      </w:pPr>
    </w:p>
    <w:p w14:paraId="78A776A4" w14:textId="77777777" w:rsidR="007A26DF" w:rsidRDefault="007420F4" w:rsidP="007420F4">
      <w:pPr>
        <w:pStyle w:val="ListParagraph"/>
        <w:ind w:left="1440" w:hanging="720"/>
        <w:jc w:val="both"/>
        <w:rPr>
          <w:rFonts w:ascii="Arial" w:hAnsi="Arial" w:cs="Arial"/>
          <w:lang w:val="en-ZA" w:eastAsia="x-none"/>
        </w:rPr>
      </w:pPr>
      <w:r>
        <w:rPr>
          <w:rFonts w:ascii="Arial" w:hAnsi="Arial" w:cs="Arial"/>
          <w:lang w:val="en-ZA" w:eastAsia="x-none"/>
        </w:rPr>
        <w:t>(</w:t>
      </w:r>
      <w:r w:rsidR="007A26DF" w:rsidRPr="007A26DF">
        <w:rPr>
          <w:rFonts w:ascii="Arial" w:hAnsi="Arial" w:cs="Arial"/>
          <w:lang w:val="en-ZA" w:eastAsia="x-none"/>
        </w:rPr>
        <w:t>b) (i)</w:t>
      </w:r>
      <w:r>
        <w:rPr>
          <w:rFonts w:ascii="Arial" w:hAnsi="Arial" w:cs="Arial"/>
          <w:lang w:val="en-ZA" w:eastAsia="x-none"/>
        </w:rPr>
        <w:tab/>
      </w:r>
      <w:r w:rsidR="003C5A0A">
        <w:rPr>
          <w:rFonts w:ascii="Arial" w:hAnsi="Arial" w:cs="Arial"/>
          <w:lang w:val="en-ZA" w:eastAsia="x-none"/>
        </w:rPr>
        <w:t>Some stations have been closed due to operational requirements of rationalisation of stations in close proximity to each other, low passenger numbers and safety considerations.</w:t>
      </w:r>
      <w:r w:rsidR="007A26DF">
        <w:rPr>
          <w:rFonts w:ascii="Arial" w:hAnsi="Arial" w:cs="Arial"/>
          <w:lang w:val="en-ZA" w:eastAsia="x-none"/>
        </w:rPr>
        <w:t xml:space="preserve"> </w:t>
      </w:r>
    </w:p>
    <w:p w14:paraId="4B7F6C4F" w14:textId="77777777" w:rsidR="00A821E7" w:rsidRDefault="007A26DF" w:rsidP="007420F4">
      <w:pPr>
        <w:pStyle w:val="ListParagraph"/>
        <w:ind w:left="1440" w:hanging="360"/>
        <w:jc w:val="both"/>
        <w:rPr>
          <w:rFonts w:ascii="Arial" w:hAnsi="Arial" w:cs="Arial"/>
          <w:lang w:val="en-ZA" w:eastAsia="x-none"/>
        </w:rPr>
      </w:pPr>
      <w:r>
        <w:rPr>
          <w:rFonts w:ascii="Arial" w:hAnsi="Arial" w:cs="Arial"/>
          <w:lang w:val="en-ZA" w:eastAsia="x-none"/>
        </w:rPr>
        <w:t>(ii)</w:t>
      </w:r>
      <w:r w:rsidR="007420F4">
        <w:rPr>
          <w:rFonts w:ascii="Arial" w:hAnsi="Arial" w:cs="Arial"/>
          <w:lang w:val="en-ZA" w:eastAsia="x-none"/>
        </w:rPr>
        <w:tab/>
      </w:r>
      <w:r w:rsidR="00F12B2A">
        <w:rPr>
          <w:rFonts w:ascii="Arial" w:hAnsi="Arial" w:cs="Arial"/>
          <w:lang w:val="en-ZA" w:eastAsia="x-none"/>
        </w:rPr>
        <w:t>Not applicable, see (i) above</w:t>
      </w:r>
      <w:r w:rsidR="00A821E7">
        <w:rPr>
          <w:rFonts w:ascii="Arial" w:hAnsi="Arial" w:cs="Arial"/>
          <w:lang w:val="en-ZA" w:eastAsia="x-none"/>
        </w:rPr>
        <w:t xml:space="preserve"> </w:t>
      </w:r>
    </w:p>
    <w:p w14:paraId="726B00EA" w14:textId="77777777" w:rsidR="007A26DF" w:rsidRPr="007420F4" w:rsidRDefault="007420F4" w:rsidP="00F12B2A">
      <w:pPr>
        <w:pStyle w:val="ListParagraph"/>
        <w:ind w:left="1440" w:hanging="720"/>
        <w:jc w:val="both"/>
        <w:rPr>
          <w:rFonts w:ascii="Arial" w:hAnsi="Arial" w:cs="Arial"/>
          <w:lang w:val="en-ZA" w:eastAsia="x-none"/>
        </w:rPr>
      </w:pPr>
      <w:r>
        <w:rPr>
          <w:rFonts w:ascii="Arial" w:hAnsi="Arial" w:cs="Arial"/>
          <w:lang w:val="en-ZA" w:eastAsia="x-none"/>
        </w:rPr>
        <w:t>(</w:t>
      </w:r>
      <w:r w:rsidR="00A821E7">
        <w:rPr>
          <w:rFonts w:ascii="Arial" w:hAnsi="Arial" w:cs="Arial"/>
          <w:lang w:val="en-ZA" w:eastAsia="x-none"/>
        </w:rPr>
        <w:t>c) (i)</w:t>
      </w:r>
      <w:r>
        <w:rPr>
          <w:rFonts w:ascii="Arial" w:hAnsi="Arial" w:cs="Arial"/>
          <w:lang w:val="en-ZA" w:eastAsia="x-none"/>
        </w:rPr>
        <w:tab/>
      </w:r>
      <w:r w:rsidR="00F12B2A">
        <w:rPr>
          <w:rFonts w:ascii="Arial" w:hAnsi="Arial" w:cs="Arial"/>
          <w:lang w:val="en-ZA" w:eastAsia="x-none"/>
        </w:rPr>
        <w:t xml:space="preserve">Passenger are referred to </w:t>
      </w:r>
      <w:r w:rsidR="00521DC9">
        <w:rPr>
          <w:rFonts w:ascii="Arial" w:hAnsi="Arial" w:cs="Arial"/>
          <w:lang w:val="en-ZA" w:eastAsia="x-none"/>
        </w:rPr>
        <w:t>an</w:t>
      </w:r>
      <w:r w:rsidR="00F12B2A">
        <w:rPr>
          <w:rFonts w:ascii="Arial" w:hAnsi="Arial" w:cs="Arial"/>
          <w:lang w:val="en-ZA" w:eastAsia="x-none"/>
        </w:rPr>
        <w:t xml:space="preserve"> existing of upgraded stations, closer to them.</w:t>
      </w:r>
    </w:p>
    <w:sectPr w:rsidR="007A26DF" w:rsidRPr="007420F4" w:rsidSect="00E53BF6">
      <w:pgSz w:w="12240" w:h="15840"/>
      <w:pgMar w:top="568" w:right="450"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10C07" w14:textId="77777777" w:rsidR="007574CD" w:rsidRDefault="007574CD" w:rsidP="00DB1508">
      <w:pPr>
        <w:spacing w:after="0" w:line="240" w:lineRule="auto"/>
      </w:pPr>
      <w:r>
        <w:separator/>
      </w:r>
    </w:p>
  </w:endnote>
  <w:endnote w:type="continuationSeparator" w:id="0">
    <w:p w14:paraId="14A8E51B" w14:textId="77777777" w:rsidR="007574CD" w:rsidRDefault="007574CD"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8A131" w14:textId="77777777" w:rsidR="007574CD" w:rsidRDefault="007574CD" w:rsidP="00DB1508">
      <w:pPr>
        <w:spacing w:after="0" w:line="240" w:lineRule="auto"/>
      </w:pPr>
      <w:r>
        <w:separator/>
      </w:r>
    </w:p>
  </w:footnote>
  <w:footnote w:type="continuationSeparator" w:id="0">
    <w:p w14:paraId="131FBF77" w14:textId="77777777" w:rsidR="007574CD" w:rsidRDefault="007574CD"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BE33839"/>
    <w:multiLevelType w:val="hybridMultilevel"/>
    <w:tmpl w:val="278C8DB2"/>
    <w:lvl w:ilvl="0" w:tplc="8C3AF810">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2F2803"/>
    <w:multiLevelType w:val="hybridMultilevel"/>
    <w:tmpl w:val="6B424ED0"/>
    <w:lvl w:ilvl="0" w:tplc="ED0688E4">
      <w:start w:val="1"/>
      <w:numFmt w:val="lowerLetter"/>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877F5"/>
    <w:multiLevelType w:val="hybridMultilevel"/>
    <w:tmpl w:val="401241AE"/>
    <w:lvl w:ilvl="0" w:tplc="01A208C2">
      <w:start w:val="1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2284D60"/>
    <w:multiLevelType w:val="hybridMultilevel"/>
    <w:tmpl w:val="0F14C148"/>
    <w:lvl w:ilvl="0" w:tplc="9ADC8322">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FC175A"/>
    <w:multiLevelType w:val="hybridMultilevel"/>
    <w:tmpl w:val="4B60076E"/>
    <w:lvl w:ilvl="0" w:tplc="6302AA0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308D5D12"/>
    <w:multiLevelType w:val="hybridMultilevel"/>
    <w:tmpl w:val="3732F2CA"/>
    <w:lvl w:ilvl="0" w:tplc="C1DCA6B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13"/>
  </w:num>
  <w:num w:numId="4">
    <w:abstractNumId w:val="6"/>
  </w:num>
  <w:num w:numId="5">
    <w:abstractNumId w:val="11"/>
  </w:num>
  <w:num w:numId="6">
    <w:abstractNumId w:val="1"/>
  </w:num>
  <w:num w:numId="7">
    <w:abstractNumId w:val="10"/>
  </w:num>
  <w:num w:numId="8">
    <w:abstractNumId w:val="8"/>
  </w:num>
  <w:num w:numId="9">
    <w:abstractNumId w:val="3"/>
  </w:num>
  <w:num w:numId="10">
    <w:abstractNumId w:val="9"/>
  </w:num>
  <w:num w:numId="11">
    <w:abstractNumId w:val="7"/>
  </w:num>
  <w:num w:numId="12">
    <w:abstractNumId w:val="4"/>
  </w:num>
  <w:num w:numId="13">
    <w:abstractNumId w:val="2"/>
  </w:num>
  <w:num w:numId="1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05957"/>
    <w:rsid w:val="000226DD"/>
    <w:rsid w:val="00026FD9"/>
    <w:rsid w:val="00031989"/>
    <w:rsid w:val="000333D9"/>
    <w:rsid w:val="00041985"/>
    <w:rsid w:val="00044AC4"/>
    <w:rsid w:val="000456E8"/>
    <w:rsid w:val="0005130F"/>
    <w:rsid w:val="00051C53"/>
    <w:rsid w:val="0005391D"/>
    <w:rsid w:val="00055A79"/>
    <w:rsid w:val="00065792"/>
    <w:rsid w:val="000773B2"/>
    <w:rsid w:val="00080CA6"/>
    <w:rsid w:val="00082A4E"/>
    <w:rsid w:val="0009500E"/>
    <w:rsid w:val="000B01FF"/>
    <w:rsid w:val="000C3487"/>
    <w:rsid w:val="000E04E0"/>
    <w:rsid w:val="000E1816"/>
    <w:rsid w:val="000E1907"/>
    <w:rsid w:val="000F14B7"/>
    <w:rsid w:val="000F15CB"/>
    <w:rsid w:val="000F29A6"/>
    <w:rsid w:val="000F76BD"/>
    <w:rsid w:val="001306CF"/>
    <w:rsid w:val="00130AB5"/>
    <w:rsid w:val="00131EBD"/>
    <w:rsid w:val="0013407E"/>
    <w:rsid w:val="00151529"/>
    <w:rsid w:val="00153AAD"/>
    <w:rsid w:val="00156DFD"/>
    <w:rsid w:val="001712B4"/>
    <w:rsid w:val="00173751"/>
    <w:rsid w:val="001828D3"/>
    <w:rsid w:val="00186670"/>
    <w:rsid w:val="001B2E53"/>
    <w:rsid w:val="001C323C"/>
    <w:rsid w:val="001C32E4"/>
    <w:rsid w:val="001D5E1B"/>
    <w:rsid w:val="001E1B86"/>
    <w:rsid w:val="001F0CED"/>
    <w:rsid w:val="00202511"/>
    <w:rsid w:val="002026BE"/>
    <w:rsid w:val="00204538"/>
    <w:rsid w:val="00206B22"/>
    <w:rsid w:val="002115EB"/>
    <w:rsid w:val="00212C41"/>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0CE4"/>
    <w:rsid w:val="003130D1"/>
    <w:rsid w:val="00314530"/>
    <w:rsid w:val="00322191"/>
    <w:rsid w:val="00323697"/>
    <w:rsid w:val="003450B0"/>
    <w:rsid w:val="003510C2"/>
    <w:rsid w:val="003541C5"/>
    <w:rsid w:val="003554D8"/>
    <w:rsid w:val="00391284"/>
    <w:rsid w:val="00392460"/>
    <w:rsid w:val="00393E6C"/>
    <w:rsid w:val="00396483"/>
    <w:rsid w:val="003A0196"/>
    <w:rsid w:val="003A196A"/>
    <w:rsid w:val="003A4A56"/>
    <w:rsid w:val="003B15B6"/>
    <w:rsid w:val="003C0A32"/>
    <w:rsid w:val="003C53EF"/>
    <w:rsid w:val="003C5A0A"/>
    <w:rsid w:val="003C785A"/>
    <w:rsid w:val="003D7ABC"/>
    <w:rsid w:val="003F7CE2"/>
    <w:rsid w:val="004016C1"/>
    <w:rsid w:val="0040578A"/>
    <w:rsid w:val="0040684E"/>
    <w:rsid w:val="00417CB9"/>
    <w:rsid w:val="00420BFA"/>
    <w:rsid w:val="00422CB0"/>
    <w:rsid w:val="0042351F"/>
    <w:rsid w:val="00423E34"/>
    <w:rsid w:val="004253F6"/>
    <w:rsid w:val="00430277"/>
    <w:rsid w:val="00451494"/>
    <w:rsid w:val="00460FD2"/>
    <w:rsid w:val="004679CC"/>
    <w:rsid w:val="0047634E"/>
    <w:rsid w:val="004813B8"/>
    <w:rsid w:val="00493015"/>
    <w:rsid w:val="00495833"/>
    <w:rsid w:val="004977A9"/>
    <w:rsid w:val="004A00D3"/>
    <w:rsid w:val="004A62DE"/>
    <w:rsid w:val="004C0FCE"/>
    <w:rsid w:val="004D17A6"/>
    <w:rsid w:val="004D18C0"/>
    <w:rsid w:val="004E03F1"/>
    <w:rsid w:val="004E13FB"/>
    <w:rsid w:val="004E536A"/>
    <w:rsid w:val="004E67DE"/>
    <w:rsid w:val="004E75EB"/>
    <w:rsid w:val="00521C71"/>
    <w:rsid w:val="00521DC9"/>
    <w:rsid w:val="005225EF"/>
    <w:rsid w:val="00525BB9"/>
    <w:rsid w:val="005318EE"/>
    <w:rsid w:val="00532531"/>
    <w:rsid w:val="00532B45"/>
    <w:rsid w:val="0053349A"/>
    <w:rsid w:val="005346BD"/>
    <w:rsid w:val="0054378D"/>
    <w:rsid w:val="00555FE7"/>
    <w:rsid w:val="00562AC9"/>
    <w:rsid w:val="0056444A"/>
    <w:rsid w:val="00566CB8"/>
    <w:rsid w:val="00567B24"/>
    <w:rsid w:val="00572AAB"/>
    <w:rsid w:val="00574F3A"/>
    <w:rsid w:val="0057794C"/>
    <w:rsid w:val="00582974"/>
    <w:rsid w:val="00583FAC"/>
    <w:rsid w:val="005841AE"/>
    <w:rsid w:val="00591EAA"/>
    <w:rsid w:val="00593859"/>
    <w:rsid w:val="0059674B"/>
    <w:rsid w:val="005B1073"/>
    <w:rsid w:val="005D5448"/>
    <w:rsid w:val="005E123E"/>
    <w:rsid w:val="005F20B1"/>
    <w:rsid w:val="005F3F35"/>
    <w:rsid w:val="005F630B"/>
    <w:rsid w:val="006009A0"/>
    <w:rsid w:val="00604285"/>
    <w:rsid w:val="006140CA"/>
    <w:rsid w:val="00617B5C"/>
    <w:rsid w:val="00624029"/>
    <w:rsid w:val="00637B39"/>
    <w:rsid w:val="006748E3"/>
    <w:rsid w:val="006762C5"/>
    <w:rsid w:val="00677C72"/>
    <w:rsid w:val="00682580"/>
    <w:rsid w:val="006842D9"/>
    <w:rsid w:val="006917CD"/>
    <w:rsid w:val="00691EDB"/>
    <w:rsid w:val="00691FC0"/>
    <w:rsid w:val="006B11A5"/>
    <w:rsid w:val="006B1CD3"/>
    <w:rsid w:val="006B4375"/>
    <w:rsid w:val="006C2FA7"/>
    <w:rsid w:val="006C6AC6"/>
    <w:rsid w:val="006D22A6"/>
    <w:rsid w:val="006E0F31"/>
    <w:rsid w:val="006E1DA4"/>
    <w:rsid w:val="006F0BDD"/>
    <w:rsid w:val="006F2271"/>
    <w:rsid w:val="006F4245"/>
    <w:rsid w:val="00703B2E"/>
    <w:rsid w:val="007118B7"/>
    <w:rsid w:val="00713E4B"/>
    <w:rsid w:val="00721731"/>
    <w:rsid w:val="0072523F"/>
    <w:rsid w:val="00727B18"/>
    <w:rsid w:val="0073009D"/>
    <w:rsid w:val="00732AD7"/>
    <w:rsid w:val="00732F1A"/>
    <w:rsid w:val="00733692"/>
    <w:rsid w:val="007420F4"/>
    <w:rsid w:val="0075491A"/>
    <w:rsid w:val="007574CD"/>
    <w:rsid w:val="00784077"/>
    <w:rsid w:val="007856D4"/>
    <w:rsid w:val="00787784"/>
    <w:rsid w:val="007907EC"/>
    <w:rsid w:val="007A22E6"/>
    <w:rsid w:val="007A26DF"/>
    <w:rsid w:val="007A5C12"/>
    <w:rsid w:val="007A6B70"/>
    <w:rsid w:val="007C7CC7"/>
    <w:rsid w:val="007D3628"/>
    <w:rsid w:val="007F0FBD"/>
    <w:rsid w:val="007F24B0"/>
    <w:rsid w:val="007F5F7B"/>
    <w:rsid w:val="00802076"/>
    <w:rsid w:val="00803673"/>
    <w:rsid w:val="008046C7"/>
    <w:rsid w:val="00810B14"/>
    <w:rsid w:val="0081425D"/>
    <w:rsid w:val="0082214B"/>
    <w:rsid w:val="00833625"/>
    <w:rsid w:val="00835573"/>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B481C"/>
    <w:rsid w:val="008C0374"/>
    <w:rsid w:val="008C2F92"/>
    <w:rsid w:val="008E13A6"/>
    <w:rsid w:val="008F0979"/>
    <w:rsid w:val="008F7E33"/>
    <w:rsid w:val="00913EED"/>
    <w:rsid w:val="00916A9F"/>
    <w:rsid w:val="00916CE7"/>
    <w:rsid w:val="009222A7"/>
    <w:rsid w:val="00926370"/>
    <w:rsid w:val="00926938"/>
    <w:rsid w:val="0093674F"/>
    <w:rsid w:val="009405C3"/>
    <w:rsid w:val="00941DB4"/>
    <w:rsid w:val="00945835"/>
    <w:rsid w:val="00957D66"/>
    <w:rsid w:val="00961E2F"/>
    <w:rsid w:val="00967535"/>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239C3"/>
    <w:rsid w:val="00A33285"/>
    <w:rsid w:val="00A4192C"/>
    <w:rsid w:val="00A44B9A"/>
    <w:rsid w:val="00A46CC2"/>
    <w:rsid w:val="00A50531"/>
    <w:rsid w:val="00A55457"/>
    <w:rsid w:val="00A750D6"/>
    <w:rsid w:val="00A756F5"/>
    <w:rsid w:val="00A75AE8"/>
    <w:rsid w:val="00A821E7"/>
    <w:rsid w:val="00A87430"/>
    <w:rsid w:val="00A90242"/>
    <w:rsid w:val="00A90517"/>
    <w:rsid w:val="00A910A7"/>
    <w:rsid w:val="00A96DC3"/>
    <w:rsid w:val="00AB3558"/>
    <w:rsid w:val="00AC67FD"/>
    <w:rsid w:val="00AD4B8F"/>
    <w:rsid w:val="00AD6B5D"/>
    <w:rsid w:val="00AE290B"/>
    <w:rsid w:val="00B00C2E"/>
    <w:rsid w:val="00B05CA7"/>
    <w:rsid w:val="00B1547F"/>
    <w:rsid w:val="00B177F2"/>
    <w:rsid w:val="00B21162"/>
    <w:rsid w:val="00B21C1C"/>
    <w:rsid w:val="00B31016"/>
    <w:rsid w:val="00B32459"/>
    <w:rsid w:val="00B37E26"/>
    <w:rsid w:val="00B40FCE"/>
    <w:rsid w:val="00B433E2"/>
    <w:rsid w:val="00B47C13"/>
    <w:rsid w:val="00B56227"/>
    <w:rsid w:val="00B621B1"/>
    <w:rsid w:val="00B66DDB"/>
    <w:rsid w:val="00B75F59"/>
    <w:rsid w:val="00B90502"/>
    <w:rsid w:val="00B93309"/>
    <w:rsid w:val="00B95F63"/>
    <w:rsid w:val="00BA3834"/>
    <w:rsid w:val="00BA4847"/>
    <w:rsid w:val="00BB5EA4"/>
    <w:rsid w:val="00BC06BD"/>
    <w:rsid w:val="00BC2F3F"/>
    <w:rsid w:val="00BD65B7"/>
    <w:rsid w:val="00BE0C5A"/>
    <w:rsid w:val="00BF349B"/>
    <w:rsid w:val="00BF68B6"/>
    <w:rsid w:val="00BF69C4"/>
    <w:rsid w:val="00C0058E"/>
    <w:rsid w:val="00C01BD0"/>
    <w:rsid w:val="00C202CB"/>
    <w:rsid w:val="00C33C1E"/>
    <w:rsid w:val="00C50D10"/>
    <w:rsid w:val="00C6207A"/>
    <w:rsid w:val="00C62268"/>
    <w:rsid w:val="00C64770"/>
    <w:rsid w:val="00C731ED"/>
    <w:rsid w:val="00C76E85"/>
    <w:rsid w:val="00C92817"/>
    <w:rsid w:val="00CA3593"/>
    <w:rsid w:val="00CB640B"/>
    <w:rsid w:val="00CC164A"/>
    <w:rsid w:val="00CE1573"/>
    <w:rsid w:val="00CE54D8"/>
    <w:rsid w:val="00CF5BC7"/>
    <w:rsid w:val="00D12E4F"/>
    <w:rsid w:val="00D222DF"/>
    <w:rsid w:val="00D444E5"/>
    <w:rsid w:val="00D6221B"/>
    <w:rsid w:val="00D74AD1"/>
    <w:rsid w:val="00D82AB0"/>
    <w:rsid w:val="00D92CFD"/>
    <w:rsid w:val="00D92F30"/>
    <w:rsid w:val="00DA1E37"/>
    <w:rsid w:val="00DB1508"/>
    <w:rsid w:val="00DC36A0"/>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1C6C"/>
    <w:rsid w:val="00EB53F1"/>
    <w:rsid w:val="00EC4D69"/>
    <w:rsid w:val="00EC68CF"/>
    <w:rsid w:val="00EC77FF"/>
    <w:rsid w:val="00ED2483"/>
    <w:rsid w:val="00ED4839"/>
    <w:rsid w:val="00EF57D0"/>
    <w:rsid w:val="00EF5FED"/>
    <w:rsid w:val="00EF7862"/>
    <w:rsid w:val="00F00B6B"/>
    <w:rsid w:val="00F12B2A"/>
    <w:rsid w:val="00F25A2B"/>
    <w:rsid w:val="00F33DA9"/>
    <w:rsid w:val="00F401E2"/>
    <w:rsid w:val="00F41319"/>
    <w:rsid w:val="00F526AD"/>
    <w:rsid w:val="00F54D10"/>
    <w:rsid w:val="00F5526F"/>
    <w:rsid w:val="00F65142"/>
    <w:rsid w:val="00F77ABE"/>
    <w:rsid w:val="00F806FE"/>
    <w:rsid w:val="00F80B01"/>
    <w:rsid w:val="00F83C35"/>
    <w:rsid w:val="00F8670E"/>
    <w:rsid w:val="00F86A5F"/>
    <w:rsid w:val="00F91072"/>
    <w:rsid w:val="00F920A1"/>
    <w:rsid w:val="00FA3CC6"/>
    <w:rsid w:val="00FA6022"/>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427D37"/>
  <w15:docId w15:val="{8AE03D32-F0C6-4F85-8E80-E4610BB1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42956581">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16974907">
      <w:bodyDiv w:val="1"/>
      <w:marLeft w:val="0"/>
      <w:marRight w:val="0"/>
      <w:marTop w:val="0"/>
      <w:marBottom w:val="0"/>
      <w:divBdr>
        <w:top w:val="none" w:sz="0" w:space="0" w:color="auto"/>
        <w:left w:val="none" w:sz="0" w:space="0" w:color="auto"/>
        <w:bottom w:val="none" w:sz="0" w:space="0" w:color="auto"/>
        <w:right w:val="none" w:sz="0" w:space="0" w:color="auto"/>
      </w:divBdr>
    </w:div>
    <w:div w:id="149044064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32007173">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Sheet2!$C$6</c:f>
              <c:strCache>
                <c:ptCount val="1"/>
                <c:pt idx="0">
                  <c:v>NSIP </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Sheet2!$D$3:$J$5</c:f>
              <c:multiLvlStrCache>
                <c:ptCount val="4"/>
                <c:lvl>
                  <c:pt idx="0">
                    <c:v>2012/13 FY </c:v>
                  </c:pt>
                  <c:pt idx="1">
                    <c:v>2013/14 FY</c:v>
                  </c:pt>
                  <c:pt idx="2">
                    <c:v>2014/15 FY</c:v>
                  </c:pt>
                  <c:pt idx="3">
                    <c:v>2015/16 FY</c:v>
                  </c:pt>
                </c:lvl>
                <c:lvl>
                  <c:pt idx="0">
                    <c:v>STATION IMPROVEMENTS / UPGRADE PROJECTS</c:v>
                  </c:pt>
                </c:lvl>
              </c:multiLvlStrCache>
            </c:multiLvlStrRef>
          </c:cat>
          <c:val>
            <c:numRef>
              <c:f>Sheet2!$D$6:$J$6</c:f>
              <c:numCache>
                <c:formatCode>General</c:formatCode>
                <c:ptCount val="4"/>
                <c:pt idx="0">
                  <c:v>49</c:v>
                </c:pt>
                <c:pt idx="1">
                  <c:v>80</c:v>
                </c:pt>
                <c:pt idx="2">
                  <c:v>65</c:v>
                </c:pt>
                <c:pt idx="3">
                  <c:v>53</c:v>
                </c:pt>
              </c:numCache>
            </c:numRef>
          </c:val>
          <c:extLst>
            <c:ext xmlns:c16="http://schemas.microsoft.com/office/drawing/2014/chart" uri="{C3380CC4-5D6E-409C-BE32-E72D297353CC}">
              <c16:uniqueId val="{00000000-1A4F-4399-832B-1773DCB6B8D1}"/>
            </c:ext>
          </c:extLst>
        </c:ser>
        <c:ser>
          <c:idx val="1"/>
          <c:order val="1"/>
          <c:tx>
            <c:strRef>
              <c:f>Sheet2!$C$7</c:f>
              <c:strCache>
                <c:ptCount val="1"/>
                <c:pt idx="0">
                  <c:v>NSUP</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multiLvlStrRef>
              <c:f>Sheet2!$D$3:$J$5</c:f>
              <c:multiLvlStrCache>
                <c:ptCount val="4"/>
                <c:lvl>
                  <c:pt idx="0">
                    <c:v>2012/13 FY </c:v>
                  </c:pt>
                  <c:pt idx="1">
                    <c:v>2013/14 FY</c:v>
                  </c:pt>
                  <c:pt idx="2">
                    <c:v>2014/15 FY</c:v>
                  </c:pt>
                  <c:pt idx="3">
                    <c:v>2015/16 FY</c:v>
                  </c:pt>
                </c:lvl>
                <c:lvl>
                  <c:pt idx="0">
                    <c:v>STATION IMPROVEMENTS / UPGRADE PROJECTS</c:v>
                  </c:pt>
                </c:lvl>
              </c:multiLvlStrCache>
            </c:multiLvlStrRef>
          </c:cat>
          <c:val>
            <c:numRef>
              <c:f>Sheet2!$D$7:$J$7</c:f>
              <c:numCache>
                <c:formatCode>General</c:formatCode>
                <c:ptCount val="4"/>
                <c:pt idx="0">
                  <c:v>8</c:v>
                </c:pt>
                <c:pt idx="1">
                  <c:v>14</c:v>
                </c:pt>
                <c:pt idx="2">
                  <c:v>14</c:v>
                </c:pt>
                <c:pt idx="3">
                  <c:v>21</c:v>
                </c:pt>
              </c:numCache>
            </c:numRef>
          </c:val>
          <c:extLst>
            <c:ext xmlns:c16="http://schemas.microsoft.com/office/drawing/2014/chart" uri="{C3380CC4-5D6E-409C-BE32-E72D297353CC}">
              <c16:uniqueId val="{00000001-1A4F-4399-832B-1773DCB6B8D1}"/>
            </c:ext>
          </c:extLst>
        </c:ser>
        <c:dLbls>
          <c:showLegendKey val="0"/>
          <c:showVal val="0"/>
          <c:showCatName val="0"/>
          <c:showSerName val="0"/>
          <c:showPercent val="0"/>
          <c:showBubbleSize val="0"/>
        </c:dLbls>
        <c:gapWidth val="150"/>
        <c:axId val="174142592"/>
        <c:axId val="174144128"/>
      </c:barChart>
      <c:catAx>
        <c:axId val="174142592"/>
        <c:scaling>
          <c:orientation val="minMax"/>
        </c:scaling>
        <c:delete val="0"/>
        <c:axPos val="b"/>
        <c:numFmt formatCode="General" sourceLinked="1"/>
        <c:majorTickMark val="out"/>
        <c:minorTickMark val="none"/>
        <c:tickLblPos val="nextTo"/>
        <c:crossAx val="174144128"/>
        <c:crosses val="autoZero"/>
        <c:auto val="1"/>
        <c:lblAlgn val="ctr"/>
        <c:lblOffset val="100"/>
        <c:noMultiLvlLbl val="0"/>
      </c:catAx>
      <c:valAx>
        <c:axId val="174144128"/>
        <c:scaling>
          <c:orientation val="minMax"/>
        </c:scaling>
        <c:delete val="0"/>
        <c:axPos val="l"/>
        <c:majorGridlines/>
        <c:numFmt formatCode="General" sourceLinked="1"/>
        <c:majorTickMark val="out"/>
        <c:minorTickMark val="none"/>
        <c:tickLblPos val="nextTo"/>
        <c:crossAx val="17414259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123C1-5AD0-4974-B0B9-462E28567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Michael  Plaatjies</cp:lastModifiedBy>
  <cp:revision>3</cp:revision>
  <cp:lastPrinted>2017-04-04T14:31:00Z</cp:lastPrinted>
  <dcterms:created xsi:type="dcterms:W3CDTF">2017-04-07T09:27:00Z</dcterms:created>
  <dcterms:modified xsi:type="dcterms:W3CDTF">2017-04-07T09:27:00Z</dcterms:modified>
</cp:coreProperties>
</file>