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6E0E56">
        <w:rPr>
          <w:b/>
          <w:bCs/>
          <w:sz w:val="24"/>
          <w:u w:val="single"/>
        </w:rPr>
        <w:t>7</w:t>
      </w:r>
      <w:r w:rsidR="00830914">
        <w:rPr>
          <w:b/>
          <w:bCs/>
          <w:sz w:val="24"/>
          <w:u w:val="single"/>
        </w:rPr>
        <w:t>56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E0E56">
        <w:rPr>
          <w:b/>
          <w:bCs/>
          <w:sz w:val="24"/>
          <w:u w:val="single"/>
        </w:rPr>
        <w:t>0</w:t>
      </w:r>
      <w:r w:rsidR="0032700A">
        <w:rPr>
          <w:b/>
          <w:bCs/>
          <w:sz w:val="24"/>
          <w:u w:val="single"/>
        </w:rPr>
        <w:t>8</w:t>
      </w:r>
      <w:r w:rsidR="006E0E56">
        <w:rPr>
          <w:b/>
          <w:bCs/>
          <w:sz w:val="24"/>
          <w:u w:val="single"/>
        </w:rPr>
        <w:t xml:space="preserve"> MAY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F7333">
        <w:rPr>
          <w:b/>
          <w:bCs/>
          <w:sz w:val="24"/>
          <w:u w:val="single"/>
        </w:rPr>
        <w:t>1</w:t>
      </w:r>
      <w:r w:rsidR="0032700A">
        <w:rPr>
          <w:b/>
          <w:bCs/>
          <w:sz w:val="24"/>
          <w:u w:val="single"/>
        </w:rPr>
        <w:t>4</w:t>
      </w:r>
      <w:r w:rsidRPr="00294557">
        <w:rPr>
          <w:b/>
          <w:bCs/>
          <w:sz w:val="24"/>
          <w:u w:val="single"/>
        </w:rPr>
        <w:t>)</w:t>
      </w:r>
    </w:p>
    <w:p w:rsidR="00830914" w:rsidRPr="00830914" w:rsidRDefault="00830914" w:rsidP="00830914">
      <w:pPr>
        <w:spacing w:before="100" w:beforeAutospacing="1" w:after="100" w:afterAutospacing="1"/>
        <w:jc w:val="both"/>
        <w:outlineLvl w:val="0"/>
        <w:rPr>
          <w:sz w:val="24"/>
          <w:u w:val="single"/>
          <w:lang w:val="en-US"/>
        </w:rPr>
      </w:pPr>
      <w:r w:rsidRPr="00830914">
        <w:rPr>
          <w:b/>
          <w:sz w:val="24"/>
          <w:u w:val="single"/>
        </w:rPr>
        <w:t>Mr</w:t>
      </w:r>
      <w:r w:rsidRPr="00830914">
        <w:rPr>
          <w:b/>
          <w:bCs/>
          <w:sz w:val="24"/>
          <w:u w:val="single"/>
          <w:lang w:val="en-US"/>
        </w:rPr>
        <w:t xml:space="preserve"> B S Madlingozi (EFF) </w:t>
      </w:r>
      <w:r w:rsidRPr="00830914">
        <w:rPr>
          <w:b/>
          <w:sz w:val="24"/>
          <w:u w:val="single"/>
          <w:lang w:val="en-US"/>
        </w:rPr>
        <w:t xml:space="preserve">to </w:t>
      </w:r>
      <w:r w:rsidRPr="00830914">
        <w:rPr>
          <w:b/>
          <w:sz w:val="24"/>
          <w:u w:val="single"/>
        </w:rPr>
        <w:t>ask</w:t>
      </w:r>
      <w:r w:rsidRPr="00830914">
        <w:rPr>
          <w:b/>
          <w:sz w:val="24"/>
          <w:u w:val="single"/>
          <w:lang w:val="en-US"/>
        </w:rPr>
        <w:t xml:space="preserve"> the Minister of Health</w:t>
      </w:r>
      <w:r w:rsidRPr="00830914">
        <w:rPr>
          <w:b/>
          <w:sz w:val="24"/>
          <w:u w:val="single"/>
          <w:lang w:val="en-US"/>
        </w:rPr>
        <w:fldChar w:fldCharType="begin"/>
      </w:r>
      <w:r w:rsidRPr="00830914">
        <w:rPr>
          <w:u w:val="single"/>
        </w:rPr>
        <w:instrText xml:space="preserve"> XE "</w:instrText>
      </w:r>
      <w:r w:rsidRPr="00830914">
        <w:rPr>
          <w:b/>
          <w:sz w:val="24"/>
          <w:u w:val="single"/>
          <w:lang w:val="en-US"/>
        </w:rPr>
        <w:instrText>Health</w:instrText>
      </w:r>
      <w:r w:rsidRPr="00830914">
        <w:rPr>
          <w:u w:val="single"/>
        </w:rPr>
        <w:instrText xml:space="preserve">" </w:instrText>
      </w:r>
      <w:r w:rsidRPr="00830914">
        <w:rPr>
          <w:b/>
          <w:sz w:val="24"/>
          <w:u w:val="single"/>
          <w:lang w:val="en-US"/>
        </w:rPr>
        <w:fldChar w:fldCharType="end"/>
      </w:r>
      <w:r w:rsidRPr="00830914">
        <w:rPr>
          <w:b/>
          <w:sz w:val="24"/>
          <w:u w:val="single"/>
          <w:lang w:val="en-US"/>
        </w:rPr>
        <w:t>:</w:t>
      </w:r>
    </w:p>
    <w:p w:rsidR="00786C98" w:rsidRPr="00132753" w:rsidRDefault="00830914" w:rsidP="00830914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  <w:lang w:val="en-US"/>
        </w:rPr>
      </w:pPr>
      <w:r w:rsidRPr="00830914">
        <w:rPr>
          <w:sz w:val="24"/>
        </w:rPr>
        <w:t xml:space="preserve">Whether, taking into account the extreme levels of pressure that medical practitioners are working under and will continue to work under as the Covid-19 crisis evolves, he has </w:t>
      </w:r>
      <w:r w:rsidRPr="00830914">
        <w:rPr>
          <w:bCs/>
          <w:sz w:val="24"/>
        </w:rPr>
        <w:t>considered</w:t>
      </w:r>
      <w:r w:rsidRPr="00830914">
        <w:rPr>
          <w:sz w:val="24"/>
        </w:rPr>
        <w:t xml:space="preserve"> increasing the remuneration of medical practitioners; if not, why not; if so, what are the relevant details</w:t>
      </w:r>
      <w:r w:rsidRPr="00830914">
        <w:rPr>
          <w:sz w:val="24"/>
          <w:lang w:val="en-US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30914">
        <w:rPr>
          <w:color w:val="000000"/>
        </w:rPr>
        <w:t>913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2F43C3" w:rsidRPr="00BB0548" w:rsidRDefault="002F43C3" w:rsidP="002F43C3">
      <w:pPr>
        <w:rPr>
          <w:bCs/>
          <w:sz w:val="24"/>
          <w:u w:val="single"/>
          <w:lang w:val="en-US"/>
        </w:rPr>
      </w:pPr>
    </w:p>
    <w:p w:rsidR="00E46D80" w:rsidRPr="00E46D80" w:rsidRDefault="00E46D80" w:rsidP="00E46D80">
      <w:pPr>
        <w:pStyle w:val="BodyText"/>
        <w:rPr>
          <w:sz w:val="24"/>
          <w:lang w:val="en-GB"/>
        </w:rPr>
      </w:pPr>
      <w:r w:rsidRPr="00E46D80">
        <w:rPr>
          <w:sz w:val="24"/>
          <w:lang w:val="en-GB"/>
        </w:rPr>
        <w:t>The remuneration of medical practitioners in the Public Health Sector</w:t>
      </w:r>
      <w:r>
        <w:rPr>
          <w:sz w:val="24"/>
          <w:lang w:val="en-GB"/>
        </w:rPr>
        <w:t>,</w:t>
      </w:r>
      <w:r w:rsidRPr="00E46D80">
        <w:rPr>
          <w:sz w:val="24"/>
          <w:lang w:val="en-GB"/>
        </w:rPr>
        <w:t xml:space="preserve"> together with all health professionals including Nurses and other frontline staff, is determined in accordance with the agreements that</w:t>
      </w:r>
      <w:r>
        <w:rPr>
          <w:sz w:val="24"/>
          <w:lang w:val="en-GB"/>
        </w:rPr>
        <w:t xml:space="preserve"> both organised labour and the S</w:t>
      </w:r>
      <w:r w:rsidRPr="00E46D80">
        <w:rPr>
          <w:sz w:val="24"/>
          <w:lang w:val="en-GB"/>
        </w:rPr>
        <w:t xml:space="preserve">tate as the employer negotiate and sign at the Public Service Coordination Bargaining Council (PSCBC) and Public Health and Social Development Sectoral Bargaining Council (PHSDSBC). </w:t>
      </w:r>
      <w:r>
        <w:rPr>
          <w:sz w:val="24"/>
          <w:lang w:val="en-GB"/>
        </w:rPr>
        <w:t xml:space="preserve">The </w:t>
      </w:r>
      <w:r w:rsidRPr="00E46D80">
        <w:rPr>
          <w:sz w:val="24"/>
          <w:lang w:val="en-GB"/>
        </w:rPr>
        <w:t xml:space="preserve">PSCBC agreements determine those matters that are regulated by uniform rules, norms and standards that apply across the public service such as salaries, leaves and benefits. </w:t>
      </w:r>
      <w:r>
        <w:rPr>
          <w:sz w:val="24"/>
          <w:lang w:val="en-GB"/>
        </w:rPr>
        <w:t xml:space="preserve">The </w:t>
      </w:r>
      <w:r w:rsidRPr="00E46D80">
        <w:rPr>
          <w:sz w:val="24"/>
          <w:lang w:val="en-GB"/>
        </w:rPr>
        <w:t>PHSDSBC agreements determine those matters that are health sector specific and that do not apply in other sectors.</w:t>
      </w:r>
    </w:p>
    <w:p w:rsidR="00E46D80" w:rsidRPr="00E46D80" w:rsidRDefault="00E46D80" w:rsidP="00E46D80">
      <w:pPr>
        <w:pStyle w:val="BodyText"/>
        <w:rPr>
          <w:sz w:val="24"/>
          <w:lang w:val="en-GB"/>
        </w:rPr>
      </w:pPr>
    </w:p>
    <w:p w:rsidR="00E46D80" w:rsidRPr="00E46D80" w:rsidRDefault="00E46D80" w:rsidP="00E46D80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 xml:space="preserve">The </w:t>
      </w:r>
      <w:r w:rsidRPr="00E46D80">
        <w:rPr>
          <w:sz w:val="24"/>
          <w:lang w:val="en-GB"/>
        </w:rPr>
        <w:t>PHSDSBC signed Occupational Specific Dispensation (OSD) Resolutions: viz 2 of 20</w:t>
      </w:r>
      <w:r>
        <w:rPr>
          <w:sz w:val="24"/>
          <w:lang w:val="en-GB"/>
        </w:rPr>
        <w:t>07; 3 of 2009 and 1 of 2010 etc</w:t>
      </w:r>
      <w:r w:rsidRPr="00E46D80">
        <w:rPr>
          <w:sz w:val="24"/>
          <w:lang w:val="en-GB"/>
        </w:rPr>
        <w:t>,</w:t>
      </w:r>
      <w:r>
        <w:rPr>
          <w:sz w:val="24"/>
          <w:lang w:val="en-GB"/>
        </w:rPr>
        <w:t xml:space="preserve"> </w:t>
      </w:r>
      <w:r w:rsidRPr="00E46D80">
        <w:rPr>
          <w:sz w:val="24"/>
          <w:lang w:val="en-GB"/>
        </w:rPr>
        <w:t>whereby individual skills and experiences are recognised and acknowledged to place the said health professional</w:t>
      </w:r>
      <w:r>
        <w:rPr>
          <w:sz w:val="24"/>
          <w:lang w:val="en-GB"/>
        </w:rPr>
        <w:t>s</w:t>
      </w:r>
      <w:r w:rsidRPr="00E46D80">
        <w:rPr>
          <w:sz w:val="24"/>
          <w:lang w:val="en-GB"/>
        </w:rPr>
        <w:t xml:space="preserve"> in the relevant bracket of remuneration.</w:t>
      </w:r>
    </w:p>
    <w:p w:rsidR="00E46D80" w:rsidRPr="00E46D80" w:rsidRDefault="00E46D80" w:rsidP="00E46D80">
      <w:pPr>
        <w:pStyle w:val="BodyText"/>
        <w:rPr>
          <w:sz w:val="24"/>
          <w:lang w:val="en-GB"/>
        </w:rPr>
      </w:pPr>
    </w:p>
    <w:p w:rsidR="00E46D80" w:rsidRPr="00E46D80" w:rsidRDefault="00E46D80" w:rsidP="00E46D80">
      <w:pPr>
        <w:pStyle w:val="BodyText"/>
        <w:rPr>
          <w:sz w:val="24"/>
          <w:lang w:val="en-GB"/>
        </w:rPr>
      </w:pPr>
      <w:r w:rsidRPr="00E46D80">
        <w:rPr>
          <w:sz w:val="24"/>
          <w:lang w:val="en-GB"/>
        </w:rPr>
        <w:t xml:space="preserve">Apart from remuneration, the performance of Health Professionals is incentivised in accordance with the PMDS system in terms of which they may receive an incentive bonus, and an annual increase. </w:t>
      </w:r>
    </w:p>
    <w:p w:rsidR="00E46D80" w:rsidRPr="00E46D80" w:rsidRDefault="00E46D80" w:rsidP="00E46D80">
      <w:pPr>
        <w:pStyle w:val="BodyText"/>
        <w:rPr>
          <w:sz w:val="24"/>
          <w:lang w:val="en-GB"/>
        </w:rPr>
      </w:pPr>
    </w:p>
    <w:p w:rsidR="007B39FB" w:rsidRPr="00E46D80" w:rsidRDefault="00E46D80" w:rsidP="00E46D80">
      <w:pPr>
        <w:pStyle w:val="BodyText"/>
        <w:rPr>
          <w:sz w:val="24"/>
        </w:rPr>
      </w:pPr>
      <w:r w:rsidRPr="00E46D80">
        <w:rPr>
          <w:sz w:val="24"/>
        </w:rPr>
        <w:t>Based on the above deliberation, it needs to be noted that any salary increases is a subject of negotiations at the Bargaining Council, by parties. Currently, there is a process of consultation between the Department of Health and organised labour on a “token of appreciation” for all essential and frontline employees who are working and will continue to work during the Covid-19 crisis. This process will be concluded in due course.</w:t>
      </w:r>
    </w:p>
    <w:p w:rsidR="00866D7D" w:rsidRPr="00BB0548" w:rsidRDefault="00866D7D" w:rsidP="002F43C3">
      <w:pPr>
        <w:pStyle w:val="BodyText"/>
        <w:rPr>
          <w:sz w:val="24"/>
          <w:lang w:val="en-GB"/>
        </w:rPr>
      </w:pPr>
    </w:p>
    <w:p w:rsidR="00E238C2" w:rsidRPr="00BB0548" w:rsidRDefault="00E238C2" w:rsidP="002F43C3">
      <w:pPr>
        <w:pStyle w:val="BodyText"/>
        <w:rPr>
          <w:bCs/>
          <w:sz w:val="24"/>
          <w:lang w:val="en-GB"/>
        </w:rPr>
      </w:pPr>
      <w:r w:rsidRPr="00BB0548">
        <w:rPr>
          <w:sz w:val="24"/>
          <w:lang w:val="en-GB"/>
        </w:rPr>
        <w:t>END.</w:t>
      </w:r>
    </w:p>
    <w:sectPr w:rsidR="00E238C2" w:rsidRPr="00BB05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D0" w:rsidRDefault="005B32D0">
      <w:r>
        <w:separator/>
      </w:r>
    </w:p>
  </w:endnote>
  <w:endnote w:type="continuationSeparator" w:id="0">
    <w:p w:rsidR="005B32D0" w:rsidRDefault="005B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B054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D0" w:rsidRDefault="005B32D0">
      <w:r>
        <w:separator/>
      </w:r>
    </w:p>
  </w:footnote>
  <w:footnote w:type="continuationSeparator" w:id="0">
    <w:p w:rsidR="005B32D0" w:rsidRDefault="005B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3BF4"/>
    <w:rsid w:val="00025DC9"/>
    <w:rsid w:val="0004183B"/>
    <w:rsid w:val="000545E2"/>
    <w:rsid w:val="00056AD2"/>
    <w:rsid w:val="00056CD8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5158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E53FE"/>
    <w:rsid w:val="001E5E5C"/>
    <w:rsid w:val="001E6713"/>
    <w:rsid w:val="001E7247"/>
    <w:rsid w:val="00202C12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20CB"/>
    <w:rsid w:val="002B32D0"/>
    <w:rsid w:val="002B366B"/>
    <w:rsid w:val="002C3327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61BA"/>
    <w:rsid w:val="0032700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9184B"/>
    <w:rsid w:val="003A1B0E"/>
    <w:rsid w:val="003A5D7D"/>
    <w:rsid w:val="003B0C88"/>
    <w:rsid w:val="003C29BB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3EE8"/>
    <w:rsid w:val="0040781B"/>
    <w:rsid w:val="00412B42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4AA4"/>
    <w:rsid w:val="00576020"/>
    <w:rsid w:val="00586AC5"/>
    <w:rsid w:val="005937C8"/>
    <w:rsid w:val="005A6911"/>
    <w:rsid w:val="005B32D0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A3E83"/>
    <w:rsid w:val="006B1A27"/>
    <w:rsid w:val="006B5E48"/>
    <w:rsid w:val="006B750D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2781E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3E1B"/>
    <w:rsid w:val="007A4252"/>
    <w:rsid w:val="007A6FF8"/>
    <w:rsid w:val="007B39FB"/>
    <w:rsid w:val="007B7E6E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637B"/>
    <w:rsid w:val="00866D7D"/>
    <w:rsid w:val="0088282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56260"/>
    <w:rsid w:val="00960541"/>
    <w:rsid w:val="00971BA9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34B5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0CE7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B0548"/>
    <w:rsid w:val="00BB0549"/>
    <w:rsid w:val="00BB46C6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227C"/>
    <w:rsid w:val="00C05144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0589"/>
    <w:rsid w:val="00C61949"/>
    <w:rsid w:val="00C640DD"/>
    <w:rsid w:val="00C71939"/>
    <w:rsid w:val="00C723FE"/>
    <w:rsid w:val="00C733E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45BA5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DF64E2"/>
    <w:rsid w:val="00E040FD"/>
    <w:rsid w:val="00E066C4"/>
    <w:rsid w:val="00E11BD3"/>
    <w:rsid w:val="00E15B45"/>
    <w:rsid w:val="00E161FB"/>
    <w:rsid w:val="00E20597"/>
    <w:rsid w:val="00E238C2"/>
    <w:rsid w:val="00E256E5"/>
    <w:rsid w:val="00E371B8"/>
    <w:rsid w:val="00E37A82"/>
    <w:rsid w:val="00E42417"/>
    <w:rsid w:val="00E43571"/>
    <w:rsid w:val="00E46D80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EBE"/>
    <w:rsid w:val="00F7399B"/>
    <w:rsid w:val="00F74F4A"/>
    <w:rsid w:val="00F76353"/>
    <w:rsid w:val="00F77118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4B4F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2020-06-04T17:38:00Z</dcterms:created>
  <dcterms:modified xsi:type="dcterms:W3CDTF">2020-06-04T17:38:00Z</dcterms:modified>
</cp:coreProperties>
</file>