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44" w:rsidRPr="003F5F8D" w:rsidRDefault="00897144" w:rsidP="00897144">
      <w:pPr>
        <w:tabs>
          <w:tab w:val="left" w:pos="576"/>
          <w:tab w:val="left" w:pos="1296"/>
          <w:tab w:val="left" w:pos="6336"/>
        </w:tabs>
        <w:spacing w:after="0" w:line="360" w:lineRule="auto"/>
        <w:ind w:left="70"/>
        <w:jc w:val="center"/>
        <w:rPr>
          <w:rFonts w:cs="Arial"/>
          <w:b/>
          <w:sz w:val="32"/>
          <w:szCs w:val="32"/>
        </w:rPr>
      </w:pPr>
      <w:bookmarkStart w:id="0" w:name="_GoBack"/>
      <w:bookmarkEnd w:id="0"/>
      <w:r w:rsidRPr="003F5F8D">
        <w:rPr>
          <w:rFonts w:cs="Arial"/>
          <w:b/>
          <w:sz w:val="32"/>
          <w:szCs w:val="32"/>
        </w:rPr>
        <w:t>NATIONAL ASSEMBLY</w:t>
      </w:r>
    </w:p>
    <w:p w:rsidR="00897144" w:rsidRDefault="00897144" w:rsidP="00897144">
      <w:pPr>
        <w:pStyle w:val="DACBODYTEXT"/>
        <w:spacing w:line="360" w:lineRule="auto"/>
        <w:ind w:left="0"/>
        <w:rPr>
          <w:rFonts w:cs="Arial"/>
          <w:b/>
          <w:sz w:val="32"/>
          <w:szCs w:val="32"/>
          <w:u w:val="single"/>
        </w:rPr>
      </w:pPr>
    </w:p>
    <w:p w:rsidR="00897144" w:rsidRPr="003F5F8D" w:rsidRDefault="00897144" w:rsidP="00897144">
      <w:pPr>
        <w:pStyle w:val="DACBODYTEXT"/>
        <w:spacing w:line="360" w:lineRule="auto"/>
        <w:ind w:left="0"/>
        <w:rPr>
          <w:rFonts w:cs="Arial"/>
          <w:b/>
          <w:sz w:val="32"/>
          <w:szCs w:val="32"/>
          <w:u w:val="single"/>
        </w:rPr>
      </w:pPr>
      <w:r w:rsidRPr="003F5F8D">
        <w:rPr>
          <w:rFonts w:cs="Arial"/>
          <w:b/>
          <w:sz w:val="32"/>
          <w:szCs w:val="32"/>
          <w:u w:val="single"/>
        </w:rPr>
        <w:t>QUESTION 753</w:t>
      </w:r>
    </w:p>
    <w:p w:rsidR="00897144" w:rsidRPr="00DD0C60" w:rsidRDefault="00897144" w:rsidP="00897144">
      <w:pPr>
        <w:tabs>
          <w:tab w:val="left" w:pos="576"/>
          <w:tab w:val="left" w:pos="1296"/>
          <w:tab w:val="left" w:pos="6336"/>
        </w:tabs>
        <w:spacing w:after="0"/>
        <w:jc w:val="both"/>
        <w:rPr>
          <w:rFonts w:cs="Arial"/>
          <w:b/>
          <w:sz w:val="32"/>
          <w:szCs w:val="32"/>
        </w:rPr>
      </w:pPr>
      <w:r w:rsidRPr="003F5F8D">
        <w:rPr>
          <w:rFonts w:cs="Arial"/>
          <w:b/>
          <w:sz w:val="32"/>
          <w:szCs w:val="32"/>
          <w:u w:val="single"/>
        </w:rPr>
        <w:t>FOR WRITTEN REPLY</w:t>
      </w:r>
    </w:p>
    <w:p w:rsidR="00897144" w:rsidRPr="003F5F8D" w:rsidRDefault="00897144" w:rsidP="00897144">
      <w:pPr>
        <w:pStyle w:val="DACBODYTEXT"/>
        <w:ind w:left="90"/>
        <w:jc w:val="both"/>
        <w:rPr>
          <w:rFonts w:cs="Arial"/>
          <w:b/>
          <w:sz w:val="32"/>
          <w:szCs w:val="32"/>
        </w:rPr>
      </w:pPr>
      <w:r w:rsidRPr="003F5F8D">
        <w:rPr>
          <w:rFonts w:cs="Arial"/>
          <w:b/>
          <w:sz w:val="32"/>
          <w:szCs w:val="32"/>
        </w:rPr>
        <w:t>INTERNAL QUESTION PAPER NO:  13-2020, DATE OF PUBLICATION 01-05- 2020: “Mr W F Faber (DA) to ask the Minister of Arts and Culture”</w:t>
      </w:r>
    </w:p>
    <w:p w:rsidR="00897144" w:rsidRPr="003F5F8D" w:rsidRDefault="00897144" w:rsidP="00897144">
      <w:pPr>
        <w:spacing w:before="100" w:beforeAutospacing="1" w:after="100" w:afterAutospacing="1"/>
        <w:ind w:left="1440" w:hanging="720"/>
        <w:jc w:val="both"/>
        <w:rPr>
          <w:rFonts w:cs="Arial"/>
          <w:sz w:val="32"/>
          <w:szCs w:val="32"/>
        </w:rPr>
      </w:pPr>
      <w:r w:rsidRPr="003F5F8D">
        <w:rPr>
          <w:rStyle w:val="st"/>
          <w:rFonts w:cs="Arial"/>
          <w:sz w:val="32"/>
          <w:szCs w:val="32"/>
        </w:rPr>
        <w:t>(1)</w:t>
      </w:r>
      <w:r w:rsidRPr="003F5F8D">
        <w:rPr>
          <w:rStyle w:val="st"/>
          <w:rFonts w:cs="Arial"/>
          <w:sz w:val="32"/>
          <w:szCs w:val="32"/>
        </w:rPr>
        <w:tab/>
      </w:r>
      <w:r w:rsidRPr="003F5F8D">
        <w:rPr>
          <w:rFonts w:cs="Arial"/>
          <w:sz w:val="32"/>
          <w:szCs w:val="32"/>
        </w:rPr>
        <w:t xml:space="preserve">(a) Why </w:t>
      </w:r>
      <w:r w:rsidRPr="003F5F8D">
        <w:rPr>
          <w:rStyle w:val="st"/>
          <w:rFonts w:cs="Arial"/>
          <w:sz w:val="32"/>
          <w:szCs w:val="32"/>
        </w:rPr>
        <w:t>the SA Sports Confederation and Olympic Committee (</w:t>
      </w:r>
      <w:r w:rsidRPr="003F5F8D">
        <w:rPr>
          <w:rStyle w:val="Emphasis"/>
          <w:rFonts w:cs="Arial"/>
          <w:bCs/>
          <w:sz w:val="32"/>
          <w:szCs w:val="32"/>
        </w:rPr>
        <w:t>SASCOC</w:t>
      </w:r>
      <w:r w:rsidRPr="003F5F8D">
        <w:rPr>
          <w:rStyle w:val="st"/>
          <w:rFonts w:cs="Arial"/>
          <w:sz w:val="32"/>
          <w:szCs w:val="32"/>
        </w:rPr>
        <w:t>)</w:t>
      </w:r>
      <w:r w:rsidRPr="003F5F8D">
        <w:rPr>
          <w:rFonts w:cs="Arial"/>
          <w:sz w:val="32"/>
          <w:szCs w:val="32"/>
        </w:rPr>
        <w:t xml:space="preserve"> is in the horse racing business through its 100% ownership of a certain company (name and details furnished), whose sole asset is 388 088 shares in Phumelela Gaming &amp; Leisure, (b) who are the directors of the specified company and (c) why have no audit reports of the company not yet been submitted to Parliament;</w:t>
      </w:r>
    </w:p>
    <w:p w:rsidR="00897144" w:rsidRPr="003F5F8D" w:rsidRDefault="00897144" w:rsidP="00897144">
      <w:pPr>
        <w:spacing w:before="100" w:beforeAutospacing="1" w:after="100" w:afterAutospacing="1"/>
        <w:ind w:left="1440" w:hanging="720"/>
        <w:jc w:val="both"/>
        <w:rPr>
          <w:rFonts w:cs="Arial"/>
          <w:sz w:val="32"/>
          <w:szCs w:val="32"/>
        </w:rPr>
      </w:pPr>
      <w:r w:rsidRPr="003F5F8D">
        <w:rPr>
          <w:rFonts w:cs="Arial"/>
          <w:sz w:val="32"/>
          <w:szCs w:val="32"/>
        </w:rPr>
        <w:t>(2)</w:t>
      </w:r>
      <w:r w:rsidRPr="003F5F8D">
        <w:rPr>
          <w:rFonts w:cs="Arial"/>
          <w:sz w:val="32"/>
          <w:szCs w:val="32"/>
        </w:rPr>
        <w:tab/>
        <w:t xml:space="preserve">what are the reasons that the </w:t>
      </w:r>
      <w:r w:rsidRPr="003F5F8D">
        <w:rPr>
          <w:rFonts w:cs="Arial"/>
          <w:sz w:val="32"/>
          <w:szCs w:val="32"/>
          <w:lang w:val="en-US"/>
        </w:rPr>
        <w:t>horse</w:t>
      </w:r>
      <w:r w:rsidRPr="003F5F8D">
        <w:rPr>
          <w:rFonts w:cs="Arial"/>
          <w:sz w:val="32"/>
          <w:szCs w:val="32"/>
        </w:rPr>
        <w:t xml:space="preserve"> racing and/or jockey association have separate membership from the SA Equestrian </w:t>
      </w:r>
      <w:r>
        <w:rPr>
          <w:rFonts w:cs="Arial"/>
          <w:sz w:val="32"/>
          <w:szCs w:val="32"/>
        </w:rPr>
        <w:t xml:space="preserve">Federation and SASCOC? </w:t>
      </w:r>
      <w:r w:rsidRPr="003F5F8D">
        <w:rPr>
          <w:rFonts w:cs="Arial"/>
          <w:b/>
          <w:sz w:val="32"/>
          <w:szCs w:val="32"/>
        </w:rPr>
        <w:t>NW957E</w:t>
      </w:r>
      <w:r w:rsidRPr="003F5F8D">
        <w:rPr>
          <w:rFonts w:cs="Arial"/>
          <w:sz w:val="32"/>
          <w:szCs w:val="32"/>
        </w:rPr>
        <w:tab/>
      </w:r>
    </w:p>
    <w:p w:rsidR="00897144" w:rsidRPr="003F5F8D" w:rsidRDefault="00897144" w:rsidP="00897144">
      <w:pPr>
        <w:tabs>
          <w:tab w:val="left" w:pos="8931"/>
        </w:tabs>
        <w:spacing w:after="0"/>
        <w:ind w:left="70"/>
        <w:jc w:val="both"/>
        <w:rPr>
          <w:rFonts w:cs="Arial"/>
          <w:b/>
          <w:sz w:val="32"/>
          <w:szCs w:val="32"/>
        </w:rPr>
      </w:pPr>
      <w:r w:rsidRPr="003F5F8D">
        <w:rPr>
          <w:rFonts w:cs="Arial"/>
          <w:b/>
          <w:sz w:val="32"/>
          <w:szCs w:val="32"/>
        </w:rPr>
        <w:t>REPLY:</w:t>
      </w:r>
    </w:p>
    <w:p w:rsidR="00897144" w:rsidRPr="003F5F8D" w:rsidRDefault="00897144" w:rsidP="00897144">
      <w:pPr>
        <w:pStyle w:val="ListParagraph"/>
        <w:numPr>
          <w:ilvl w:val="0"/>
          <w:numId w:val="1"/>
        </w:numPr>
        <w:spacing w:after="0" w:line="276" w:lineRule="auto"/>
        <w:jc w:val="both"/>
        <w:rPr>
          <w:rFonts w:ascii="Arial" w:eastAsia="Calibri" w:hAnsi="Arial" w:cs="Arial"/>
          <w:sz w:val="32"/>
          <w:szCs w:val="32"/>
        </w:rPr>
      </w:pPr>
      <w:r w:rsidRPr="003F5F8D">
        <w:rPr>
          <w:rFonts w:ascii="Arial" w:eastAsia="Calibri" w:hAnsi="Arial" w:cs="Arial"/>
          <w:sz w:val="32"/>
          <w:szCs w:val="32"/>
        </w:rPr>
        <w:t xml:space="preserve">SASCOC not in the horse racing business. </w:t>
      </w:r>
    </w:p>
    <w:p w:rsidR="00897144" w:rsidRPr="003F5F8D" w:rsidRDefault="00897144" w:rsidP="00897144">
      <w:pPr>
        <w:pStyle w:val="ListParagraph"/>
        <w:numPr>
          <w:ilvl w:val="0"/>
          <w:numId w:val="2"/>
        </w:numPr>
        <w:spacing w:line="276" w:lineRule="auto"/>
        <w:jc w:val="both"/>
        <w:rPr>
          <w:rFonts w:ascii="Arial" w:eastAsia="Calibri" w:hAnsi="Arial" w:cs="Arial"/>
          <w:sz w:val="32"/>
          <w:szCs w:val="32"/>
        </w:rPr>
      </w:pPr>
      <w:r w:rsidRPr="003F5F8D">
        <w:rPr>
          <w:rFonts w:ascii="Arial" w:eastAsia="Calibri" w:hAnsi="Arial" w:cs="Arial"/>
          <w:sz w:val="32"/>
          <w:szCs w:val="32"/>
        </w:rPr>
        <w:t>According to the SASCOC; the listing of Phumelela Gaming on the stock exchange was conditional on shares being issued as part of an empowerment requirement. SASCOC was identified as one of the beneficiaries of these issues, which shares were issued at no cost to SASCOC.</w:t>
      </w:r>
    </w:p>
    <w:p w:rsidR="00897144" w:rsidRPr="003F5F8D" w:rsidRDefault="00897144" w:rsidP="00897144">
      <w:pPr>
        <w:pStyle w:val="DACBODYTEXT"/>
        <w:ind w:left="1440"/>
        <w:jc w:val="both"/>
        <w:rPr>
          <w:rFonts w:eastAsia="Calibri" w:cs="Arial"/>
          <w:sz w:val="32"/>
          <w:szCs w:val="32"/>
        </w:rPr>
      </w:pPr>
      <w:r w:rsidRPr="003F5F8D">
        <w:rPr>
          <w:rFonts w:eastAsia="Calibri" w:cs="Arial"/>
          <w:sz w:val="32"/>
          <w:szCs w:val="32"/>
        </w:rPr>
        <w:lastRenderedPageBreak/>
        <w:t xml:space="preserve">A special vehicle investment company, </w:t>
      </w:r>
      <w:proofErr w:type="spellStart"/>
      <w:r w:rsidRPr="003F5F8D">
        <w:rPr>
          <w:rFonts w:eastAsia="Calibri" w:cs="Arial"/>
          <w:sz w:val="32"/>
          <w:szCs w:val="32"/>
        </w:rPr>
        <w:t>Gride</w:t>
      </w:r>
      <w:proofErr w:type="spellEnd"/>
      <w:r w:rsidRPr="003F5F8D">
        <w:rPr>
          <w:rFonts w:eastAsia="Calibri" w:cs="Arial"/>
          <w:sz w:val="32"/>
          <w:szCs w:val="32"/>
        </w:rPr>
        <w:t xml:space="preserve"> Investments (Pty) Ltd was formed by SASCOC to receive and hold the shares in Phumelela. </w:t>
      </w:r>
    </w:p>
    <w:p w:rsidR="00897144" w:rsidRPr="003F5F8D" w:rsidRDefault="00897144" w:rsidP="00897144">
      <w:pPr>
        <w:pStyle w:val="ListParagraph"/>
        <w:numPr>
          <w:ilvl w:val="0"/>
          <w:numId w:val="2"/>
        </w:numPr>
        <w:spacing w:after="0" w:line="276" w:lineRule="auto"/>
        <w:jc w:val="both"/>
        <w:rPr>
          <w:rFonts w:ascii="Arial" w:eastAsia="Calibri" w:hAnsi="Arial" w:cs="Arial"/>
          <w:sz w:val="32"/>
          <w:szCs w:val="32"/>
        </w:rPr>
      </w:pPr>
      <w:r w:rsidRPr="003F5F8D">
        <w:rPr>
          <w:rFonts w:ascii="Arial" w:eastAsia="Calibri" w:hAnsi="Arial" w:cs="Arial"/>
          <w:sz w:val="32"/>
          <w:szCs w:val="32"/>
        </w:rPr>
        <w:t>The directors for the 2018/2020 financial year as reported are:-</w:t>
      </w:r>
    </w:p>
    <w:p w:rsidR="00897144" w:rsidRPr="003F5F8D" w:rsidRDefault="00897144" w:rsidP="00897144">
      <w:pPr>
        <w:pStyle w:val="ListParagraph"/>
        <w:numPr>
          <w:ilvl w:val="0"/>
          <w:numId w:val="3"/>
        </w:numPr>
        <w:spacing w:after="0" w:line="276" w:lineRule="auto"/>
        <w:jc w:val="both"/>
        <w:rPr>
          <w:rFonts w:ascii="Arial" w:eastAsia="Calibri" w:hAnsi="Arial" w:cs="Arial"/>
          <w:sz w:val="32"/>
          <w:szCs w:val="32"/>
        </w:rPr>
      </w:pPr>
      <w:r w:rsidRPr="003F5F8D">
        <w:rPr>
          <w:rFonts w:ascii="Arial" w:eastAsia="Calibri" w:hAnsi="Arial" w:cs="Arial"/>
          <w:sz w:val="32"/>
          <w:szCs w:val="32"/>
        </w:rPr>
        <w:t>Mr GN Sam (SASACOC Board President - resigned 31 December 2019)</w:t>
      </w:r>
    </w:p>
    <w:p w:rsidR="00897144" w:rsidRPr="003F5F8D" w:rsidRDefault="00897144" w:rsidP="00897144">
      <w:pPr>
        <w:pStyle w:val="ListParagraph"/>
        <w:numPr>
          <w:ilvl w:val="0"/>
          <w:numId w:val="3"/>
        </w:numPr>
        <w:spacing w:after="0" w:line="276" w:lineRule="auto"/>
        <w:jc w:val="both"/>
        <w:rPr>
          <w:rFonts w:ascii="Arial" w:eastAsia="Calibri" w:hAnsi="Arial" w:cs="Arial"/>
          <w:sz w:val="32"/>
          <w:szCs w:val="32"/>
        </w:rPr>
      </w:pPr>
      <w:r w:rsidRPr="003F5F8D">
        <w:rPr>
          <w:rFonts w:ascii="Arial" w:eastAsia="Calibri" w:hAnsi="Arial" w:cs="Arial"/>
          <w:sz w:val="32"/>
          <w:szCs w:val="32"/>
        </w:rPr>
        <w:t>Mrs MSI King (SASCOC Board member - resigned January 2020)</w:t>
      </w:r>
    </w:p>
    <w:p w:rsidR="00897144" w:rsidRPr="003F5F8D" w:rsidRDefault="00897144" w:rsidP="00897144">
      <w:pPr>
        <w:pStyle w:val="ListParagraph"/>
        <w:numPr>
          <w:ilvl w:val="0"/>
          <w:numId w:val="3"/>
        </w:numPr>
        <w:spacing w:after="0" w:line="276" w:lineRule="auto"/>
        <w:jc w:val="both"/>
        <w:rPr>
          <w:rFonts w:ascii="Arial" w:eastAsia="Calibri" w:hAnsi="Arial" w:cs="Arial"/>
          <w:sz w:val="32"/>
          <w:szCs w:val="32"/>
        </w:rPr>
      </w:pPr>
      <w:r w:rsidRPr="003F5F8D">
        <w:rPr>
          <w:rFonts w:ascii="Arial" w:eastAsia="Calibri" w:hAnsi="Arial" w:cs="Arial"/>
          <w:sz w:val="32"/>
          <w:szCs w:val="32"/>
        </w:rPr>
        <w:t>Mr JC Ellis (Independent)</w:t>
      </w:r>
    </w:p>
    <w:p w:rsidR="00897144" w:rsidRPr="003F5F8D" w:rsidRDefault="00897144" w:rsidP="00897144">
      <w:pPr>
        <w:pStyle w:val="ListParagraph"/>
        <w:spacing w:after="0" w:line="276" w:lineRule="auto"/>
        <w:ind w:left="1800"/>
        <w:jc w:val="both"/>
        <w:rPr>
          <w:rFonts w:ascii="Arial" w:eastAsia="Calibri" w:hAnsi="Arial" w:cs="Arial"/>
          <w:sz w:val="32"/>
          <w:szCs w:val="32"/>
        </w:rPr>
      </w:pPr>
    </w:p>
    <w:p w:rsidR="00897144" w:rsidRPr="003F5F8D" w:rsidRDefault="00897144" w:rsidP="00897144">
      <w:pPr>
        <w:pStyle w:val="ListParagraph"/>
        <w:numPr>
          <w:ilvl w:val="0"/>
          <w:numId w:val="2"/>
        </w:numPr>
        <w:spacing w:after="0" w:line="276" w:lineRule="auto"/>
        <w:jc w:val="both"/>
        <w:rPr>
          <w:rFonts w:ascii="Arial" w:eastAsia="Calibri" w:hAnsi="Arial" w:cs="Arial"/>
          <w:sz w:val="32"/>
          <w:szCs w:val="32"/>
        </w:rPr>
      </w:pPr>
      <w:proofErr w:type="spellStart"/>
      <w:r w:rsidRPr="003F5F8D">
        <w:rPr>
          <w:rFonts w:ascii="Arial" w:eastAsia="Calibri" w:hAnsi="Arial" w:cs="Arial"/>
          <w:sz w:val="32"/>
          <w:szCs w:val="32"/>
        </w:rPr>
        <w:t>Gride</w:t>
      </w:r>
      <w:proofErr w:type="spellEnd"/>
      <w:r w:rsidRPr="003F5F8D">
        <w:rPr>
          <w:rFonts w:ascii="Arial" w:eastAsia="Calibri" w:hAnsi="Arial" w:cs="Arial"/>
          <w:sz w:val="32"/>
          <w:szCs w:val="32"/>
        </w:rPr>
        <w:t xml:space="preserve"> Investment (Pty) Ltd has been audited every year in accordance with International Financial Reporting Standards for Small and Medium-sized Entities and the requirements of the Companies Act of South Africa. The annual financial statements are published and approved by the General Assembly</w:t>
      </w:r>
    </w:p>
    <w:p w:rsidR="00897144" w:rsidRPr="003F5F8D" w:rsidRDefault="00897144" w:rsidP="00897144">
      <w:pPr>
        <w:pStyle w:val="ListParagraph"/>
        <w:spacing w:after="0" w:line="276" w:lineRule="auto"/>
        <w:ind w:left="1440"/>
        <w:jc w:val="both"/>
        <w:rPr>
          <w:rFonts w:ascii="Arial" w:eastAsia="Calibri" w:hAnsi="Arial" w:cs="Arial"/>
          <w:sz w:val="32"/>
          <w:szCs w:val="32"/>
        </w:rPr>
      </w:pPr>
    </w:p>
    <w:p w:rsidR="00897144" w:rsidRPr="003F5F8D" w:rsidRDefault="00897144" w:rsidP="00897144">
      <w:pPr>
        <w:pStyle w:val="DACBODYTEXT"/>
        <w:numPr>
          <w:ilvl w:val="0"/>
          <w:numId w:val="1"/>
        </w:numPr>
        <w:jc w:val="both"/>
        <w:rPr>
          <w:rFonts w:cs="Arial"/>
          <w:sz w:val="32"/>
          <w:szCs w:val="32"/>
        </w:rPr>
      </w:pPr>
      <w:r w:rsidRPr="003F5F8D">
        <w:rPr>
          <w:rFonts w:eastAsia="Calibri" w:cs="Arial"/>
          <w:sz w:val="32"/>
          <w:szCs w:val="32"/>
        </w:rPr>
        <w:t>SASCOC indicated that there is no reason why the horse racing and the jockey association cannot fall under the auspices of the SA Equestrian Federation. The federation has for some time been engaging to bring under its auspices, as an associate member, horse racing and the jockey association. This engagement is continuing</w:t>
      </w:r>
    </w:p>
    <w:p w:rsidR="00897144" w:rsidRDefault="00897144" w:rsidP="00897144">
      <w:pPr>
        <w:pStyle w:val="DACBODYTEXT"/>
      </w:pPr>
    </w:p>
    <w:p w:rsidR="004D1E04" w:rsidRDefault="004D1E04"/>
    <w:sectPr w:rsidR="004D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69F"/>
    <w:multiLevelType w:val="hybridMultilevel"/>
    <w:tmpl w:val="C67C0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29021A6"/>
    <w:multiLevelType w:val="hybridMultilevel"/>
    <w:tmpl w:val="20D60A76"/>
    <w:lvl w:ilvl="0" w:tplc="111A5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E22F4E"/>
    <w:multiLevelType w:val="hybridMultilevel"/>
    <w:tmpl w:val="DD6401A4"/>
    <w:lvl w:ilvl="0" w:tplc="5FA6D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44"/>
    <w:rsid w:val="002813B9"/>
    <w:rsid w:val="004D1E04"/>
    <w:rsid w:val="0089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4401-86B7-4AD2-AC43-6C591B3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89714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97144"/>
    <w:pPr>
      <w:ind w:left="993"/>
    </w:pPr>
    <w:rPr>
      <w:szCs w:val="18"/>
    </w:rPr>
  </w:style>
  <w:style w:type="paragraph" w:styleId="ListParagraph">
    <w:name w:val="List Paragraph"/>
    <w:basedOn w:val="Normal"/>
    <w:uiPriority w:val="34"/>
    <w:qFormat/>
    <w:rsid w:val="00897144"/>
    <w:pPr>
      <w:spacing w:after="160" w:line="259" w:lineRule="auto"/>
      <w:ind w:left="720"/>
      <w:contextualSpacing/>
    </w:pPr>
    <w:rPr>
      <w:rFonts w:asciiTheme="minorHAnsi" w:hAnsiTheme="minorHAnsi"/>
      <w:sz w:val="22"/>
    </w:rPr>
  </w:style>
  <w:style w:type="character" w:customStyle="1" w:styleId="st">
    <w:name w:val="st"/>
    <w:basedOn w:val="DefaultParagraphFont"/>
    <w:rsid w:val="00897144"/>
    <w:rPr>
      <w:rFonts w:cs="Times New Roman"/>
    </w:rPr>
  </w:style>
  <w:style w:type="character" w:styleId="Emphasis">
    <w:name w:val="Emphasis"/>
    <w:basedOn w:val="DefaultParagraphFont"/>
    <w:uiPriority w:val="20"/>
    <w:qFormat/>
    <w:rsid w:val="0089714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2020-05-18T14:33:00Z</dcterms:created>
  <dcterms:modified xsi:type="dcterms:W3CDTF">2020-05-18T14:33:00Z</dcterms:modified>
</cp:coreProperties>
</file>