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8C0149" w:rsidRDefault="00B96016" w:rsidP="008C0149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  <w:r w:rsidRPr="008C0149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0733554" r:id="rId9">
            <o:FieldCodes>\s</o:FieldCodes>
          </o:OLEObject>
        </w:object>
      </w:r>
    </w:p>
    <w:p w:rsidR="009305D7" w:rsidRPr="008C0149" w:rsidRDefault="009305D7" w:rsidP="008C0149">
      <w:pPr>
        <w:pBdr>
          <w:bottom w:val="single" w:sz="4" w:space="5" w:color="auto"/>
        </w:pBdr>
        <w:spacing w:line="276" w:lineRule="auto"/>
        <w:jc w:val="both"/>
        <w:rPr>
          <w:rFonts w:ascii="Arial Narrow" w:hAnsi="Arial Narrow"/>
          <w:b/>
          <w:lang w:val="nl-NL"/>
        </w:rPr>
      </w:pPr>
    </w:p>
    <w:p w:rsidR="009305D7" w:rsidRPr="008C0149" w:rsidRDefault="0000083B" w:rsidP="00B01C1A">
      <w:pPr>
        <w:spacing w:line="276" w:lineRule="auto"/>
        <w:ind w:left="6480" w:firstLine="720"/>
        <w:jc w:val="right"/>
        <w:rPr>
          <w:rFonts w:ascii="Arial Narrow" w:hAnsi="Arial Narrow"/>
          <w:b/>
          <w:lang w:val="nl-NL"/>
        </w:rPr>
      </w:pPr>
      <w:r w:rsidRPr="008C0149">
        <w:rPr>
          <w:rFonts w:ascii="Arial Narrow" w:hAnsi="Arial Narrow"/>
          <w:b/>
          <w:lang w:val="nl-NL"/>
        </w:rPr>
        <w:t>Ref:02/1/5/2</w:t>
      </w:r>
    </w:p>
    <w:p w:rsidR="00F8798B" w:rsidRPr="008C0149" w:rsidRDefault="00F8798B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8C0149" w:rsidRDefault="0087358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8C0149" w:rsidRDefault="0087358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8C0149" w:rsidRDefault="0087358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8C0149" w:rsidRDefault="009305D7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MINISTER</w:t>
      </w:r>
    </w:p>
    <w:p w:rsidR="0087358A" w:rsidRPr="008C0149" w:rsidRDefault="0087358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87358A" w:rsidRPr="008C0149" w:rsidRDefault="0087358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8C0149" w:rsidRDefault="00BD5B83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QUESTION NO.</w:t>
      </w:r>
      <w:r w:rsidR="002A677D" w:rsidRPr="008C0149">
        <w:rPr>
          <w:rFonts w:ascii="Arial Narrow" w:hAnsi="Arial Narrow"/>
          <w:b/>
          <w:lang w:val="en-GB"/>
        </w:rPr>
        <w:t xml:space="preserve"> </w:t>
      </w:r>
      <w:r w:rsidR="005E5E2B" w:rsidRPr="008C0149">
        <w:rPr>
          <w:rFonts w:ascii="Arial Narrow" w:hAnsi="Arial Narrow"/>
          <w:b/>
        </w:rPr>
        <w:t>753</w:t>
      </w:r>
      <w:r w:rsidR="00C46ECD" w:rsidRPr="008C0149">
        <w:rPr>
          <w:rFonts w:ascii="Arial Narrow" w:hAnsi="Arial Narrow"/>
          <w:b/>
        </w:rPr>
        <w:t xml:space="preserve"> </w:t>
      </w:r>
      <w:r w:rsidR="0087358A" w:rsidRPr="008C0149">
        <w:rPr>
          <w:rFonts w:ascii="Arial Narrow" w:hAnsi="Arial Narrow"/>
          <w:b/>
          <w:lang w:val="en-GB"/>
        </w:rPr>
        <w:t>FOR</w:t>
      </w:r>
      <w:r w:rsidR="009305D7" w:rsidRPr="008C0149">
        <w:rPr>
          <w:rFonts w:ascii="Arial Narrow" w:hAnsi="Arial Narrow"/>
          <w:b/>
          <w:lang w:val="en-GB"/>
        </w:rPr>
        <w:t xml:space="preserve"> </w:t>
      </w:r>
      <w:r w:rsidR="00FB0DC7" w:rsidRPr="008C0149">
        <w:rPr>
          <w:rFonts w:ascii="Arial Narrow" w:hAnsi="Arial Narrow"/>
          <w:b/>
          <w:lang w:val="en-GB"/>
        </w:rPr>
        <w:t>WRITTEN</w:t>
      </w:r>
      <w:r w:rsidR="00C62259" w:rsidRPr="008C0149">
        <w:rPr>
          <w:rFonts w:ascii="Arial Narrow" w:hAnsi="Arial Narrow"/>
          <w:b/>
          <w:lang w:val="en-GB"/>
        </w:rPr>
        <w:t xml:space="preserve"> </w:t>
      </w:r>
      <w:r w:rsidR="009305D7" w:rsidRPr="008C0149">
        <w:rPr>
          <w:rFonts w:ascii="Arial Narrow" w:hAnsi="Arial Narrow"/>
          <w:b/>
          <w:lang w:val="en-GB"/>
        </w:rPr>
        <w:t xml:space="preserve">REPLY: NATIONAL </w:t>
      </w:r>
      <w:r w:rsidR="000F5F38" w:rsidRPr="008C0149">
        <w:rPr>
          <w:rFonts w:ascii="Arial Narrow" w:hAnsi="Arial Narrow"/>
          <w:b/>
          <w:lang w:val="en-GB"/>
        </w:rPr>
        <w:t>ASSEMBLY</w:t>
      </w:r>
    </w:p>
    <w:p w:rsidR="0003226A" w:rsidRPr="00EE13F8" w:rsidRDefault="0003226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305D7" w:rsidRPr="008C0149" w:rsidRDefault="009305D7" w:rsidP="008C0149">
      <w:pPr>
        <w:spacing w:line="276" w:lineRule="auto"/>
        <w:jc w:val="both"/>
        <w:rPr>
          <w:rFonts w:ascii="Arial Narrow" w:hAnsi="Arial Narrow"/>
          <w:lang w:val="en-GB"/>
        </w:rPr>
      </w:pPr>
      <w:r w:rsidRPr="008C0149">
        <w:rPr>
          <w:rFonts w:ascii="Arial Narrow" w:hAnsi="Arial Narrow"/>
          <w:lang w:val="en-GB"/>
        </w:rPr>
        <w:t>A draft reply to</w:t>
      </w:r>
      <w:r w:rsidR="00073CF6" w:rsidRPr="008C0149">
        <w:rPr>
          <w:rFonts w:ascii="Arial Narrow" w:hAnsi="Arial Narrow"/>
          <w:b/>
        </w:rPr>
        <w:t xml:space="preserve"> </w:t>
      </w:r>
      <w:r w:rsidR="005E5E2B" w:rsidRPr="008C0149">
        <w:rPr>
          <w:rFonts w:ascii="Arial Narrow" w:hAnsi="Arial Narrow"/>
          <w:b/>
          <w:bCs/>
          <w:lang w:val="en-US"/>
        </w:rPr>
        <w:t xml:space="preserve">Mr Z R </w:t>
      </w:r>
      <w:proofErr w:type="spellStart"/>
      <w:r w:rsidR="005E5E2B" w:rsidRPr="008C0149">
        <w:rPr>
          <w:rFonts w:ascii="Arial Narrow" w:hAnsi="Arial Narrow"/>
          <w:b/>
          <w:bCs/>
        </w:rPr>
        <w:t>Xalisa</w:t>
      </w:r>
      <w:proofErr w:type="spellEnd"/>
      <w:r w:rsidR="005E5E2B" w:rsidRPr="008C0149">
        <w:rPr>
          <w:rFonts w:ascii="Arial Narrow" w:hAnsi="Arial Narrow"/>
          <w:b/>
          <w:bCs/>
          <w:lang w:val="en-US"/>
        </w:rPr>
        <w:t xml:space="preserve"> (EFF) </w:t>
      </w:r>
      <w:r w:rsidRPr="008C0149">
        <w:rPr>
          <w:rFonts w:ascii="Arial Narrow" w:hAnsi="Arial Narrow"/>
        </w:rPr>
        <w:t>to</w:t>
      </w:r>
      <w:r w:rsidRPr="008C0149">
        <w:rPr>
          <w:rFonts w:ascii="Arial Narrow" w:hAnsi="Arial Narrow"/>
          <w:lang w:val="en-GB"/>
        </w:rPr>
        <w:t xml:space="preserve"> the above-mentioned question is </w:t>
      </w:r>
      <w:r w:rsidR="0090213C" w:rsidRPr="008C0149">
        <w:rPr>
          <w:rFonts w:ascii="Arial Narrow" w:hAnsi="Arial Narrow"/>
          <w:lang w:val="en-GB"/>
        </w:rPr>
        <w:t>enclosed for your consideration.</w:t>
      </w:r>
    </w:p>
    <w:p w:rsidR="005779CF" w:rsidRPr="00EE13F8" w:rsidRDefault="005779CF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5779CF" w:rsidRPr="00EE13F8" w:rsidRDefault="005779CF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5779CF" w:rsidRPr="00EE13F8" w:rsidRDefault="005779CF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12587" w:rsidRPr="00EE13F8" w:rsidRDefault="00912587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5779CF" w:rsidRPr="00EE13F8" w:rsidRDefault="005779CF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8C5AC0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MS</w:t>
      </w:r>
      <w:r w:rsidR="0048390A" w:rsidRPr="008C0149">
        <w:rPr>
          <w:rFonts w:ascii="Arial Narrow" w:hAnsi="Arial Narrow"/>
          <w:b/>
          <w:lang w:val="en-GB"/>
        </w:rPr>
        <w:t xml:space="preserve"> </w:t>
      </w:r>
      <w:r w:rsidR="00BF5302" w:rsidRPr="008C0149">
        <w:rPr>
          <w:rFonts w:ascii="Arial Narrow" w:hAnsi="Arial Narrow"/>
          <w:b/>
          <w:lang w:val="en-GB"/>
        </w:rPr>
        <w:t>NOSIPHO NGCABA</w:t>
      </w:r>
    </w:p>
    <w:p w:rsidR="00920B4D" w:rsidRPr="008C0149" w:rsidRDefault="0048390A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DIRECTOR-GENE</w:t>
      </w:r>
      <w:r w:rsidR="008C5AC0" w:rsidRPr="008C0149">
        <w:rPr>
          <w:rFonts w:ascii="Arial Narrow" w:hAnsi="Arial Narrow"/>
          <w:b/>
          <w:lang w:val="en-GB"/>
        </w:rPr>
        <w:t>RAL</w:t>
      </w:r>
    </w:p>
    <w:p w:rsidR="00A76401" w:rsidRPr="008C0149" w:rsidRDefault="00A76401" w:rsidP="008C0149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tabs>
          <w:tab w:val="center" w:pos="4513"/>
        </w:tabs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DATE:</w:t>
      </w: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DRAFT REPLY APPROVED/AMENDED</w:t>
      </w: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12587" w:rsidRPr="008C0149" w:rsidRDefault="00912587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6C7300" w:rsidRPr="008C0149" w:rsidRDefault="008C5AC0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MS N P</w:t>
      </w:r>
      <w:r w:rsidR="006C7300" w:rsidRPr="008C0149">
        <w:rPr>
          <w:rFonts w:ascii="Arial Narrow" w:hAnsi="Arial Narrow"/>
          <w:b/>
          <w:lang w:val="en-GB"/>
        </w:rPr>
        <w:t xml:space="preserve"> MOKONYANE</w:t>
      </w:r>
      <w:r w:rsidRPr="008C0149">
        <w:rPr>
          <w:rFonts w:ascii="Arial Narrow" w:hAnsi="Arial Narrow"/>
          <w:b/>
          <w:lang w:val="en-GB"/>
        </w:rPr>
        <w:t>, MP</w:t>
      </w:r>
    </w:p>
    <w:p w:rsidR="006C7300" w:rsidRPr="008C0149" w:rsidRDefault="006C7300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MINISTER OF ENVIRONMENTAL AFFAIRS</w:t>
      </w:r>
    </w:p>
    <w:p w:rsidR="00A76401" w:rsidRPr="008C0149" w:rsidRDefault="00A76401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</w:p>
    <w:p w:rsidR="00920B4D" w:rsidRPr="008C0149" w:rsidRDefault="00920B4D" w:rsidP="008C0149">
      <w:pPr>
        <w:spacing w:line="276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DATE:</w:t>
      </w:r>
    </w:p>
    <w:p w:rsidR="00511040" w:rsidRPr="008C0149" w:rsidRDefault="008C5AC0" w:rsidP="008C0149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 w:rsidRPr="008C0149">
        <w:rPr>
          <w:rFonts w:ascii="Arial Narrow" w:hAnsi="Arial Narrow"/>
          <w:b/>
          <w:lang w:val="en-GB"/>
        </w:rPr>
        <w:br w:type="page"/>
      </w:r>
      <w:r w:rsidR="00511040" w:rsidRPr="008C0149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8C0149">
        <w:rPr>
          <w:rFonts w:ascii="Arial Narrow" w:hAnsi="Arial Narrow"/>
          <w:b/>
          <w:lang w:val="en-GB"/>
        </w:rPr>
        <w:t>ASSEMBLY</w:t>
      </w:r>
    </w:p>
    <w:p w:rsidR="00934D70" w:rsidRPr="008C0149" w:rsidRDefault="00FB0DC7" w:rsidP="008C0149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8C0149">
        <w:rPr>
          <w:rFonts w:ascii="Arial Narrow" w:hAnsi="Arial Narrow"/>
          <w:b/>
          <w:lang w:val="en-GB"/>
        </w:rPr>
        <w:t>(For written</w:t>
      </w:r>
      <w:r w:rsidR="00073CF6" w:rsidRPr="008C0149">
        <w:rPr>
          <w:rFonts w:ascii="Arial Narrow" w:hAnsi="Arial Narrow"/>
          <w:b/>
          <w:lang w:val="en-GB"/>
        </w:rPr>
        <w:t xml:space="preserve"> </w:t>
      </w:r>
      <w:r w:rsidR="00934D70" w:rsidRPr="008C0149">
        <w:rPr>
          <w:rFonts w:ascii="Arial Narrow" w:hAnsi="Arial Narrow"/>
          <w:b/>
          <w:lang w:val="en-GB"/>
        </w:rPr>
        <w:t>reply)</w:t>
      </w:r>
    </w:p>
    <w:p w:rsidR="0003226A" w:rsidRPr="008C0149" w:rsidRDefault="0003226A" w:rsidP="008C014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8C0149" w:rsidRDefault="00E91D7C" w:rsidP="008C0149">
      <w:pPr>
        <w:spacing w:line="360" w:lineRule="auto"/>
        <w:rPr>
          <w:rFonts w:ascii="Arial Narrow" w:hAnsi="Arial Narrow"/>
          <w:b/>
        </w:rPr>
      </w:pPr>
      <w:r w:rsidRPr="008C0149">
        <w:rPr>
          <w:rFonts w:ascii="Arial Narrow" w:hAnsi="Arial Narrow"/>
          <w:b/>
          <w:bCs/>
          <w:lang w:val="en-GB"/>
        </w:rPr>
        <w:t>QUESTION NO.</w:t>
      </w:r>
      <w:r w:rsidR="00073CF6" w:rsidRPr="008C0149">
        <w:rPr>
          <w:rFonts w:ascii="Arial Narrow" w:hAnsi="Arial Narrow"/>
          <w:b/>
          <w:bCs/>
          <w:lang w:val="en-GB"/>
        </w:rPr>
        <w:t xml:space="preserve"> </w:t>
      </w:r>
      <w:r w:rsidR="005E5E2B" w:rsidRPr="008C0149">
        <w:rPr>
          <w:rFonts w:ascii="Arial Narrow" w:hAnsi="Arial Narrow"/>
          <w:b/>
        </w:rPr>
        <w:t>753</w:t>
      </w:r>
      <w:r w:rsidR="005A637A" w:rsidRPr="008C0149">
        <w:rPr>
          <w:rFonts w:ascii="Arial Narrow" w:hAnsi="Arial Narrow"/>
          <w:b/>
          <w:bCs/>
          <w:lang w:val="en-GB"/>
        </w:rPr>
        <w:t xml:space="preserve"> </w:t>
      </w:r>
      <w:r w:rsidR="00C37A66" w:rsidRPr="008C0149">
        <w:rPr>
          <w:rFonts w:ascii="Arial Narrow" w:hAnsi="Arial Narrow"/>
          <w:b/>
          <w:bCs/>
          <w:lang w:val="en-GB"/>
        </w:rPr>
        <w:t>{</w:t>
      </w:r>
      <w:r w:rsidR="00FB0DC7" w:rsidRPr="008C0149">
        <w:rPr>
          <w:rFonts w:ascii="Arial Narrow" w:hAnsi="Arial Narrow"/>
          <w:b/>
        </w:rPr>
        <w:t>NW</w:t>
      </w:r>
      <w:r w:rsidR="005E5E2B" w:rsidRPr="008C0149">
        <w:rPr>
          <w:rFonts w:ascii="Arial Narrow" w:hAnsi="Arial Narrow"/>
          <w:b/>
        </w:rPr>
        <w:t>876</w:t>
      </w:r>
      <w:r w:rsidR="00D472BE" w:rsidRPr="008C0149">
        <w:rPr>
          <w:rFonts w:ascii="Arial Narrow" w:hAnsi="Arial Narrow"/>
          <w:b/>
        </w:rPr>
        <w:t>E</w:t>
      </w:r>
      <w:r w:rsidR="00C37A66" w:rsidRPr="008C0149">
        <w:rPr>
          <w:rFonts w:ascii="Arial Narrow" w:hAnsi="Arial Narrow"/>
          <w:b/>
        </w:rPr>
        <w:t>}</w:t>
      </w:r>
    </w:p>
    <w:p w:rsidR="00242211" w:rsidRPr="008C0149" w:rsidRDefault="00107D87" w:rsidP="008C014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8C0149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8C0149">
        <w:rPr>
          <w:rFonts w:ascii="Arial Narrow" w:hAnsi="Arial Narrow"/>
          <w:b/>
          <w:bCs/>
          <w:lang w:val="en-GB"/>
        </w:rPr>
        <w:t>NO</w:t>
      </w:r>
      <w:r w:rsidR="00F672E2" w:rsidRPr="008C0149">
        <w:rPr>
          <w:rFonts w:ascii="Arial Narrow" w:hAnsi="Arial Narrow"/>
          <w:b/>
          <w:bCs/>
          <w:lang w:val="en-GB"/>
        </w:rPr>
        <w:t>.</w:t>
      </w:r>
      <w:r w:rsidR="00EE13F8">
        <w:rPr>
          <w:rFonts w:ascii="Arial Narrow" w:hAnsi="Arial Narrow"/>
          <w:b/>
          <w:bCs/>
          <w:lang w:val="en-GB"/>
        </w:rPr>
        <w:t xml:space="preserve"> </w:t>
      </w:r>
      <w:r w:rsidR="00E60A42" w:rsidRPr="008C0149">
        <w:rPr>
          <w:rFonts w:ascii="Arial Narrow" w:hAnsi="Arial Narrow"/>
          <w:b/>
          <w:bCs/>
          <w:lang w:val="en-GB"/>
        </w:rPr>
        <w:t>8</w:t>
      </w:r>
      <w:r w:rsidR="00D72F38" w:rsidRPr="008C0149">
        <w:rPr>
          <w:rFonts w:ascii="Arial Narrow" w:hAnsi="Arial Narrow"/>
          <w:b/>
          <w:bCs/>
          <w:lang w:val="en-GB"/>
        </w:rPr>
        <w:t xml:space="preserve"> </w:t>
      </w:r>
      <w:r w:rsidR="00416ABD" w:rsidRPr="008C0149">
        <w:rPr>
          <w:rFonts w:ascii="Arial Narrow" w:hAnsi="Arial Narrow"/>
          <w:b/>
          <w:bCs/>
          <w:lang w:val="en-GB"/>
        </w:rPr>
        <w:t>of</w:t>
      </w:r>
      <w:r w:rsidR="00435D92" w:rsidRPr="008C0149">
        <w:rPr>
          <w:rFonts w:ascii="Arial Narrow" w:hAnsi="Arial Narrow"/>
          <w:b/>
          <w:bCs/>
          <w:lang w:val="en-GB"/>
        </w:rPr>
        <w:t xml:space="preserve"> </w:t>
      </w:r>
      <w:r w:rsidR="00BB7FA4" w:rsidRPr="008C0149">
        <w:rPr>
          <w:rFonts w:ascii="Arial Narrow" w:hAnsi="Arial Narrow"/>
          <w:b/>
          <w:bCs/>
          <w:lang w:val="en-GB"/>
        </w:rPr>
        <w:t>2019</w:t>
      </w:r>
    </w:p>
    <w:p w:rsidR="006E42A6" w:rsidRPr="008C0149" w:rsidRDefault="006E42A6" w:rsidP="008C0149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8C0149" w:rsidRDefault="003D4060" w:rsidP="008C0149">
      <w:pPr>
        <w:spacing w:line="360" w:lineRule="auto"/>
        <w:jc w:val="both"/>
        <w:rPr>
          <w:rFonts w:ascii="Arial Narrow" w:hAnsi="Arial Narrow"/>
          <w:b/>
        </w:rPr>
      </w:pPr>
      <w:r w:rsidRPr="008C0149">
        <w:rPr>
          <w:rFonts w:ascii="Arial Narrow" w:hAnsi="Arial Narrow"/>
          <w:b/>
        </w:rPr>
        <w:t>DATE OF PUBLICATION</w:t>
      </w:r>
      <w:r w:rsidR="0087358A" w:rsidRPr="008C0149">
        <w:rPr>
          <w:rFonts w:ascii="Arial Narrow" w:hAnsi="Arial Narrow"/>
          <w:b/>
        </w:rPr>
        <w:t>:</w:t>
      </w:r>
      <w:r w:rsidR="00855745" w:rsidRPr="008C0149">
        <w:rPr>
          <w:rFonts w:ascii="Arial Narrow" w:hAnsi="Arial Narrow"/>
          <w:b/>
        </w:rPr>
        <w:t xml:space="preserve"> </w:t>
      </w:r>
      <w:r w:rsidR="00E60A42" w:rsidRPr="008C0149">
        <w:rPr>
          <w:rFonts w:ascii="Arial Narrow" w:hAnsi="Arial Narrow"/>
          <w:b/>
        </w:rPr>
        <w:t>15</w:t>
      </w:r>
      <w:r w:rsidR="003A0A14" w:rsidRPr="008C0149">
        <w:rPr>
          <w:rFonts w:ascii="Arial Narrow" w:hAnsi="Arial Narrow"/>
          <w:b/>
        </w:rPr>
        <w:t xml:space="preserve"> March</w:t>
      </w:r>
      <w:r w:rsidR="005A637A" w:rsidRPr="008C0149">
        <w:rPr>
          <w:rFonts w:ascii="Arial Narrow" w:hAnsi="Arial Narrow"/>
          <w:b/>
        </w:rPr>
        <w:t xml:space="preserve"> </w:t>
      </w:r>
      <w:r w:rsidR="00BB7FA4" w:rsidRPr="008C0149">
        <w:rPr>
          <w:rFonts w:ascii="Arial Narrow" w:hAnsi="Arial Narrow"/>
          <w:b/>
        </w:rPr>
        <w:t>2019</w:t>
      </w:r>
    </w:p>
    <w:p w:rsidR="00A76401" w:rsidRPr="008C0149" w:rsidRDefault="00A76401" w:rsidP="008C0149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8C0149" w:rsidRDefault="00EF087A" w:rsidP="008C0149">
      <w:pPr>
        <w:spacing w:line="360" w:lineRule="auto"/>
        <w:jc w:val="both"/>
        <w:rPr>
          <w:rFonts w:ascii="Arial Narrow" w:hAnsi="Arial Narrow"/>
          <w:b/>
        </w:rPr>
      </w:pPr>
    </w:p>
    <w:p w:rsidR="000C36F3" w:rsidRPr="008C0149" w:rsidRDefault="005E5E2B" w:rsidP="008C01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8C0149">
        <w:rPr>
          <w:rFonts w:ascii="Arial Narrow" w:hAnsi="Arial Narrow"/>
          <w:b/>
          <w:bCs/>
          <w:lang w:val="en-US"/>
        </w:rPr>
        <w:t xml:space="preserve">Mr Z R </w:t>
      </w:r>
      <w:proofErr w:type="spellStart"/>
      <w:r w:rsidRPr="008C0149">
        <w:rPr>
          <w:rFonts w:ascii="Arial Narrow" w:hAnsi="Arial Narrow"/>
          <w:b/>
          <w:bCs/>
        </w:rPr>
        <w:t>Xalisa</w:t>
      </w:r>
      <w:proofErr w:type="spellEnd"/>
      <w:r w:rsidRPr="008C0149">
        <w:rPr>
          <w:rFonts w:ascii="Arial Narrow" w:hAnsi="Arial Narrow"/>
          <w:b/>
          <w:bCs/>
          <w:lang w:val="en-US"/>
        </w:rPr>
        <w:t xml:space="preserve"> (EFF) </w:t>
      </w:r>
      <w:r w:rsidR="000C36F3" w:rsidRPr="008C0149">
        <w:rPr>
          <w:rFonts w:ascii="Arial Narrow" w:hAnsi="Arial Narrow"/>
          <w:b/>
          <w:bCs/>
        </w:rPr>
        <w:t>to ask the Minister of Environmental Affairs:</w:t>
      </w:r>
    </w:p>
    <w:p w:rsidR="001F3457" w:rsidRPr="008C0149" w:rsidRDefault="005E5E2B" w:rsidP="008C01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8C0149">
        <w:rPr>
          <w:rFonts w:ascii="Arial Narrow" w:hAnsi="Arial Narrow"/>
          <w:bCs/>
          <w:color w:val="000000"/>
          <w:lang w:val="en-GB" w:eastAsia="en-ZA"/>
        </w:rPr>
        <w:t>What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 has been the country’s </w:t>
      </w:r>
      <w:r w:rsidRPr="008C0149">
        <w:rPr>
          <w:rFonts w:ascii="Arial Narrow" w:hAnsi="Arial Narrow"/>
          <w:bCs/>
          <w:iCs/>
          <w:color w:val="000000"/>
          <w:lang w:val="en-US" w:eastAsia="en-ZA"/>
        </w:rPr>
        <w:t>carbon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 emission rates in terms of each sector</w:t>
      </w:r>
      <w:r w:rsidR="008C0149" w:rsidRPr="008C0149">
        <w:rPr>
          <w:rFonts w:ascii="Arial Narrow" w:hAnsi="Arial Narrow"/>
          <w:bCs/>
          <w:color w:val="000000"/>
          <w:lang w:val="en-US" w:eastAsia="en-ZA"/>
        </w:rPr>
        <w:t>’</w:t>
      </w:r>
      <w:r w:rsidRPr="008C0149">
        <w:rPr>
          <w:rFonts w:ascii="Arial Narrow" w:hAnsi="Arial Narrow"/>
          <w:bCs/>
          <w:color w:val="000000"/>
          <w:lang w:val="en-US" w:eastAsia="en-ZA"/>
        </w:rPr>
        <w:t>s contribution in each of the past 10 years?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 xml:space="preserve"> </w:t>
      </w:r>
    </w:p>
    <w:p w:rsidR="001F3457" w:rsidRPr="008C0149" w:rsidRDefault="008C5AC0" w:rsidP="008C0149">
      <w:pPr>
        <w:spacing w:line="360" w:lineRule="auto"/>
        <w:rPr>
          <w:rFonts w:ascii="Arial Narrow" w:hAnsi="Arial Narrow"/>
          <w:b/>
        </w:rPr>
      </w:pPr>
      <w:r w:rsidRPr="008C0149">
        <w:rPr>
          <w:rFonts w:ascii="Arial Narrow" w:hAnsi="Arial Narrow"/>
          <w:b/>
        </w:rPr>
        <w:br w:type="page"/>
      </w:r>
      <w:r w:rsidR="001F3457" w:rsidRPr="008C0149">
        <w:rPr>
          <w:rFonts w:ascii="Arial Narrow" w:hAnsi="Arial Narrow"/>
          <w:b/>
        </w:rPr>
        <w:t>753. THE MINISTER OF ENVIRONMENTAL AFFAIRS REPLIES:</w:t>
      </w:r>
    </w:p>
    <w:p w:rsidR="008C5AC0" w:rsidRPr="008C0149" w:rsidRDefault="008C5AC0" w:rsidP="008C0149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:rsidR="004E43F9" w:rsidRPr="008C0149" w:rsidRDefault="008C0149" w:rsidP="008C0149">
      <w:pPr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>
        <w:rPr>
          <w:rFonts w:ascii="Arial Narrow" w:hAnsi="Arial Narrow"/>
          <w:bCs/>
          <w:color w:val="000000"/>
          <w:lang w:val="en-US" w:eastAsia="en-ZA"/>
        </w:rPr>
        <w:t>T</w:t>
      </w:r>
      <w:r w:rsidR="004E43F9" w:rsidRPr="008C0149">
        <w:rPr>
          <w:rFonts w:ascii="Arial Narrow" w:hAnsi="Arial Narrow"/>
          <w:bCs/>
          <w:color w:val="000000"/>
          <w:lang w:val="en-US" w:eastAsia="en-ZA"/>
        </w:rPr>
        <w:t xml:space="preserve">o support tracking of domestic climate change policy imperatives, </w:t>
      </w:r>
      <w:r w:rsidRPr="008C0149">
        <w:rPr>
          <w:rFonts w:ascii="Arial Narrow" w:hAnsi="Arial Narrow"/>
          <w:bCs/>
          <w:color w:val="000000"/>
          <w:lang w:val="en-US" w:eastAsia="en-ZA"/>
        </w:rPr>
        <w:t>South Africa, as a Non-Annex I Party to the UNFCCC</w:t>
      </w:r>
      <w:r>
        <w:rPr>
          <w:rFonts w:ascii="Arial Narrow" w:hAnsi="Arial Narrow"/>
          <w:bCs/>
          <w:color w:val="000000"/>
          <w:lang w:val="en-US" w:eastAsia="en-ZA"/>
        </w:rPr>
        <w:t>,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4E43F9" w:rsidRPr="008C0149">
        <w:rPr>
          <w:rFonts w:ascii="Arial Narrow" w:hAnsi="Arial Narrow"/>
          <w:bCs/>
          <w:color w:val="000000"/>
          <w:lang w:val="en-US" w:eastAsia="en-ZA"/>
        </w:rPr>
        <w:t>prepare</w:t>
      </w:r>
      <w:r w:rsidRPr="008C0149">
        <w:rPr>
          <w:rFonts w:ascii="Arial Narrow" w:hAnsi="Arial Narrow"/>
          <w:bCs/>
          <w:color w:val="000000"/>
          <w:lang w:val="en-US" w:eastAsia="en-ZA"/>
        </w:rPr>
        <w:t>s</w:t>
      </w:r>
      <w:r w:rsidR="004E43F9" w:rsidRPr="008C0149">
        <w:rPr>
          <w:rFonts w:ascii="Arial Narrow" w:hAnsi="Arial Narrow"/>
          <w:bCs/>
          <w:color w:val="000000"/>
          <w:lang w:val="en-US" w:eastAsia="en-ZA"/>
        </w:rPr>
        <w:t xml:space="preserve"> and regularly updates a National Greenhouse Gas Inventory which provides an account of current emissions levels and trends. The latest official greenhouse gas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(GHG)</w:t>
      </w:r>
      <w:r w:rsidR="004E43F9" w:rsidRPr="008C0149">
        <w:rPr>
          <w:rFonts w:ascii="Arial Narrow" w:hAnsi="Arial Narrow"/>
          <w:bCs/>
          <w:color w:val="000000"/>
          <w:lang w:val="en-US" w:eastAsia="en-ZA"/>
        </w:rPr>
        <w:t xml:space="preserve"> inventory, approved officially by the late Minister of Environmental Affairs and submitted to the United Nations Framework Convention on Climate Change (UNFCCC), covers a period of 2000 – 2012. However, the Department has prepared preliminary 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>GHG estimates for the period 2000 – 2015</w:t>
      </w:r>
      <w:r w:rsidRPr="008C0149">
        <w:rPr>
          <w:rFonts w:ascii="Arial Narrow" w:hAnsi="Arial Narrow"/>
          <w:bCs/>
          <w:color w:val="000000"/>
          <w:lang w:val="en-US" w:eastAsia="en-ZA"/>
        </w:rPr>
        <w:t>,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which have gone through an independent review and public consultation process. Thus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>,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in responding to the question raised, the preliminary estimates of 2000 – 2015 are provided by 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 xml:space="preserve">the 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>sector. In terms of South Africa’s GHG inventory, four sectors are covered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>,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and </w:t>
      </w:r>
      <w:r w:rsidRPr="008C0149">
        <w:rPr>
          <w:rFonts w:ascii="Arial Narrow" w:hAnsi="Arial Narrow"/>
          <w:bCs/>
          <w:color w:val="000000"/>
          <w:lang w:val="en-US" w:eastAsia="en-ZA"/>
        </w:rPr>
        <w:t>these include the Energy Sector;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Industrial Processes and Product Use Se</w:t>
      </w:r>
      <w:r w:rsidRPr="008C0149">
        <w:rPr>
          <w:rFonts w:ascii="Arial Narrow" w:hAnsi="Arial Narrow"/>
          <w:bCs/>
          <w:color w:val="000000"/>
          <w:lang w:val="en-US" w:eastAsia="en-ZA"/>
        </w:rPr>
        <w:t>ctor;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Agriculture Forestry and Other Land Use </w:t>
      </w:r>
      <w:r w:rsidRPr="008C0149">
        <w:rPr>
          <w:rFonts w:ascii="Arial Narrow" w:hAnsi="Arial Narrow"/>
          <w:bCs/>
          <w:color w:val="000000"/>
          <w:lang w:val="en-US" w:eastAsia="en-ZA"/>
        </w:rPr>
        <w:t>Sector;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Pr="008C0149">
        <w:rPr>
          <w:rFonts w:ascii="Arial Narrow" w:hAnsi="Arial Narrow"/>
          <w:bCs/>
          <w:color w:val="000000"/>
          <w:lang w:val="en-US" w:eastAsia="en-ZA"/>
        </w:rPr>
        <w:t>as well as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the Waste Sector. </w:t>
      </w:r>
    </w:p>
    <w:p w:rsidR="008C5AC0" w:rsidRPr="008C0149" w:rsidRDefault="008C5AC0" w:rsidP="008C01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8C5AC0" w:rsidRPr="008C0149" w:rsidRDefault="00052DC2" w:rsidP="008C01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8C0149">
        <w:rPr>
          <w:rFonts w:ascii="Arial Narrow" w:hAnsi="Arial Narrow"/>
          <w:bCs/>
          <w:color w:val="000000"/>
          <w:lang w:val="en-US" w:eastAsia="en-ZA"/>
        </w:rPr>
        <w:t>According to the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2000 – 2015 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GHG inventory, the net emissions are </w:t>
      </w:r>
      <w:r w:rsidRPr="008C0149">
        <w:rPr>
          <w:rFonts w:ascii="Arial Narrow" w:hAnsi="Arial Narrow"/>
          <w:bCs/>
          <w:color w:val="000000"/>
          <w:lang w:val="en-US" w:eastAsia="en-ZA"/>
        </w:rPr>
        <w:t>currently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510 694,09 </w:t>
      </w:r>
      <w:proofErr w:type="spellStart"/>
      <w:r w:rsidR="00095315" w:rsidRPr="008C0149">
        <w:rPr>
          <w:rFonts w:ascii="Arial Narrow" w:hAnsi="Arial Narrow"/>
          <w:bCs/>
          <w:color w:val="000000"/>
          <w:lang w:val="en-US" w:eastAsia="en-ZA"/>
        </w:rPr>
        <w:t>Gigagrams</w:t>
      </w:r>
      <w:proofErr w:type="spellEnd"/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 of Carbon Dioxide Equivalent (GgCO</w:t>
      </w:r>
      <w:r w:rsidR="00095315" w:rsidRPr="008C0149">
        <w:rPr>
          <w:rFonts w:ascii="Arial Narrow" w:hAnsi="Arial Narrow"/>
          <w:bCs/>
          <w:color w:val="000000"/>
          <w:vertAlign w:val="subscript"/>
          <w:lang w:val="en-US" w:eastAsia="en-ZA"/>
        </w:rPr>
        <w:t>2</w:t>
      </w:r>
      <w:r w:rsidR="00095315" w:rsidRPr="008C0149">
        <w:rPr>
          <w:rFonts w:ascii="Arial Narrow" w:hAnsi="Arial Narrow"/>
          <w:bCs/>
          <w:color w:val="000000"/>
          <w:lang w:val="en-US" w:eastAsia="en-ZA"/>
        </w:rPr>
        <w:t xml:space="preserve">eq). The Energy Sector contributed 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84% of these emissions in the year 2015. </w:t>
      </w:r>
    </w:p>
    <w:p w:rsidR="008C5AC0" w:rsidRPr="008C0149" w:rsidRDefault="008C5AC0" w:rsidP="008C01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095315" w:rsidRPr="008C0149" w:rsidRDefault="00052DC2" w:rsidP="008C014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8C0149">
        <w:rPr>
          <w:rFonts w:ascii="Arial Narrow" w:hAnsi="Arial Narrow"/>
          <w:bCs/>
          <w:color w:val="000000"/>
          <w:lang w:val="en-US" w:eastAsia="en-ZA"/>
        </w:rPr>
        <w:t xml:space="preserve">The table below provides a breakdown of the 4 sectors and their respective contributions to the national emissions profile across 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>the time series of 2000 – 2015.</w:t>
      </w:r>
    </w:p>
    <w:p w:rsidR="0014360A" w:rsidRPr="008C0149" w:rsidRDefault="0014360A" w:rsidP="008C0149">
      <w:pPr>
        <w:tabs>
          <w:tab w:val="left" w:pos="1841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tbl>
      <w:tblPr>
        <w:tblW w:w="9492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1455"/>
        <w:gridCol w:w="1425"/>
        <w:gridCol w:w="1056"/>
        <w:gridCol w:w="1208"/>
        <w:gridCol w:w="1208"/>
        <w:gridCol w:w="1056"/>
        <w:gridCol w:w="1056"/>
      </w:tblGrid>
      <w:tr w:rsidR="001249D2" w:rsidRPr="001249D2" w:rsidTr="00B01C1A">
        <w:trPr>
          <w:trHeight w:val="1102"/>
          <w:tblHeader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Energy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IPPU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AFOLU (excl. FOLU)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AFOLU (incl. FOLU)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Waste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Gross 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Net total</w:t>
            </w:r>
          </w:p>
        </w:tc>
      </w:tr>
      <w:tr w:rsidR="001249D2" w:rsidRPr="001249D2" w:rsidTr="00B01C1A">
        <w:trPr>
          <w:trHeight w:val="353"/>
          <w:tblHeader/>
          <w:jc w:val="center"/>
        </w:trPr>
        <w:tc>
          <w:tcPr>
            <w:tcW w:w="9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>
              <w:rPr>
                <w:rFonts w:ascii="Arial Narrow" w:hAnsi="Arial Narrow"/>
                <w:b/>
                <w:bCs/>
                <w:color w:val="FFFFFF"/>
                <w:lang w:eastAsia="en-ZA"/>
              </w:rPr>
              <w:t>Emissions (Gg CO</w:t>
            </w:r>
            <w:r w:rsidRPr="001249D2">
              <w:rPr>
                <w:rFonts w:ascii="Arial Narrow" w:hAnsi="Arial Narrow"/>
                <w:b/>
                <w:bCs/>
                <w:color w:val="FFFFFF"/>
                <w:vertAlign w:val="subscript"/>
                <w:lang w:eastAsia="en-ZA"/>
              </w:rPr>
              <w:t>2</w:t>
            </w:r>
            <w:r>
              <w:rPr>
                <w:rFonts w:ascii="Arial Narrow" w:hAnsi="Arial Narrow"/>
                <w:b/>
                <w:bCs/>
                <w:color w:val="FFFFFF"/>
                <w:lang w:eastAsia="en-ZA"/>
              </w:rPr>
              <w:t>e)</w:t>
            </w:r>
          </w:p>
        </w:tc>
      </w:tr>
      <w:tr w:rsidR="001249D2" w:rsidRPr="001249D2" w:rsidTr="00B01C1A">
        <w:trPr>
          <w:trHeight w:val="359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341 494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34 071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50 600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35 306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10 838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437 003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421 709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339 566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34 057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50 286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33 617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11 502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435 412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418 743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350 968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36 141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50 886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33 258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12 137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450 132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432 504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374 586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35 607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49 252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33 674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12 755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472 199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456 622</w:t>
            </w:r>
          </w:p>
        </w:tc>
      </w:tr>
      <w:tr w:rsidR="001249D2" w:rsidRPr="001249D2" w:rsidTr="00B01C1A">
        <w:trPr>
          <w:trHeight w:val="319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390 091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35 784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49 179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35 301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13 355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488 409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474 531</w:t>
            </w:r>
          </w:p>
        </w:tc>
      </w:tr>
      <w:tr w:rsidR="001249D2" w:rsidRPr="001249D2" w:rsidTr="00B01C1A">
        <w:trPr>
          <w:trHeight w:val="343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2005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384 329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39 118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48 200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34 825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13 940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485 587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472 212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2006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391 155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40 173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48 529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34 803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14 511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494 368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480 642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2007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419 689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38 223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47 931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35 486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15 069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520 912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508 467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2008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411 802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36 048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49 424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38 082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15 616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512 890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501 548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2009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419 841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34 352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47 656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32 970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16 150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517 999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503 313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2010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433 688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36 442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48 803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30 890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16 671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535 605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517 691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2011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412 992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40 228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49 169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34 590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17 282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519 670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505 091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2012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425 532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38 955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48 224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25 429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17 866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530 577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507 782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2013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445 187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41 349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49 841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20 609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18 387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554 764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525 532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2014</w:t>
            </w:r>
          </w:p>
        </w:tc>
        <w:tc>
          <w:tcPr>
            <w:tcW w:w="145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436 363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41 878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50 269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19 148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18 965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547 475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516 354</w:t>
            </w:r>
          </w:p>
        </w:tc>
      </w:tr>
      <w:tr w:rsidR="001249D2" w:rsidRPr="001249D2" w:rsidTr="00B01C1A">
        <w:trPr>
          <w:trHeight w:val="275"/>
          <w:jc w:val="center"/>
        </w:trPr>
        <w:tc>
          <w:tcPr>
            <w:tcW w:w="1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4472C4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FFFFFF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FFFFFF"/>
                <w:lang w:eastAsia="en-ZA"/>
              </w:rPr>
              <w:t>2015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429 872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41 882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49 592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19 407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19 533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Cs/>
                <w:color w:val="000000"/>
                <w:lang w:eastAsia="en-ZA"/>
              </w:rPr>
              <w:t>540 878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249D2" w:rsidRPr="001249D2" w:rsidRDefault="001249D2" w:rsidP="00B01C1A">
            <w:pPr>
              <w:tabs>
                <w:tab w:val="left" w:pos="1841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Arial Narrow" w:hAnsi="Arial Narrow"/>
                <w:b/>
                <w:bCs/>
                <w:color w:val="000000"/>
                <w:lang w:eastAsia="en-ZA"/>
              </w:rPr>
            </w:pPr>
            <w:r w:rsidRPr="001249D2">
              <w:rPr>
                <w:rFonts w:ascii="Arial Narrow" w:hAnsi="Arial Narrow"/>
                <w:b/>
                <w:bCs/>
                <w:color w:val="000000"/>
                <w:lang w:eastAsia="en-ZA"/>
              </w:rPr>
              <w:t>510 694</w:t>
            </w:r>
          </w:p>
        </w:tc>
      </w:tr>
    </w:tbl>
    <w:p w:rsidR="001249D2" w:rsidRDefault="001249D2" w:rsidP="008C0149">
      <w:pPr>
        <w:tabs>
          <w:tab w:val="left" w:pos="1841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</w:p>
    <w:p w:rsidR="009C1C35" w:rsidRPr="00F07011" w:rsidRDefault="0014360A" w:rsidP="00F07011">
      <w:pPr>
        <w:tabs>
          <w:tab w:val="left" w:pos="1841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color w:val="000000"/>
          <w:lang w:val="en-US" w:eastAsia="en-ZA"/>
        </w:rPr>
      </w:pPr>
      <w:r w:rsidRPr="008C0149">
        <w:rPr>
          <w:rFonts w:ascii="Arial Narrow" w:hAnsi="Arial Narrow"/>
          <w:bCs/>
          <w:color w:val="000000"/>
          <w:lang w:val="en-US" w:eastAsia="en-ZA"/>
        </w:rPr>
        <w:t>The table below provides the emissions for the base year 2000, the 2012 GHG inventory and the year 2015. It also provides the changes in emissions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>,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 in terms of emission levels and percentage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>,</w:t>
      </w:r>
      <w:r w:rsidRPr="008C0149">
        <w:rPr>
          <w:rFonts w:ascii="Arial Narrow" w:hAnsi="Arial Narrow"/>
          <w:bCs/>
          <w:color w:val="000000"/>
          <w:lang w:val="en-US" w:eastAsia="en-ZA"/>
        </w:rPr>
        <w:t xml:space="preserve"> </w:t>
      </w:r>
      <w:r w:rsidR="008C5AC0" w:rsidRPr="008C0149">
        <w:rPr>
          <w:rFonts w:ascii="Arial Narrow" w:hAnsi="Arial Narrow"/>
          <w:bCs/>
          <w:color w:val="000000"/>
          <w:lang w:val="en-US" w:eastAsia="en-ZA"/>
        </w:rPr>
        <w:t>for each of the four sectors.</w:t>
      </w:r>
    </w:p>
    <w:p w:rsidR="009C1C35" w:rsidRDefault="009C1C35" w:rsidP="008C0149">
      <w:pPr>
        <w:spacing w:line="360" w:lineRule="auto"/>
        <w:rPr>
          <w:rFonts w:ascii="Arial Narrow" w:hAnsi="Arial Narrow"/>
          <w:b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0"/>
        <w:gridCol w:w="1032"/>
        <w:gridCol w:w="1168"/>
        <w:gridCol w:w="1169"/>
        <w:gridCol w:w="1331"/>
        <w:gridCol w:w="799"/>
        <w:gridCol w:w="1331"/>
        <w:gridCol w:w="970"/>
      </w:tblGrid>
      <w:tr w:rsidR="00193D04" w:rsidRPr="00193D04" w:rsidTr="00B01C1A">
        <w:trPr>
          <w:trHeight w:val="562"/>
        </w:trPr>
        <w:tc>
          <w:tcPr>
            <w:tcW w:w="1830" w:type="dxa"/>
            <w:vMerge w:val="restart"/>
            <w:shd w:val="clear" w:color="auto" w:fill="0070C0"/>
            <w:noWrap/>
            <w:hideMark/>
          </w:tcPr>
          <w:p w:rsidR="001249D2" w:rsidRPr="00193D04" w:rsidRDefault="00F07011" w:rsidP="00193D04">
            <w:pPr>
              <w:spacing w:line="360" w:lineRule="auto"/>
              <w:jc w:val="center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  <w:lang w:eastAsia="en-ZA"/>
              </w:rPr>
            </w:pPr>
            <w:r w:rsidRPr="00193D04"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  <w:lang w:eastAsia="en-ZA"/>
              </w:rPr>
              <w:t>Sector</w:t>
            </w:r>
          </w:p>
        </w:tc>
        <w:tc>
          <w:tcPr>
            <w:tcW w:w="3369" w:type="dxa"/>
            <w:gridSpan w:val="3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Emissions (Gg CO2e)</w:t>
            </w:r>
          </w:p>
        </w:tc>
        <w:tc>
          <w:tcPr>
            <w:tcW w:w="2130" w:type="dxa"/>
            <w:gridSpan w:val="2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 xml:space="preserve">Increase </w:t>
            </w: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br/>
              <w:t>2000 to 2015</w:t>
            </w:r>
          </w:p>
        </w:tc>
        <w:tc>
          <w:tcPr>
            <w:tcW w:w="2301" w:type="dxa"/>
            <w:gridSpan w:val="2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 xml:space="preserve">Increase </w:t>
            </w: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br/>
              <w:t>2012 to 2015</w:t>
            </w:r>
          </w:p>
        </w:tc>
      </w:tr>
      <w:tr w:rsidR="00193D04" w:rsidRPr="00193D04" w:rsidTr="00B01C1A">
        <w:trPr>
          <w:trHeight w:val="293"/>
        </w:trPr>
        <w:tc>
          <w:tcPr>
            <w:tcW w:w="1830" w:type="dxa"/>
            <w:vMerge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color w:val="FFFFFF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2000</w:t>
            </w:r>
          </w:p>
        </w:tc>
        <w:tc>
          <w:tcPr>
            <w:tcW w:w="1168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2012</w:t>
            </w:r>
          </w:p>
        </w:tc>
        <w:tc>
          <w:tcPr>
            <w:tcW w:w="1169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331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Gg CO2e</w:t>
            </w:r>
          </w:p>
        </w:tc>
        <w:tc>
          <w:tcPr>
            <w:tcW w:w="799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%</w:t>
            </w:r>
          </w:p>
        </w:tc>
        <w:tc>
          <w:tcPr>
            <w:tcW w:w="1331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Gg CO2e</w:t>
            </w:r>
          </w:p>
        </w:tc>
        <w:tc>
          <w:tcPr>
            <w:tcW w:w="970" w:type="dxa"/>
            <w:shd w:val="clear" w:color="auto" w:fill="0070C0"/>
            <w:noWrap/>
            <w:hideMark/>
          </w:tcPr>
          <w:p w:rsidR="001249D2" w:rsidRPr="00193D04" w:rsidRDefault="001249D2" w:rsidP="00193D04">
            <w:pPr>
              <w:spacing w:line="360" w:lineRule="auto"/>
              <w:jc w:val="center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%</w:t>
            </w:r>
          </w:p>
        </w:tc>
      </w:tr>
      <w:tr w:rsidR="00193D04" w:rsidRPr="00193D04" w:rsidTr="00B01C1A">
        <w:trPr>
          <w:trHeight w:val="293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Energy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341 494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425 532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429 872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88 377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25,9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4 340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1,0</w:t>
            </w:r>
          </w:p>
        </w:tc>
      </w:tr>
      <w:tr w:rsidR="00193D04" w:rsidRPr="00193D04" w:rsidTr="00B01C1A">
        <w:trPr>
          <w:trHeight w:val="293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IPPU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34 071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38 955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41 882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7 812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22,9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2 927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7,5</w:t>
            </w:r>
          </w:p>
        </w:tc>
      </w:tr>
      <w:tr w:rsidR="00193D04" w:rsidRPr="00193D04" w:rsidTr="00B01C1A">
        <w:trPr>
          <w:trHeight w:val="592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AFOLU (excl. FOLU)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50 600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48 224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49 592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-1 008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-2,0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1 368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2,8</w:t>
            </w:r>
          </w:p>
        </w:tc>
      </w:tr>
      <w:tr w:rsidR="00193D04" w:rsidRPr="00193D04" w:rsidTr="00B01C1A">
        <w:trPr>
          <w:trHeight w:val="668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AFOLU (incl. FOLU)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35 306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25 429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19 407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-15 899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-45,0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-6 022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-23,7</w:t>
            </w:r>
          </w:p>
        </w:tc>
      </w:tr>
      <w:tr w:rsidR="00193D04" w:rsidRPr="00193D04" w:rsidTr="00B01C1A">
        <w:trPr>
          <w:trHeight w:val="293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Waste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10 838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17 866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19 533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8 695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80,2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1 667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9,3</w:t>
            </w:r>
          </w:p>
        </w:tc>
      </w:tr>
      <w:tr w:rsidR="00193D04" w:rsidRPr="00193D04" w:rsidTr="00B01C1A">
        <w:trPr>
          <w:trHeight w:val="293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Gross total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437 003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530 577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540 878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103 876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23,8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10 302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1,9</w:t>
            </w:r>
          </w:p>
        </w:tc>
      </w:tr>
      <w:tr w:rsidR="00193D04" w:rsidRPr="00193D04" w:rsidTr="00B01C1A">
        <w:trPr>
          <w:trHeight w:val="293"/>
        </w:trPr>
        <w:tc>
          <w:tcPr>
            <w:tcW w:w="1830" w:type="dxa"/>
            <w:shd w:val="clear" w:color="auto" w:fill="0070C0"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b/>
                <w:bCs/>
                <w:color w:val="FFFFFF"/>
                <w:sz w:val="22"/>
                <w:szCs w:val="22"/>
              </w:rPr>
              <w:t>Net total</w:t>
            </w:r>
          </w:p>
        </w:tc>
        <w:tc>
          <w:tcPr>
            <w:tcW w:w="1032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421 709</w:t>
            </w:r>
          </w:p>
        </w:tc>
        <w:tc>
          <w:tcPr>
            <w:tcW w:w="1168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507 782</w:t>
            </w:r>
          </w:p>
        </w:tc>
        <w:tc>
          <w:tcPr>
            <w:tcW w:w="116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510 694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88 985</w:t>
            </w:r>
          </w:p>
        </w:tc>
        <w:tc>
          <w:tcPr>
            <w:tcW w:w="799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21,1</w:t>
            </w:r>
          </w:p>
        </w:tc>
        <w:tc>
          <w:tcPr>
            <w:tcW w:w="1331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2 912</w:t>
            </w:r>
          </w:p>
        </w:tc>
        <w:tc>
          <w:tcPr>
            <w:tcW w:w="970" w:type="dxa"/>
            <w:shd w:val="clear" w:color="auto" w:fill="auto"/>
            <w:noWrap/>
            <w:hideMark/>
          </w:tcPr>
          <w:p w:rsidR="001249D2" w:rsidRPr="00193D04" w:rsidRDefault="001249D2" w:rsidP="00193D04">
            <w:pPr>
              <w:spacing w:line="360" w:lineRule="auto"/>
              <w:rPr>
                <w:rFonts w:ascii="Arial Narrow" w:eastAsia="Calibri" w:hAnsi="Arial Narrow"/>
                <w:sz w:val="22"/>
                <w:szCs w:val="22"/>
              </w:rPr>
            </w:pPr>
            <w:r w:rsidRPr="00193D04">
              <w:rPr>
                <w:rFonts w:ascii="Arial Narrow" w:eastAsia="Calibri" w:hAnsi="Arial Narrow"/>
                <w:sz w:val="22"/>
                <w:szCs w:val="22"/>
              </w:rPr>
              <w:t>0,6</w:t>
            </w:r>
          </w:p>
        </w:tc>
      </w:tr>
    </w:tbl>
    <w:p w:rsidR="001249D2" w:rsidRDefault="001249D2" w:rsidP="008C0149">
      <w:pPr>
        <w:spacing w:line="360" w:lineRule="auto"/>
        <w:rPr>
          <w:rFonts w:ascii="Arial Narrow" w:hAnsi="Arial Narrow"/>
          <w:b/>
        </w:rPr>
      </w:pPr>
    </w:p>
    <w:p w:rsidR="001249D2" w:rsidRDefault="001249D2" w:rsidP="008C0149">
      <w:pPr>
        <w:spacing w:line="360" w:lineRule="auto"/>
        <w:rPr>
          <w:rFonts w:ascii="Arial Narrow" w:hAnsi="Arial Narrow"/>
          <w:b/>
        </w:rPr>
      </w:pPr>
    </w:p>
    <w:p w:rsidR="001249D2" w:rsidRPr="008C0149" w:rsidRDefault="001249D2" w:rsidP="008C0149">
      <w:pPr>
        <w:spacing w:line="360" w:lineRule="auto"/>
        <w:rPr>
          <w:rFonts w:ascii="Arial Narrow" w:hAnsi="Arial Narrow"/>
          <w:b/>
        </w:rPr>
      </w:pPr>
    </w:p>
    <w:p w:rsidR="001F3457" w:rsidRPr="008C0149" w:rsidRDefault="001F3457" w:rsidP="008C0149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8C0149">
        <w:rPr>
          <w:rFonts w:ascii="Arial Narrow" w:hAnsi="Arial Narrow"/>
          <w:b/>
          <w:lang w:val="af-ZA" w:eastAsia="en-ZA"/>
        </w:rPr>
        <w:t>---ooOoo---</w:t>
      </w:r>
    </w:p>
    <w:sectPr w:rsidR="001F3457" w:rsidRPr="008C0149" w:rsidSect="00734D35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E7" w:rsidRDefault="00B420E7" w:rsidP="004F1BDF">
      <w:r>
        <w:separator/>
      </w:r>
    </w:p>
  </w:endnote>
  <w:endnote w:type="continuationSeparator" w:id="0">
    <w:p w:rsidR="00B420E7" w:rsidRDefault="00B420E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5E5E2B">
      <w:rPr>
        <w:rFonts w:ascii="Arial Narrow" w:hAnsi="Arial Narrow"/>
        <w:b w:val="0"/>
        <w:sz w:val="16"/>
        <w:szCs w:val="16"/>
      </w:rPr>
      <w:t>753</w:t>
    </w:r>
    <w:r w:rsidRPr="006A5141">
      <w:rPr>
        <w:rFonts w:ascii="Arial Narrow" w:hAnsi="Arial Narrow"/>
        <w:b w:val="0"/>
        <w:sz w:val="16"/>
        <w:szCs w:val="16"/>
      </w:rPr>
      <w:tab/>
    </w:r>
    <w:r w:rsidR="005E5E2B">
      <w:rPr>
        <w:rFonts w:ascii="Arial Narrow" w:hAnsi="Arial Narrow"/>
        <w:b w:val="0"/>
        <w:sz w:val="16"/>
        <w:szCs w:val="16"/>
      </w:rPr>
      <w:t>NW876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E7" w:rsidRDefault="00B420E7" w:rsidP="004F1BDF">
      <w:r>
        <w:separator/>
      </w:r>
    </w:p>
  </w:footnote>
  <w:footnote w:type="continuationSeparator" w:id="0">
    <w:p w:rsidR="00B420E7" w:rsidRDefault="00B420E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50EE0"/>
    <w:rsid w:val="00052DC2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5315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5F38"/>
    <w:rsid w:val="00101039"/>
    <w:rsid w:val="001028AB"/>
    <w:rsid w:val="0010720C"/>
    <w:rsid w:val="001076FF"/>
    <w:rsid w:val="00107CF9"/>
    <w:rsid w:val="00107D87"/>
    <w:rsid w:val="001117E4"/>
    <w:rsid w:val="00121FAA"/>
    <w:rsid w:val="001223BD"/>
    <w:rsid w:val="001226D3"/>
    <w:rsid w:val="001249D2"/>
    <w:rsid w:val="00132E22"/>
    <w:rsid w:val="00132FFF"/>
    <w:rsid w:val="00134E77"/>
    <w:rsid w:val="001361E1"/>
    <w:rsid w:val="001377B4"/>
    <w:rsid w:val="0014360A"/>
    <w:rsid w:val="0014787A"/>
    <w:rsid w:val="001534C1"/>
    <w:rsid w:val="00153551"/>
    <w:rsid w:val="00153E3D"/>
    <w:rsid w:val="00157579"/>
    <w:rsid w:val="00163671"/>
    <w:rsid w:val="001734FC"/>
    <w:rsid w:val="001801F2"/>
    <w:rsid w:val="00180924"/>
    <w:rsid w:val="001828CC"/>
    <w:rsid w:val="00182CA5"/>
    <w:rsid w:val="00183ADE"/>
    <w:rsid w:val="00184658"/>
    <w:rsid w:val="00185B7F"/>
    <w:rsid w:val="00193D04"/>
    <w:rsid w:val="00194A04"/>
    <w:rsid w:val="00194D0A"/>
    <w:rsid w:val="001A3773"/>
    <w:rsid w:val="001B0214"/>
    <w:rsid w:val="001B107D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3457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87EB6"/>
    <w:rsid w:val="00292092"/>
    <w:rsid w:val="00295F04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C7D0A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451BB"/>
    <w:rsid w:val="00350FD9"/>
    <w:rsid w:val="00361C68"/>
    <w:rsid w:val="003635B5"/>
    <w:rsid w:val="003674A2"/>
    <w:rsid w:val="003737E3"/>
    <w:rsid w:val="0037704F"/>
    <w:rsid w:val="003811A3"/>
    <w:rsid w:val="00397DE9"/>
    <w:rsid w:val="003A0A14"/>
    <w:rsid w:val="003A4B55"/>
    <w:rsid w:val="003A6077"/>
    <w:rsid w:val="003B0518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7C0C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1DD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43F9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04CB1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5BC7"/>
    <w:rsid w:val="005477CF"/>
    <w:rsid w:val="00551F2A"/>
    <w:rsid w:val="00552963"/>
    <w:rsid w:val="00553323"/>
    <w:rsid w:val="00554A6E"/>
    <w:rsid w:val="005606A7"/>
    <w:rsid w:val="00563792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E5E2B"/>
    <w:rsid w:val="005E7906"/>
    <w:rsid w:val="005F1C98"/>
    <w:rsid w:val="005F282A"/>
    <w:rsid w:val="005F29C7"/>
    <w:rsid w:val="005F2E28"/>
    <w:rsid w:val="005F5544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259FB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5593"/>
    <w:rsid w:val="0071268F"/>
    <w:rsid w:val="007227B8"/>
    <w:rsid w:val="00722FDD"/>
    <w:rsid w:val="00723774"/>
    <w:rsid w:val="007255F8"/>
    <w:rsid w:val="0072568C"/>
    <w:rsid w:val="00734D35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3238"/>
    <w:rsid w:val="007F3D6E"/>
    <w:rsid w:val="007F4EA7"/>
    <w:rsid w:val="007F6A42"/>
    <w:rsid w:val="007F7412"/>
    <w:rsid w:val="00801467"/>
    <w:rsid w:val="00803526"/>
    <w:rsid w:val="00803FE5"/>
    <w:rsid w:val="0080419C"/>
    <w:rsid w:val="008072FE"/>
    <w:rsid w:val="008137C6"/>
    <w:rsid w:val="008143CE"/>
    <w:rsid w:val="008220CC"/>
    <w:rsid w:val="00824D30"/>
    <w:rsid w:val="008271BB"/>
    <w:rsid w:val="00827955"/>
    <w:rsid w:val="00832B0C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406F"/>
    <w:rsid w:val="008757B3"/>
    <w:rsid w:val="008800D5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0149"/>
    <w:rsid w:val="008C3203"/>
    <w:rsid w:val="008C5AC0"/>
    <w:rsid w:val="008C6DAB"/>
    <w:rsid w:val="008D575A"/>
    <w:rsid w:val="008D638F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9F2"/>
    <w:rsid w:val="009054E8"/>
    <w:rsid w:val="009057D7"/>
    <w:rsid w:val="00907959"/>
    <w:rsid w:val="009112D8"/>
    <w:rsid w:val="00911856"/>
    <w:rsid w:val="00912587"/>
    <w:rsid w:val="00913729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605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7940"/>
    <w:rsid w:val="00A4247C"/>
    <w:rsid w:val="00A43FC9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242D"/>
    <w:rsid w:val="00A937F9"/>
    <w:rsid w:val="00AA2C71"/>
    <w:rsid w:val="00AA3D1A"/>
    <w:rsid w:val="00AA51B1"/>
    <w:rsid w:val="00AA5E92"/>
    <w:rsid w:val="00AB192B"/>
    <w:rsid w:val="00AB2912"/>
    <w:rsid w:val="00AB3E62"/>
    <w:rsid w:val="00AB6858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1C1A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20E7"/>
    <w:rsid w:val="00B43D69"/>
    <w:rsid w:val="00B46D9A"/>
    <w:rsid w:val="00B57E90"/>
    <w:rsid w:val="00B67B53"/>
    <w:rsid w:val="00B7021F"/>
    <w:rsid w:val="00B722E6"/>
    <w:rsid w:val="00B747F2"/>
    <w:rsid w:val="00B76A17"/>
    <w:rsid w:val="00B818EC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273C"/>
    <w:rsid w:val="00BF32EF"/>
    <w:rsid w:val="00BF4CCA"/>
    <w:rsid w:val="00BF5302"/>
    <w:rsid w:val="00C01CAD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54A64"/>
    <w:rsid w:val="00C61C45"/>
    <w:rsid w:val="00C62259"/>
    <w:rsid w:val="00C630BC"/>
    <w:rsid w:val="00C7208F"/>
    <w:rsid w:val="00C74043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52062"/>
    <w:rsid w:val="00E60A42"/>
    <w:rsid w:val="00E76F5B"/>
    <w:rsid w:val="00E86949"/>
    <w:rsid w:val="00E91D7C"/>
    <w:rsid w:val="00E95914"/>
    <w:rsid w:val="00E9675C"/>
    <w:rsid w:val="00E976AA"/>
    <w:rsid w:val="00EA12BB"/>
    <w:rsid w:val="00EA7232"/>
    <w:rsid w:val="00EB1990"/>
    <w:rsid w:val="00EB204E"/>
    <w:rsid w:val="00EB3212"/>
    <w:rsid w:val="00EB4171"/>
    <w:rsid w:val="00EC424A"/>
    <w:rsid w:val="00EC5074"/>
    <w:rsid w:val="00EE13F8"/>
    <w:rsid w:val="00EF0322"/>
    <w:rsid w:val="00EF087A"/>
    <w:rsid w:val="00F0147C"/>
    <w:rsid w:val="00F07011"/>
    <w:rsid w:val="00F12838"/>
    <w:rsid w:val="00F20C08"/>
    <w:rsid w:val="00F246DC"/>
    <w:rsid w:val="00F2715C"/>
    <w:rsid w:val="00F33C17"/>
    <w:rsid w:val="00F37684"/>
    <w:rsid w:val="00F43E17"/>
    <w:rsid w:val="00F44B2B"/>
    <w:rsid w:val="00F535EF"/>
    <w:rsid w:val="00F552F4"/>
    <w:rsid w:val="00F672E2"/>
    <w:rsid w:val="00F67957"/>
    <w:rsid w:val="00F67A81"/>
    <w:rsid w:val="00F7094D"/>
    <w:rsid w:val="00F70DC2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1C32-78FC-411B-B120-9AA7725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2018-03-22T13:16:00Z</cp:lastPrinted>
  <dcterms:created xsi:type="dcterms:W3CDTF">2019-05-30T13:00:00Z</dcterms:created>
  <dcterms:modified xsi:type="dcterms:W3CDTF">2019-05-30T13:00:00Z</dcterms:modified>
</cp:coreProperties>
</file>