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752475"/>
                    </a:xfrm>
                    <a:prstGeom prst="rect">
                      <a:avLst/>
                    </a:prstGeom>
                    <a:noFill/>
                  </pic:spPr>
                </pic:pic>
              </a:graphicData>
            </a:graphic>
          </wp:inline>
        </w:drawing>
      </w:r>
    </w:p>
    <w:p w:rsidR="00F144E0" w:rsidRPr="005C2A81" w:rsidRDefault="0099546F" w:rsidP="0099546F">
      <w:pPr>
        <w:spacing w:after="0" w:line="360" w:lineRule="auto"/>
        <w:jc w:val="center"/>
        <w:rPr>
          <w:rFonts w:ascii="Arial" w:hAnsi="Arial" w:cs="Arial"/>
          <w:b/>
        </w:rPr>
      </w:pPr>
      <w:r w:rsidRPr="005C2A81">
        <w:rPr>
          <w:rFonts w:ascii="Arial" w:hAnsi="Arial" w:cs="Arial"/>
          <w:b/>
        </w:rPr>
        <w:t>NATIONAL ASSEMBLY</w:t>
      </w:r>
    </w:p>
    <w:p w:rsidR="00F144E0" w:rsidRPr="005C2A81" w:rsidRDefault="00F144E0" w:rsidP="0099546F">
      <w:pPr>
        <w:spacing w:after="0" w:line="360" w:lineRule="auto"/>
        <w:jc w:val="center"/>
        <w:rPr>
          <w:rFonts w:ascii="Arial" w:hAnsi="Arial" w:cs="Arial"/>
          <w:b/>
        </w:rPr>
      </w:pPr>
    </w:p>
    <w:p w:rsidR="0099546F" w:rsidRPr="005C2A81" w:rsidRDefault="0099546F" w:rsidP="0099546F">
      <w:pPr>
        <w:spacing w:after="0" w:line="360" w:lineRule="auto"/>
        <w:jc w:val="center"/>
        <w:rPr>
          <w:rFonts w:ascii="Arial" w:hAnsi="Arial" w:cs="Arial"/>
          <w:b/>
        </w:rPr>
      </w:pPr>
      <w:r w:rsidRPr="005C2A81">
        <w:rPr>
          <w:rFonts w:ascii="Arial" w:hAnsi="Arial" w:cs="Arial"/>
          <w:b/>
        </w:rPr>
        <w:t>QUESTION FOR WRITTEN</w:t>
      </w:r>
      <w:r w:rsidR="008F5751" w:rsidRPr="005C2A81">
        <w:rPr>
          <w:rFonts w:ascii="Arial" w:hAnsi="Arial" w:cs="Arial"/>
          <w:b/>
        </w:rPr>
        <w:t xml:space="preserve"> </w:t>
      </w:r>
      <w:r w:rsidRPr="005C2A81">
        <w:rPr>
          <w:rFonts w:ascii="Arial" w:hAnsi="Arial" w:cs="Arial"/>
          <w:b/>
        </w:rPr>
        <w:t>REPLY</w:t>
      </w:r>
    </w:p>
    <w:p w:rsidR="0099546F" w:rsidRPr="00A66D92" w:rsidRDefault="0099546F" w:rsidP="00BE01E3">
      <w:pPr>
        <w:spacing w:after="0" w:line="360" w:lineRule="auto"/>
        <w:rPr>
          <w:rFonts w:ascii="Arial" w:hAnsi="Arial" w:cs="Arial"/>
          <w:b/>
        </w:rPr>
      </w:pPr>
    </w:p>
    <w:p w:rsidR="005C2A81" w:rsidRDefault="005C2A81" w:rsidP="005C2A81">
      <w:pPr>
        <w:spacing w:after="0" w:line="360" w:lineRule="auto"/>
        <w:ind w:left="720" w:hanging="720"/>
        <w:jc w:val="both"/>
        <w:outlineLvl w:val="0"/>
        <w:rPr>
          <w:rFonts w:ascii="Arial" w:eastAsia="Calibri" w:hAnsi="Arial" w:cs="Arial"/>
          <w:b/>
        </w:rPr>
      </w:pPr>
      <w:r>
        <w:rPr>
          <w:rFonts w:ascii="Arial" w:eastAsia="Calibri" w:hAnsi="Arial" w:cs="Arial"/>
          <w:b/>
        </w:rPr>
        <w:t>“</w:t>
      </w:r>
      <w:r w:rsidRPr="005C2A81">
        <w:rPr>
          <w:rFonts w:ascii="Arial" w:eastAsia="Calibri" w:hAnsi="Arial" w:cs="Arial"/>
          <w:b/>
        </w:rPr>
        <w:t>752.</w:t>
      </w:r>
      <w:r w:rsidRPr="005C2A81">
        <w:rPr>
          <w:rFonts w:ascii="Arial" w:eastAsia="Calibri" w:hAnsi="Arial" w:cs="Arial"/>
          <w:b/>
        </w:rPr>
        <w:tab/>
        <w:t>Mr M H Hoosen (DA) to ask the Minister of Small Business Development:</w:t>
      </w:r>
    </w:p>
    <w:p w:rsidR="005C2A81" w:rsidRPr="005C2A81" w:rsidRDefault="005C2A81" w:rsidP="005C2A81">
      <w:pPr>
        <w:spacing w:after="0" w:line="360" w:lineRule="auto"/>
        <w:ind w:left="720" w:hanging="720"/>
        <w:jc w:val="both"/>
        <w:outlineLvl w:val="0"/>
        <w:rPr>
          <w:rFonts w:ascii="Arial" w:eastAsia="Calibri" w:hAnsi="Arial" w:cs="Arial"/>
          <w:b/>
        </w:rPr>
      </w:pPr>
    </w:p>
    <w:p w:rsidR="005C2A81" w:rsidRPr="005C2A81" w:rsidRDefault="005C2A81" w:rsidP="005C2A81">
      <w:pPr>
        <w:spacing w:after="0" w:line="360" w:lineRule="auto"/>
        <w:ind w:left="1440" w:hanging="720"/>
        <w:jc w:val="both"/>
        <w:rPr>
          <w:rFonts w:ascii="Arial" w:eastAsia="Calibri" w:hAnsi="Arial" w:cs="Arial"/>
          <w:b/>
        </w:rPr>
      </w:pPr>
      <w:r w:rsidRPr="005C2A81">
        <w:rPr>
          <w:rFonts w:ascii="Arial" w:eastAsia="Calibri" w:hAnsi="Arial" w:cs="Arial"/>
          <w:b/>
        </w:rPr>
        <w:t>(1)</w:t>
      </w:r>
      <w:r w:rsidRPr="005C2A81">
        <w:rPr>
          <w:rFonts w:ascii="Arial" w:eastAsia="Calibri" w:hAnsi="Arial" w:cs="Arial"/>
          <w:b/>
        </w:rPr>
        <w:tab/>
        <w:t xml:space="preserve">Whether her department hosted any event and/or function related to its 2019 Budget </w:t>
      </w:r>
      <w:r w:rsidRPr="005C2A81">
        <w:rPr>
          <w:rFonts w:ascii="Arial" w:eastAsia="Calibri" w:hAnsi="Arial" w:cs="Arial"/>
          <w:b/>
          <w:lang w:eastAsia="en-ZA"/>
        </w:rPr>
        <w:t>Vote</w:t>
      </w:r>
      <w:r w:rsidRPr="005C2A81">
        <w:rPr>
          <w:rFonts w:ascii="Arial" w:eastAsia="Calibri" w:hAnsi="Arial" w:cs="Arial"/>
          <w:b/>
        </w:rPr>
        <w:t xml:space="preserve"> debate; if so, (a) where was each event held, (b) what was the total cost of each event and (c) what is the name of each person who was invited to attend each event as a guest;</w:t>
      </w:r>
    </w:p>
    <w:p w:rsidR="005C2A81" w:rsidRPr="005C2A81" w:rsidRDefault="005C2A81" w:rsidP="005C2A81">
      <w:pPr>
        <w:spacing w:after="0" w:line="360" w:lineRule="auto"/>
        <w:ind w:left="1440" w:hanging="720"/>
        <w:jc w:val="both"/>
        <w:rPr>
          <w:rFonts w:ascii="Arial" w:eastAsia="Calibri" w:hAnsi="Arial" w:cs="Arial"/>
          <w:b/>
        </w:rPr>
      </w:pPr>
      <w:r w:rsidRPr="005C2A81">
        <w:rPr>
          <w:rFonts w:ascii="Arial" w:eastAsia="Calibri" w:hAnsi="Arial" w:cs="Arial"/>
          <w:b/>
        </w:rPr>
        <w:t>(2)</w:t>
      </w:r>
      <w:r w:rsidRPr="005C2A81">
        <w:rPr>
          <w:rFonts w:ascii="Arial" w:eastAsia="Calibri" w:hAnsi="Arial" w:cs="Arial"/>
          <w:b/>
        </w:rPr>
        <w:tab/>
        <w:t>whether any gifts were distributed to guests attending any of the events; if so, (a) what are the relevant details of the gifts distributed and (b) who sponsored the gifts?”</w:t>
      </w:r>
      <w:r w:rsidRPr="005C2A81">
        <w:rPr>
          <w:rFonts w:ascii="Arial" w:eastAsia="Calibri" w:hAnsi="Arial" w:cs="Arial"/>
          <w:b/>
        </w:rPr>
        <w:tab/>
      </w:r>
      <w:r w:rsidRPr="005C2A81">
        <w:rPr>
          <w:rFonts w:ascii="Arial" w:eastAsia="Calibri" w:hAnsi="Arial" w:cs="Arial"/>
          <w:b/>
        </w:rPr>
        <w:tab/>
      </w:r>
      <w:r w:rsidRPr="005C2A81">
        <w:rPr>
          <w:rFonts w:ascii="Arial" w:eastAsia="Calibri" w:hAnsi="Arial" w:cs="Arial"/>
          <w:b/>
        </w:rPr>
        <w:tab/>
      </w:r>
      <w:r w:rsidRPr="005C2A81">
        <w:rPr>
          <w:rFonts w:ascii="Arial" w:eastAsia="Calibri" w:hAnsi="Arial" w:cs="Arial"/>
          <w:b/>
        </w:rPr>
        <w:tab/>
      </w:r>
      <w:r w:rsidRPr="005C2A81">
        <w:rPr>
          <w:rFonts w:ascii="Arial" w:eastAsia="Calibri" w:hAnsi="Arial" w:cs="Arial"/>
          <w:b/>
        </w:rPr>
        <w:tab/>
      </w:r>
    </w:p>
    <w:p w:rsidR="005C2A81" w:rsidRPr="005C2A81" w:rsidRDefault="005C2A81" w:rsidP="005C2A81">
      <w:pPr>
        <w:spacing w:after="0" w:line="360" w:lineRule="auto"/>
        <w:ind w:left="1440" w:hanging="720"/>
        <w:jc w:val="right"/>
        <w:rPr>
          <w:rFonts w:ascii="Arial" w:eastAsia="Calibri" w:hAnsi="Arial" w:cs="Arial"/>
          <w:b/>
        </w:rPr>
      </w:pPr>
      <w:r w:rsidRPr="005C2A81">
        <w:rPr>
          <w:rFonts w:ascii="Arial" w:eastAsia="Calibri" w:hAnsi="Arial" w:cs="Arial"/>
          <w:b/>
        </w:rPr>
        <w:t>NW1797E</w:t>
      </w:r>
    </w:p>
    <w:p w:rsidR="00A66D92" w:rsidRDefault="00A66D92" w:rsidP="008F338B">
      <w:pPr>
        <w:spacing w:after="0" w:line="360" w:lineRule="auto"/>
        <w:jc w:val="both"/>
        <w:rPr>
          <w:rFonts w:ascii="Arial" w:hAnsi="Arial" w:cs="Arial"/>
          <w:b/>
          <w:bCs/>
          <w:lang w:val="en"/>
        </w:rPr>
      </w:pPr>
      <w:r w:rsidRPr="00003CF0">
        <w:rPr>
          <w:rFonts w:ascii="Arial" w:hAnsi="Arial" w:cs="Arial"/>
          <w:b/>
          <w:bCs/>
          <w:lang w:val="en"/>
        </w:rPr>
        <w:t>REPLY:</w:t>
      </w:r>
    </w:p>
    <w:p w:rsidR="00C464ED" w:rsidRDefault="00C464ED" w:rsidP="00A9005A">
      <w:pPr>
        <w:pStyle w:val="ListParagraph"/>
        <w:spacing w:after="0" w:line="360" w:lineRule="auto"/>
        <w:jc w:val="both"/>
        <w:rPr>
          <w:rFonts w:ascii="Arial" w:hAnsi="Arial" w:cs="Arial"/>
        </w:rPr>
      </w:pPr>
    </w:p>
    <w:p w:rsidR="005C2A81" w:rsidRPr="005C2A81" w:rsidRDefault="005C2A81" w:rsidP="00A9005A">
      <w:pPr>
        <w:pStyle w:val="ListParagraph"/>
        <w:numPr>
          <w:ilvl w:val="0"/>
          <w:numId w:val="8"/>
        </w:numPr>
        <w:spacing w:after="0" w:line="360" w:lineRule="auto"/>
        <w:ind w:left="709" w:hanging="709"/>
        <w:jc w:val="both"/>
        <w:rPr>
          <w:rFonts w:ascii="Arial" w:eastAsia="Calibri" w:hAnsi="Arial" w:cs="Arial"/>
        </w:rPr>
      </w:pPr>
      <w:r w:rsidRPr="005C2A81">
        <w:rPr>
          <w:rFonts w:ascii="Arial" w:eastAsia="Calibri" w:hAnsi="Arial" w:cs="Arial"/>
        </w:rPr>
        <w:t>Following the proceedings of the Budget vote held on 12 July 2019, the Minister hosted a brie</w:t>
      </w:r>
      <w:r w:rsidR="00683A0C">
        <w:rPr>
          <w:rFonts w:ascii="Arial" w:eastAsia="Calibri" w:hAnsi="Arial" w:cs="Arial"/>
        </w:rPr>
        <w:t>f Stakeholder engagement session</w:t>
      </w:r>
      <w:r w:rsidRPr="005C2A81">
        <w:rPr>
          <w:rFonts w:ascii="Arial" w:eastAsia="Calibri" w:hAnsi="Arial" w:cs="Arial"/>
        </w:rPr>
        <w:t xml:space="preserve">.  </w:t>
      </w:r>
    </w:p>
    <w:p w:rsidR="005C2A81" w:rsidRPr="005C2A81" w:rsidRDefault="005C2A81" w:rsidP="00A9005A">
      <w:pPr>
        <w:pStyle w:val="ListParagraph"/>
        <w:spacing w:after="0" w:line="360" w:lineRule="auto"/>
        <w:ind w:left="1080"/>
        <w:jc w:val="both"/>
        <w:rPr>
          <w:rFonts w:ascii="Arial" w:eastAsia="Calibri" w:hAnsi="Arial" w:cs="Arial"/>
        </w:rPr>
      </w:pPr>
    </w:p>
    <w:p w:rsidR="005C2A81" w:rsidRPr="00A9005A" w:rsidRDefault="005C2A81" w:rsidP="00A9005A">
      <w:pPr>
        <w:spacing w:after="0" w:line="360" w:lineRule="auto"/>
        <w:ind w:left="1560" w:hanging="851"/>
        <w:jc w:val="both"/>
        <w:rPr>
          <w:rFonts w:ascii="Arial" w:eastAsia="Calibri" w:hAnsi="Arial" w:cs="Arial"/>
        </w:rPr>
      </w:pPr>
      <w:r w:rsidRPr="005C2A81">
        <w:rPr>
          <w:rFonts w:ascii="Arial" w:eastAsia="Calibri" w:hAnsi="Arial" w:cs="Arial"/>
        </w:rPr>
        <w:t>(a)</w:t>
      </w:r>
      <w:r w:rsidRPr="005C2A81">
        <w:rPr>
          <w:rFonts w:ascii="Arial" w:eastAsia="Calibri" w:hAnsi="Arial" w:cs="Arial"/>
        </w:rPr>
        <w:tab/>
      </w:r>
      <w:r w:rsidRPr="00A9005A">
        <w:rPr>
          <w:rFonts w:ascii="Arial" w:eastAsia="Calibri" w:hAnsi="Arial" w:cs="Arial"/>
        </w:rPr>
        <w:t>The Stakeholder engagement meeting was held in the Parliamentary precinct at Palm Court, Marks Building.</w:t>
      </w:r>
    </w:p>
    <w:p w:rsidR="005C2A81" w:rsidRPr="00A9005A" w:rsidRDefault="005C2A81" w:rsidP="00A9005A">
      <w:pPr>
        <w:spacing w:after="0" w:line="360" w:lineRule="auto"/>
        <w:ind w:left="1560" w:hanging="851"/>
        <w:jc w:val="both"/>
        <w:rPr>
          <w:rFonts w:ascii="Arial" w:eastAsia="Calibri" w:hAnsi="Arial" w:cs="Arial"/>
        </w:rPr>
      </w:pPr>
      <w:r w:rsidRPr="00A9005A">
        <w:rPr>
          <w:rFonts w:ascii="Arial" w:eastAsia="Calibri" w:hAnsi="Arial" w:cs="Arial"/>
        </w:rPr>
        <w:t>(b)</w:t>
      </w:r>
      <w:r w:rsidRPr="00A9005A">
        <w:rPr>
          <w:rFonts w:ascii="Arial" w:eastAsia="Calibri" w:hAnsi="Arial" w:cs="Arial"/>
        </w:rPr>
        <w:tab/>
        <w:t>The total cost spent was R17, 866.00.</w:t>
      </w:r>
    </w:p>
    <w:p w:rsidR="005C2A81" w:rsidRPr="005C2A81" w:rsidRDefault="005C2A81" w:rsidP="00A9005A">
      <w:pPr>
        <w:spacing w:after="0" w:line="360" w:lineRule="auto"/>
        <w:ind w:left="1560" w:hanging="851"/>
        <w:jc w:val="both"/>
        <w:rPr>
          <w:rFonts w:ascii="Arial" w:eastAsia="Calibri" w:hAnsi="Arial" w:cs="Arial"/>
        </w:rPr>
      </w:pPr>
      <w:r w:rsidRPr="00A9005A">
        <w:rPr>
          <w:rFonts w:ascii="Arial" w:eastAsia="Calibri" w:hAnsi="Arial" w:cs="Arial"/>
        </w:rPr>
        <w:t>(c)</w:t>
      </w:r>
      <w:r w:rsidRPr="00A9005A">
        <w:rPr>
          <w:rFonts w:ascii="Arial" w:eastAsia="Calibri" w:hAnsi="Arial" w:cs="Arial"/>
        </w:rPr>
        <w:tab/>
        <w:t>The Protection of Personal Information Act prohibits the sharing personal details of participants however, the invitees comprised of stakeholders from SMME Organisations and Cooperatives</w:t>
      </w:r>
      <w:r w:rsidRPr="005C2A81">
        <w:rPr>
          <w:rFonts w:ascii="Arial" w:eastAsia="Calibri" w:hAnsi="Arial" w:cs="Arial"/>
        </w:rPr>
        <w:t xml:space="preserve">, Incubators, Corporate entities, members </w:t>
      </w:r>
      <w:r>
        <w:rPr>
          <w:rFonts w:ascii="Arial" w:eastAsia="Calibri" w:hAnsi="Arial" w:cs="Arial"/>
        </w:rPr>
        <w:t>of the public and support staff.</w:t>
      </w:r>
    </w:p>
    <w:p w:rsidR="005C2A81" w:rsidRPr="005C2A81" w:rsidRDefault="005C2A81" w:rsidP="00A9005A">
      <w:pPr>
        <w:spacing w:after="0" w:line="360" w:lineRule="auto"/>
        <w:jc w:val="both"/>
        <w:rPr>
          <w:rFonts w:ascii="Arial" w:eastAsia="Calibri" w:hAnsi="Arial" w:cs="Arial"/>
        </w:rPr>
      </w:pPr>
    </w:p>
    <w:p w:rsidR="005C2A81" w:rsidRDefault="005C2A81" w:rsidP="00A9005A">
      <w:pPr>
        <w:spacing w:after="0" w:line="360" w:lineRule="auto"/>
        <w:rPr>
          <w:rFonts w:ascii="Arial" w:eastAsia="Calibri" w:hAnsi="Arial" w:cs="Arial"/>
        </w:rPr>
      </w:pPr>
      <w:r>
        <w:rPr>
          <w:rFonts w:ascii="Arial" w:eastAsia="Calibri" w:hAnsi="Arial" w:cs="Arial"/>
        </w:rPr>
        <w:t>(2)</w:t>
      </w:r>
      <w:r>
        <w:rPr>
          <w:rFonts w:ascii="Arial" w:eastAsia="Calibri" w:hAnsi="Arial" w:cs="Arial"/>
        </w:rPr>
        <w:tab/>
      </w:r>
      <w:r w:rsidRPr="005C2A81">
        <w:rPr>
          <w:rFonts w:ascii="Arial" w:eastAsia="Calibri" w:hAnsi="Arial" w:cs="Arial"/>
        </w:rPr>
        <w:t xml:space="preserve">No gifts were distributed. </w:t>
      </w:r>
    </w:p>
    <w:p w:rsidR="005C2A81" w:rsidRPr="005C2A81" w:rsidRDefault="005C2A81" w:rsidP="00A9005A">
      <w:pPr>
        <w:tabs>
          <w:tab w:val="left" w:pos="1560"/>
        </w:tabs>
        <w:spacing w:after="0" w:line="360" w:lineRule="auto"/>
        <w:ind w:firstLine="709"/>
        <w:rPr>
          <w:rFonts w:ascii="Arial" w:hAnsi="Arial" w:cs="Arial"/>
          <w:lang w:val="en-US"/>
        </w:rPr>
      </w:pPr>
      <w:r>
        <w:rPr>
          <w:rFonts w:ascii="Arial" w:hAnsi="Arial" w:cs="Arial"/>
          <w:lang w:val="en-US"/>
        </w:rPr>
        <w:t>(a)&amp;(b)</w:t>
      </w:r>
      <w:r>
        <w:rPr>
          <w:rFonts w:ascii="Arial" w:hAnsi="Arial" w:cs="Arial"/>
          <w:lang w:val="en-US"/>
        </w:rPr>
        <w:tab/>
        <w:t>Not applicable.</w:t>
      </w:r>
    </w:p>
    <w:p w:rsidR="00481700" w:rsidRDefault="00481700">
      <w:pPr>
        <w:spacing w:after="200" w:line="276" w:lineRule="auto"/>
        <w:rPr>
          <w:rFonts w:ascii="Arial" w:hAnsi="Arial" w:cs="Arial"/>
          <w:b/>
        </w:rPr>
      </w:pPr>
      <w:bookmarkStart w:id="0" w:name="_GoBack"/>
      <w:bookmarkEnd w:id="0"/>
    </w:p>
    <w:sectPr w:rsidR="00481700" w:rsidSect="00A9005A">
      <w:footerReference w:type="default" r:id="rId9"/>
      <w:pgSz w:w="12240" w:h="15840"/>
      <w:pgMar w:top="567" w:right="1183" w:bottom="1135"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52" w:rsidRDefault="00110852" w:rsidP="004508F4">
      <w:pPr>
        <w:spacing w:after="0" w:line="240" w:lineRule="auto"/>
      </w:pPr>
      <w:r>
        <w:separator/>
      </w:r>
    </w:p>
  </w:endnote>
  <w:endnote w:type="continuationSeparator" w:id="0">
    <w:p w:rsidR="00110852" w:rsidRDefault="00110852"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0000"/>
      </w:rPr>
      <w:id w:val="1510644357"/>
      <w:docPartObj>
        <w:docPartGallery w:val="Page Numbers (Bottom of Page)"/>
        <w:docPartUnique/>
      </w:docPartObj>
    </w:sdtPr>
    <w:sdtEndPr>
      <w:rPr>
        <w:noProof/>
        <w:color w:val="auto"/>
        <w:sz w:val="18"/>
        <w:szCs w:val="18"/>
      </w:rPr>
    </w:sdtEndPr>
    <w:sdtContent>
      <w:p w:rsidR="00C72623" w:rsidRPr="00A9005A" w:rsidRDefault="00C72623">
        <w:pPr>
          <w:pStyle w:val="Footer"/>
          <w:jc w:val="right"/>
          <w:rPr>
            <w:sz w:val="18"/>
            <w:szCs w:val="18"/>
          </w:rPr>
        </w:pPr>
        <w:r w:rsidRPr="00A9005A">
          <w:rPr>
            <w:sz w:val="18"/>
            <w:szCs w:val="18"/>
          </w:rPr>
          <w:fldChar w:fldCharType="begin"/>
        </w:r>
        <w:r w:rsidRPr="00A9005A">
          <w:rPr>
            <w:sz w:val="18"/>
            <w:szCs w:val="18"/>
          </w:rPr>
          <w:instrText xml:space="preserve"> PAGE   \* MERGEFORMAT </w:instrText>
        </w:r>
        <w:r w:rsidRPr="00A9005A">
          <w:rPr>
            <w:sz w:val="18"/>
            <w:szCs w:val="18"/>
          </w:rPr>
          <w:fldChar w:fldCharType="separate"/>
        </w:r>
        <w:r w:rsidR="00CD2DA7">
          <w:rPr>
            <w:noProof/>
            <w:sz w:val="18"/>
            <w:szCs w:val="18"/>
          </w:rPr>
          <w:t>1</w:t>
        </w:r>
        <w:r w:rsidRPr="00A9005A">
          <w:rPr>
            <w:noProof/>
            <w:sz w:val="18"/>
            <w:szCs w:val="18"/>
          </w:rPr>
          <w:fldChar w:fldCharType="end"/>
        </w:r>
        <w:r w:rsidRPr="00A9005A">
          <w:rPr>
            <w:noProof/>
            <w:sz w:val="18"/>
            <w:szCs w:val="18"/>
          </w:rPr>
          <w:t xml:space="preserve"> of 2</w:t>
        </w:r>
      </w:p>
    </w:sdtContent>
  </w:sdt>
  <w:p w:rsidR="00C72623" w:rsidRDefault="00AF775E">
    <w:pPr>
      <w:pStyle w:val="Footer"/>
      <w:rPr>
        <w:sz w:val="18"/>
        <w:szCs w:val="18"/>
      </w:rPr>
    </w:pPr>
    <w:r w:rsidRPr="00A9005A">
      <w:rPr>
        <w:sz w:val="18"/>
        <w:szCs w:val="18"/>
      </w:rPr>
      <w:t>DSBD – Response to WPQ</w:t>
    </w:r>
    <w:r w:rsidR="00A9005A" w:rsidRPr="00A9005A">
      <w:rPr>
        <w:sz w:val="18"/>
        <w:szCs w:val="18"/>
      </w:rPr>
      <w:t>7</w:t>
    </w:r>
    <w:r w:rsidRPr="00A9005A">
      <w:rPr>
        <w:sz w:val="18"/>
        <w:szCs w:val="18"/>
      </w:rPr>
      <w:t>5</w:t>
    </w:r>
    <w:r w:rsidR="00A9005A" w:rsidRPr="00A9005A">
      <w:rPr>
        <w:sz w:val="18"/>
        <w:szCs w:val="18"/>
      </w:rPr>
      <w:t>2</w:t>
    </w:r>
    <w:r w:rsidR="00694D0C" w:rsidRPr="00A9005A">
      <w:rPr>
        <w:sz w:val="18"/>
        <w:szCs w:val="18"/>
      </w:rPr>
      <w:t xml:space="preserve"> – N</w:t>
    </w:r>
    <w:r w:rsidRPr="00A9005A">
      <w:rPr>
        <w:sz w:val="18"/>
        <w:szCs w:val="18"/>
      </w:rPr>
      <w:t>W</w:t>
    </w:r>
    <w:r w:rsidR="00A9005A" w:rsidRPr="00A9005A">
      <w:rPr>
        <w:sz w:val="18"/>
        <w:szCs w:val="18"/>
      </w:rPr>
      <w:t>1797</w:t>
    </w:r>
    <w:r w:rsidR="00C72623" w:rsidRPr="00A9005A">
      <w:rPr>
        <w:sz w:val="18"/>
        <w:szCs w:val="18"/>
      </w:rPr>
      <w:t>E</w:t>
    </w:r>
  </w:p>
  <w:p w:rsidR="00A9005A" w:rsidRPr="00A9005A" w:rsidRDefault="00A9005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52" w:rsidRDefault="00110852" w:rsidP="004508F4">
      <w:pPr>
        <w:spacing w:after="0" w:line="240" w:lineRule="auto"/>
      </w:pPr>
      <w:r>
        <w:separator/>
      </w:r>
    </w:p>
  </w:footnote>
  <w:footnote w:type="continuationSeparator" w:id="0">
    <w:p w:rsidR="00110852" w:rsidRDefault="00110852"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3805470D"/>
    <w:multiLevelType w:val="hybridMultilevel"/>
    <w:tmpl w:val="23305BBE"/>
    <w:lvl w:ilvl="0" w:tplc="88222B1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jQysTAzNzAytDRU0lEKTi0uzszPAykwrAUAcTvaAywAAAA="/>
  </w:docVars>
  <w:rsids>
    <w:rsidRoot w:val="001908C9"/>
    <w:rsid w:val="00003CF0"/>
    <w:rsid w:val="00054F3F"/>
    <w:rsid w:val="00071BF6"/>
    <w:rsid w:val="000A0E43"/>
    <w:rsid w:val="000E6AC2"/>
    <w:rsid w:val="000F5894"/>
    <w:rsid w:val="000F74D1"/>
    <w:rsid w:val="001012A8"/>
    <w:rsid w:val="00110852"/>
    <w:rsid w:val="001908C9"/>
    <w:rsid w:val="001B35A6"/>
    <w:rsid w:val="001D49B3"/>
    <w:rsid w:val="002F2186"/>
    <w:rsid w:val="003534BB"/>
    <w:rsid w:val="0042226E"/>
    <w:rsid w:val="004508F4"/>
    <w:rsid w:val="00481700"/>
    <w:rsid w:val="004E1DB8"/>
    <w:rsid w:val="00520FA5"/>
    <w:rsid w:val="005C2A81"/>
    <w:rsid w:val="006045C7"/>
    <w:rsid w:val="00620A79"/>
    <w:rsid w:val="00683424"/>
    <w:rsid w:val="00683A0C"/>
    <w:rsid w:val="00694D0C"/>
    <w:rsid w:val="006E266D"/>
    <w:rsid w:val="00710A26"/>
    <w:rsid w:val="00773D83"/>
    <w:rsid w:val="007B7D48"/>
    <w:rsid w:val="008165D0"/>
    <w:rsid w:val="008C754E"/>
    <w:rsid w:val="008F338B"/>
    <w:rsid w:val="008F5751"/>
    <w:rsid w:val="00913F99"/>
    <w:rsid w:val="0099546F"/>
    <w:rsid w:val="009A5097"/>
    <w:rsid w:val="009D403F"/>
    <w:rsid w:val="00A41EB4"/>
    <w:rsid w:val="00A66D92"/>
    <w:rsid w:val="00A9005A"/>
    <w:rsid w:val="00A93B7D"/>
    <w:rsid w:val="00AF775E"/>
    <w:rsid w:val="00B1484B"/>
    <w:rsid w:val="00B52762"/>
    <w:rsid w:val="00B94470"/>
    <w:rsid w:val="00B971E0"/>
    <w:rsid w:val="00BD58D6"/>
    <w:rsid w:val="00BE01E3"/>
    <w:rsid w:val="00C464ED"/>
    <w:rsid w:val="00C72623"/>
    <w:rsid w:val="00CA534A"/>
    <w:rsid w:val="00CB05DD"/>
    <w:rsid w:val="00CD2DA7"/>
    <w:rsid w:val="00D2530E"/>
    <w:rsid w:val="00D439E9"/>
    <w:rsid w:val="00E86125"/>
    <w:rsid w:val="00EE068C"/>
    <w:rsid w:val="00F144E0"/>
    <w:rsid w:val="00F34318"/>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1742D"/>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5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AA68C-3C47-41D7-AD45-5F7A003D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Akhona Jonginamba</cp:lastModifiedBy>
  <cp:revision>3</cp:revision>
  <cp:lastPrinted>2018-10-11T09:20:00Z</cp:lastPrinted>
  <dcterms:created xsi:type="dcterms:W3CDTF">2019-09-06T09:27:00Z</dcterms:created>
  <dcterms:modified xsi:type="dcterms:W3CDTF">2019-09-06T10:27:00Z</dcterms:modified>
</cp:coreProperties>
</file>