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402E" w14:textId="77777777" w:rsidR="006430B3" w:rsidRDefault="00DA6212" w:rsidP="006430B3">
      <w:pPr>
        <w:pStyle w:val="Title"/>
        <w:rPr>
          <w:rFonts w:cs="Arial"/>
          <w:szCs w:val="22"/>
          <w:lang w:val="en-GB"/>
        </w:rPr>
      </w:pPr>
      <w:bookmarkStart w:id="0" w:name="_GoBack"/>
      <w:bookmarkEnd w:id="0"/>
      <w:proofErr w:type="gramStart"/>
      <w:r>
        <w:rPr>
          <w:rFonts w:cs="Arial"/>
          <w:szCs w:val="22"/>
          <w:lang w:val="en-GB"/>
        </w:rPr>
        <w:t xml:space="preserve">NATIONAL </w:t>
      </w:r>
      <w:r w:rsidR="006430B3">
        <w:rPr>
          <w:rFonts w:cs="Arial"/>
          <w:szCs w:val="22"/>
          <w:lang w:val="en-GB"/>
        </w:rPr>
        <w:t xml:space="preserve"> ASSEMBLY</w:t>
      </w:r>
      <w:proofErr w:type="gramEnd"/>
    </w:p>
    <w:p w14:paraId="6AF80B5C" w14:textId="77777777" w:rsidR="006430B3" w:rsidRDefault="00DA6212" w:rsidP="006430B3">
      <w:pPr>
        <w:pStyle w:val="Title"/>
        <w:rPr>
          <w:rFonts w:cs="Arial"/>
          <w:szCs w:val="22"/>
          <w:lang w:val="en-GB"/>
        </w:rPr>
      </w:pPr>
      <w:r>
        <w:rPr>
          <w:rFonts w:cs="Arial"/>
          <w:szCs w:val="22"/>
          <w:lang w:val="en-GB"/>
        </w:rPr>
        <w:t>WRITTEN</w:t>
      </w:r>
      <w:r w:rsidR="006430B3">
        <w:rPr>
          <w:rFonts w:cs="Arial"/>
          <w:szCs w:val="22"/>
          <w:lang w:val="en-GB"/>
        </w:rPr>
        <w:t xml:space="preserve"> REPLY</w:t>
      </w:r>
    </w:p>
    <w:p w14:paraId="48D8C2C8" w14:textId="77777777" w:rsidR="005347F1" w:rsidRDefault="005347F1" w:rsidP="005347F1">
      <w:pPr>
        <w:jc w:val="both"/>
        <w:rPr>
          <w:rFonts w:ascii="Arial" w:hAnsi="Arial" w:cs="Arial"/>
          <w:b/>
          <w:sz w:val="22"/>
          <w:szCs w:val="22"/>
          <w:u w:val="single"/>
        </w:rPr>
      </w:pPr>
      <w:r>
        <w:rPr>
          <w:rFonts w:ascii="Arial" w:hAnsi="Arial" w:cs="Arial"/>
          <w:b/>
          <w:sz w:val="22"/>
          <w:szCs w:val="22"/>
          <w:u w:val="single"/>
        </w:rPr>
        <w:t>QUESTION NO 751</w:t>
      </w:r>
    </w:p>
    <w:p w14:paraId="3EB53DF6" w14:textId="77777777" w:rsidR="005347F1" w:rsidRDefault="005347F1" w:rsidP="005347F1">
      <w:pPr>
        <w:jc w:val="both"/>
        <w:rPr>
          <w:rFonts w:ascii="Arial" w:hAnsi="Arial" w:cs="Arial"/>
          <w:b/>
          <w:sz w:val="22"/>
          <w:szCs w:val="22"/>
          <w:u w:val="single"/>
        </w:rPr>
      </w:pPr>
    </w:p>
    <w:p w14:paraId="4A16CEE6" w14:textId="77777777" w:rsidR="005347F1" w:rsidRDefault="005347F1" w:rsidP="005347F1">
      <w:pPr>
        <w:jc w:val="both"/>
        <w:rPr>
          <w:rFonts w:ascii="Arial" w:hAnsi="Arial" w:cs="Arial"/>
          <w:b/>
          <w:sz w:val="22"/>
          <w:szCs w:val="22"/>
          <w:u w:val="single"/>
        </w:rPr>
      </w:pPr>
      <w:r>
        <w:rPr>
          <w:rFonts w:ascii="Arial" w:hAnsi="Arial" w:cs="Arial"/>
          <w:b/>
          <w:sz w:val="22"/>
          <w:szCs w:val="22"/>
          <w:u w:val="single"/>
        </w:rPr>
        <w:t>DATE OF PUBLICATION IN INTERNAL QUESTION PAPER: 16 MARCH 2018</w:t>
      </w:r>
    </w:p>
    <w:p w14:paraId="680C20CC" w14:textId="77777777" w:rsidR="005347F1" w:rsidRDefault="005347F1" w:rsidP="005347F1">
      <w:pPr>
        <w:tabs>
          <w:tab w:val="left" w:pos="1418"/>
        </w:tabs>
        <w:jc w:val="both"/>
        <w:rPr>
          <w:rFonts w:ascii="Arial" w:hAnsi="Arial" w:cs="Arial"/>
          <w:b/>
          <w:sz w:val="22"/>
          <w:szCs w:val="22"/>
          <w:u w:val="single"/>
        </w:rPr>
      </w:pPr>
      <w:r>
        <w:rPr>
          <w:rFonts w:ascii="Arial" w:hAnsi="Arial" w:cs="Arial"/>
          <w:b/>
          <w:sz w:val="22"/>
          <w:szCs w:val="22"/>
          <w:u w:val="single"/>
        </w:rPr>
        <w:t>(INTERNAL QUESTION PAPER NO. 8)</w:t>
      </w:r>
    </w:p>
    <w:p w14:paraId="34532ABF" w14:textId="77777777" w:rsidR="005347F1" w:rsidRDefault="005347F1" w:rsidP="005347F1">
      <w:pPr>
        <w:spacing w:before="100" w:beforeAutospacing="1" w:after="100" w:afterAutospacing="1"/>
        <w:ind w:left="720" w:hanging="720"/>
        <w:jc w:val="both"/>
        <w:outlineLvl w:val="0"/>
        <w:rPr>
          <w:rFonts w:ascii="Arial" w:eastAsia="Calibri" w:hAnsi="Arial" w:cs="Arial"/>
          <w:sz w:val="22"/>
          <w:szCs w:val="22"/>
          <w:lang w:val="en-ZA"/>
        </w:rPr>
      </w:pPr>
      <w:r>
        <w:rPr>
          <w:rFonts w:ascii="Arial" w:eastAsia="Calibri" w:hAnsi="Arial" w:cs="Arial"/>
          <w:b/>
          <w:sz w:val="22"/>
          <w:szCs w:val="22"/>
          <w:lang w:val="en-ZA"/>
        </w:rPr>
        <w:t>751.</w:t>
      </w:r>
      <w:r>
        <w:rPr>
          <w:rFonts w:ascii="Arial" w:eastAsia="Calibri" w:hAnsi="Arial" w:cs="Arial"/>
          <w:b/>
          <w:sz w:val="22"/>
          <w:szCs w:val="22"/>
          <w:lang w:val="en-ZA"/>
        </w:rPr>
        <w:tab/>
        <w:t xml:space="preserve">Ms M S </w:t>
      </w:r>
      <w:proofErr w:type="spellStart"/>
      <w:r>
        <w:rPr>
          <w:rFonts w:ascii="Arial" w:eastAsia="Calibri" w:hAnsi="Arial" w:cs="Arial"/>
          <w:b/>
          <w:sz w:val="22"/>
          <w:szCs w:val="22"/>
          <w:lang w:val="en-ZA"/>
        </w:rPr>
        <w:t>Khawula</w:t>
      </w:r>
      <w:proofErr w:type="spellEnd"/>
      <w:r>
        <w:rPr>
          <w:rFonts w:ascii="Arial" w:eastAsia="Calibri" w:hAnsi="Arial" w:cs="Arial"/>
          <w:b/>
          <w:sz w:val="22"/>
          <w:szCs w:val="22"/>
          <w:lang w:val="en-ZA"/>
        </w:rPr>
        <w:t xml:space="preserve"> (EFF) to ask the Minister of Water and Sanitation:</w:t>
      </w:r>
    </w:p>
    <w:p w14:paraId="759BA5CB" w14:textId="77777777" w:rsidR="005347F1" w:rsidRDefault="005347F1" w:rsidP="005347F1">
      <w:pPr>
        <w:spacing w:before="100" w:beforeAutospacing="1" w:after="100" w:afterAutospacing="1"/>
        <w:ind w:left="1170" w:hanging="450"/>
        <w:jc w:val="both"/>
        <w:outlineLvl w:val="0"/>
        <w:rPr>
          <w:rFonts w:ascii="Arial" w:eastAsia="Calibri" w:hAnsi="Arial" w:cs="Arial"/>
          <w:sz w:val="22"/>
          <w:szCs w:val="22"/>
          <w:lang w:val="en-ZA"/>
        </w:rPr>
      </w:pPr>
      <w:r>
        <w:rPr>
          <w:rFonts w:ascii="Arial" w:eastAsia="Calibri" w:hAnsi="Arial" w:cs="Arial"/>
          <w:sz w:val="22"/>
          <w:szCs w:val="22"/>
          <w:lang w:val="en-ZA"/>
        </w:rPr>
        <w:t>(a)</w:t>
      </w:r>
      <w:r>
        <w:rPr>
          <w:rFonts w:ascii="Arial" w:eastAsia="Calibri" w:hAnsi="Arial" w:cs="Arial"/>
          <w:sz w:val="22"/>
          <w:szCs w:val="22"/>
          <w:lang w:val="en-ZA"/>
        </w:rPr>
        <w:tab/>
        <w:t>What number of persons has (</w:t>
      </w:r>
      <w:proofErr w:type="spellStart"/>
      <w:r>
        <w:rPr>
          <w:rFonts w:ascii="Arial" w:eastAsia="Calibri" w:hAnsi="Arial" w:cs="Arial"/>
          <w:sz w:val="22"/>
          <w:szCs w:val="22"/>
          <w:lang w:val="en-ZA"/>
        </w:rPr>
        <w:t>i</w:t>
      </w:r>
      <w:proofErr w:type="spellEnd"/>
      <w:r>
        <w:rPr>
          <w:rFonts w:ascii="Arial" w:eastAsia="Calibri" w:hAnsi="Arial" w:cs="Arial"/>
          <w:sz w:val="22"/>
          <w:szCs w:val="22"/>
          <w:lang w:val="en-ZA"/>
        </w:rPr>
        <w:t>) his department and (ii) the entities reporting to him trained in the past five years, (b) for what purpose was each individual trained, (c) what was the cost of the training of each individual, (d) in which position was each individual who was trained employed and (e) what was the reason that each specified individual was not employed following training?</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                                                                                                        </w:t>
      </w:r>
      <w:r>
        <w:rPr>
          <w:rFonts w:ascii="Arial" w:eastAsia="Calibri" w:hAnsi="Arial" w:cs="Arial"/>
          <w:sz w:val="16"/>
          <w:szCs w:val="16"/>
          <w:lang w:val="en-ZA"/>
        </w:rPr>
        <w:t>NW8295E</w:t>
      </w:r>
    </w:p>
    <w:p w14:paraId="6F3456BA" w14:textId="77777777" w:rsidR="005347F1" w:rsidRDefault="005347F1" w:rsidP="005347F1">
      <w:pPr>
        <w:jc w:val="center"/>
        <w:rPr>
          <w:rFonts w:ascii="Arial" w:hAnsi="Arial" w:cs="Arial"/>
          <w:sz w:val="22"/>
          <w:szCs w:val="22"/>
        </w:rPr>
      </w:pPr>
    </w:p>
    <w:p w14:paraId="45F012AF" w14:textId="77777777" w:rsidR="005347F1" w:rsidRDefault="005347F1" w:rsidP="005347F1">
      <w:pPr>
        <w:tabs>
          <w:tab w:val="left" w:pos="6105"/>
        </w:tabs>
        <w:jc w:val="both"/>
        <w:rPr>
          <w:rFonts w:ascii="Arial" w:hAnsi="Arial" w:cs="Arial"/>
          <w:b/>
          <w:bCs/>
          <w:sz w:val="22"/>
          <w:szCs w:val="22"/>
        </w:rPr>
      </w:pPr>
      <w:r>
        <w:rPr>
          <w:rFonts w:ascii="Arial" w:hAnsi="Arial" w:cs="Arial"/>
          <w:b/>
          <w:bCs/>
          <w:sz w:val="22"/>
          <w:szCs w:val="22"/>
        </w:rPr>
        <w:t xml:space="preserve">        THE MINISTER OF WATER AND SANITATION</w:t>
      </w:r>
    </w:p>
    <w:p w14:paraId="260999D2" w14:textId="77777777" w:rsidR="005347F1" w:rsidRDefault="005347F1" w:rsidP="005347F1">
      <w:pPr>
        <w:tabs>
          <w:tab w:val="left" w:pos="6105"/>
        </w:tabs>
        <w:jc w:val="both"/>
        <w:rPr>
          <w:rFonts w:ascii="Arial" w:hAnsi="Arial" w:cs="Arial"/>
          <w:b/>
          <w:bCs/>
          <w:sz w:val="22"/>
          <w:szCs w:val="22"/>
        </w:rPr>
      </w:pPr>
    </w:p>
    <w:p w14:paraId="595EC363" w14:textId="77777777" w:rsidR="005347F1" w:rsidRDefault="005347F1" w:rsidP="005347F1">
      <w:pPr>
        <w:pStyle w:val="ListParagraph"/>
        <w:numPr>
          <w:ilvl w:val="0"/>
          <w:numId w:val="1"/>
        </w:numPr>
        <w:spacing w:before="100" w:beforeAutospacing="1" w:after="100" w:afterAutospacing="1"/>
        <w:jc w:val="both"/>
        <w:rPr>
          <w:rFonts w:ascii="Arial" w:hAnsi="Arial" w:cs="Arial"/>
          <w:sz w:val="22"/>
          <w:szCs w:val="22"/>
        </w:rPr>
      </w:pPr>
      <w:r>
        <w:rPr>
          <w:rFonts w:ascii="Arial" w:hAnsi="Arial" w:cs="Arial"/>
          <w:sz w:val="22"/>
          <w:szCs w:val="22"/>
        </w:rPr>
        <w:t>The number of persons trained over the past five years are:</w:t>
      </w:r>
    </w:p>
    <w:tbl>
      <w:tblPr>
        <w:tblStyle w:val="TableGrid"/>
        <w:tblW w:w="0" w:type="auto"/>
        <w:tblInd w:w="1278" w:type="dxa"/>
        <w:tblLook w:val="04A0" w:firstRow="1" w:lastRow="0" w:firstColumn="1" w:lastColumn="0" w:noHBand="0" w:noVBand="1"/>
      </w:tblPr>
      <w:tblGrid>
        <w:gridCol w:w="4032"/>
        <w:gridCol w:w="4040"/>
      </w:tblGrid>
      <w:tr w:rsidR="005347F1" w14:paraId="209B1687"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237A8C5A" w14:textId="77777777" w:rsidR="005347F1" w:rsidRDefault="005347F1" w:rsidP="005347F1">
            <w:pPr>
              <w:pStyle w:val="ListParagraph"/>
              <w:numPr>
                <w:ilvl w:val="0"/>
                <w:numId w:val="5"/>
              </w:numPr>
              <w:jc w:val="both"/>
              <w:rPr>
                <w:rFonts w:ascii="Arial" w:hAnsi="Arial" w:cs="Arial"/>
                <w:b/>
                <w:sz w:val="22"/>
                <w:szCs w:val="22"/>
              </w:rPr>
            </w:pPr>
            <w:r>
              <w:rPr>
                <w:rFonts w:ascii="Arial" w:hAnsi="Arial" w:cs="Arial"/>
                <w:b/>
                <w:sz w:val="22"/>
                <w:szCs w:val="22"/>
              </w:rPr>
              <w:t>Department</w:t>
            </w:r>
          </w:p>
        </w:tc>
        <w:tc>
          <w:tcPr>
            <w:tcW w:w="4304" w:type="dxa"/>
            <w:tcBorders>
              <w:top w:val="single" w:sz="4" w:space="0" w:color="auto"/>
              <w:left w:val="single" w:sz="4" w:space="0" w:color="auto"/>
              <w:bottom w:val="single" w:sz="4" w:space="0" w:color="auto"/>
              <w:right w:val="single" w:sz="4" w:space="0" w:color="auto"/>
            </w:tcBorders>
            <w:hideMark/>
          </w:tcPr>
          <w:p w14:paraId="2F6714F0" w14:textId="77777777" w:rsidR="005347F1" w:rsidRDefault="005347F1" w:rsidP="005347F1">
            <w:pPr>
              <w:pStyle w:val="ListParagraph"/>
              <w:numPr>
                <w:ilvl w:val="0"/>
                <w:numId w:val="5"/>
              </w:numPr>
              <w:jc w:val="both"/>
              <w:rPr>
                <w:rFonts w:ascii="Arial" w:hAnsi="Arial" w:cs="Arial"/>
                <w:b/>
                <w:sz w:val="22"/>
                <w:szCs w:val="22"/>
              </w:rPr>
            </w:pPr>
            <w:r>
              <w:rPr>
                <w:rFonts w:ascii="Arial" w:hAnsi="Arial" w:cs="Arial"/>
                <w:b/>
                <w:sz w:val="22"/>
                <w:szCs w:val="22"/>
              </w:rPr>
              <w:t>Entities</w:t>
            </w:r>
          </w:p>
        </w:tc>
      </w:tr>
      <w:tr w:rsidR="005347F1" w14:paraId="0C5D60DF"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78BBFCA0" w14:textId="77777777" w:rsidR="005347F1" w:rsidRDefault="005347F1">
            <w:pPr>
              <w:pStyle w:val="ListParagraph"/>
              <w:spacing w:after="100" w:afterAutospacing="1"/>
              <w:ind w:left="0" w:firstLine="740"/>
              <w:jc w:val="both"/>
              <w:rPr>
                <w:rFonts w:ascii="Arial" w:hAnsi="Arial" w:cs="Arial"/>
                <w:sz w:val="22"/>
                <w:szCs w:val="22"/>
              </w:rPr>
            </w:pPr>
            <w:r>
              <w:rPr>
                <w:rFonts w:ascii="Arial" w:hAnsi="Arial" w:cs="Arial"/>
                <w:sz w:val="22"/>
                <w:szCs w:val="22"/>
              </w:rPr>
              <w:t>14 449</w:t>
            </w:r>
          </w:p>
        </w:tc>
        <w:tc>
          <w:tcPr>
            <w:tcW w:w="4304" w:type="dxa"/>
            <w:tcBorders>
              <w:top w:val="single" w:sz="4" w:space="0" w:color="auto"/>
              <w:left w:val="single" w:sz="4" w:space="0" w:color="auto"/>
              <w:bottom w:val="single" w:sz="4" w:space="0" w:color="auto"/>
              <w:right w:val="single" w:sz="4" w:space="0" w:color="auto"/>
            </w:tcBorders>
            <w:hideMark/>
          </w:tcPr>
          <w:p w14:paraId="5ED7802E" w14:textId="77777777" w:rsidR="005347F1" w:rsidRDefault="005347F1">
            <w:pPr>
              <w:pStyle w:val="ListParagraph"/>
              <w:spacing w:after="100" w:afterAutospacing="1"/>
              <w:ind w:left="0" w:firstLine="740"/>
              <w:jc w:val="both"/>
              <w:rPr>
                <w:rFonts w:ascii="Arial" w:hAnsi="Arial" w:cs="Arial"/>
                <w:sz w:val="22"/>
                <w:szCs w:val="22"/>
              </w:rPr>
            </w:pPr>
            <w:r>
              <w:rPr>
                <w:rFonts w:ascii="Arial" w:hAnsi="Arial" w:cs="Arial"/>
                <w:sz w:val="22"/>
                <w:szCs w:val="22"/>
              </w:rPr>
              <w:t>22 920</w:t>
            </w:r>
          </w:p>
        </w:tc>
      </w:tr>
    </w:tbl>
    <w:p w14:paraId="7559FDA9" w14:textId="77777777" w:rsidR="005347F1" w:rsidRDefault="005347F1" w:rsidP="005347F1">
      <w:pPr>
        <w:pStyle w:val="ListParagraph"/>
        <w:spacing w:before="120" w:after="100" w:afterAutospacing="1"/>
        <w:ind w:left="1138"/>
        <w:jc w:val="both"/>
        <w:rPr>
          <w:rFonts w:ascii="Arial" w:hAnsi="Arial" w:cs="Arial"/>
          <w:sz w:val="22"/>
          <w:szCs w:val="22"/>
        </w:rPr>
      </w:pPr>
    </w:p>
    <w:p w14:paraId="18653482" w14:textId="77777777" w:rsidR="005347F1" w:rsidRDefault="005347F1" w:rsidP="005347F1">
      <w:pPr>
        <w:pStyle w:val="ListParagraph"/>
        <w:numPr>
          <w:ilvl w:val="0"/>
          <w:numId w:val="1"/>
        </w:numPr>
        <w:spacing w:before="100" w:beforeAutospacing="1" w:after="100" w:afterAutospacing="1"/>
        <w:jc w:val="both"/>
        <w:rPr>
          <w:rFonts w:ascii="Arial" w:hAnsi="Arial" w:cs="Arial"/>
          <w:sz w:val="22"/>
          <w:szCs w:val="22"/>
        </w:rPr>
      </w:pPr>
      <w:r>
        <w:rPr>
          <w:rFonts w:ascii="Arial" w:hAnsi="Arial" w:cs="Arial"/>
          <w:sz w:val="22"/>
          <w:szCs w:val="22"/>
        </w:rPr>
        <w:t xml:space="preserve">The purpose for the training can be </w:t>
      </w:r>
      <w:proofErr w:type="spellStart"/>
      <w:r>
        <w:rPr>
          <w:rFonts w:ascii="Arial" w:hAnsi="Arial" w:cs="Arial"/>
          <w:sz w:val="22"/>
          <w:szCs w:val="22"/>
        </w:rPr>
        <w:t>summarised</w:t>
      </w:r>
      <w:proofErr w:type="spellEnd"/>
      <w:r>
        <w:rPr>
          <w:rFonts w:ascii="Arial" w:hAnsi="Arial" w:cs="Arial"/>
          <w:sz w:val="22"/>
          <w:szCs w:val="22"/>
        </w:rPr>
        <w:t xml:space="preserve"> as follows: </w:t>
      </w:r>
    </w:p>
    <w:tbl>
      <w:tblPr>
        <w:tblStyle w:val="TableGrid"/>
        <w:tblW w:w="0" w:type="auto"/>
        <w:tblInd w:w="1278" w:type="dxa"/>
        <w:tblLook w:val="04A0" w:firstRow="1" w:lastRow="0" w:firstColumn="1" w:lastColumn="0" w:noHBand="0" w:noVBand="1"/>
      </w:tblPr>
      <w:tblGrid>
        <w:gridCol w:w="4025"/>
        <w:gridCol w:w="4047"/>
      </w:tblGrid>
      <w:tr w:rsidR="005347F1" w14:paraId="0FAE86BC"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7D9C194B" w14:textId="77777777" w:rsidR="005347F1" w:rsidRDefault="005347F1" w:rsidP="005347F1">
            <w:pPr>
              <w:pStyle w:val="ListParagraph"/>
              <w:numPr>
                <w:ilvl w:val="0"/>
                <w:numId w:val="6"/>
              </w:numPr>
              <w:jc w:val="both"/>
              <w:rPr>
                <w:rFonts w:ascii="Arial" w:hAnsi="Arial" w:cs="Arial"/>
                <w:b/>
                <w:sz w:val="22"/>
                <w:szCs w:val="22"/>
              </w:rPr>
            </w:pPr>
            <w:r>
              <w:rPr>
                <w:rFonts w:ascii="Arial" w:hAnsi="Arial" w:cs="Arial"/>
                <w:b/>
                <w:sz w:val="22"/>
                <w:szCs w:val="22"/>
              </w:rPr>
              <w:t>Department</w:t>
            </w:r>
          </w:p>
        </w:tc>
        <w:tc>
          <w:tcPr>
            <w:tcW w:w="4304" w:type="dxa"/>
            <w:tcBorders>
              <w:top w:val="single" w:sz="4" w:space="0" w:color="auto"/>
              <w:left w:val="single" w:sz="4" w:space="0" w:color="auto"/>
              <w:bottom w:val="single" w:sz="4" w:space="0" w:color="auto"/>
              <w:right w:val="single" w:sz="4" w:space="0" w:color="auto"/>
            </w:tcBorders>
            <w:hideMark/>
          </w:tcPr>
          <w:p w14:paraId="688349AE" w14:textId="77777777" w:rsidR="005347F1" w:rsidRDefault="005347F1" w:rsidP="005347F1">
            <w:pPr>
              <w:pStyle w:val="ListParagraph"/>
              <w:numPr>
                <w:ilvl w:val="0"/>
                <w:numId w:val="6"/>
              </w:numPr>
              <w:jc w:val="both"/>
              <w:rPr>
                <w:rFonts w:ascii="Arial" w:hAnsi="Arial" w:cs="Arial"/>
                <w:b/>
                <w:sz w:val="22"/>
                <w:szCs w:val="22"/>
              </w:rPr>
            </w:pPr>
            <w:r>
              <w:rPr>
                <w:rFonts w:ascii="Arial" w:hAnsi="Arial" w:cs="Arial"/>
                <w:b/>
                <w:sz w:val="22"/>
                <w:szCs w:val="22"/>
              </w:rPr>
              <w:t>Entities</w:t>
            </w:r>
          </w:p>
        </w:tc>
      </w:tr>
      <w:tr w:rsidR="005347F1" w14:paraId="78A836CC"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35738AB4" w14:textId="77777777" w:rsidR="005347F1" w:rsidRDefault="005347F1">
            <w:pPr>
              <w:pStyle w:val="ListParagraph"/>
              <w:spacing w:after="100" w:afterAutospacing="1"/>
              <w:ind w:left="0"/>
              <w:jc w:val="both"/>
              <w:rPr>
                <w:rFonts w:ascii="Arial" w:hAnsi="Arial" w:cs="Arial"/>
                <w:color w:val="FF0000"/>
                <w:sz w:val="22"/>
                <w:szCs w:val="22"/>
              </w:rPr>
            </w:pPr>
            <w:r>
              <w:rPr>
                <w:rFonts w:ascii="Arial" w:hAnsi="Arial" w:cs="Arial"/>
                <w:b/>
                <w:sz w:val="22"/>
                <w:szCs w:val="22"/>
              </w:rPr>
              <w:t>Personal development plan (PDP):</w:t>
            </w:r>
            <w:r>
              <w:rPr>
                <w:rFonts w:ascii="Arial" w:hAnsi="Arial" w:cs="Arial"/>
                <w:sz w:val="22"/>
                <w:szCs w:val="22"/>
              </w:rPr>
              <w:t xml:space="preserve"> the PDPs of employees are informed by the key result areas of the individuals’ performance agreements. The employee and supervisor identify performance gaps as well as appropriate training and development interventions to address those gaps. The purpose of these training and development intervention seek to enhance the employees’ skills and competencies. The training interventions range from managerial, administrative to technical/professional training.</w:t>
            </w:r>
          </w:p>
        </w:tc>
        <w:tc>
          <w:tcPr>
            <w:tcW w:w="4304" w:type="dxa"/>
            <w:tcBorders>
              <w:top w:val="single" w:sz="4" w:space="0" w:color="auto"/>
              <w:left w:val="single" w:sz="4" w:space="0" w:color="auto"/>
              <w:bottom w:val="single" w:sz="4" w:space="0" w:color="auto"/>
              <w:right w:val="single" w:sz="4" w:space="0" w:color="auto"/>
            </w:tcBorders>
            <w:hideMark/>
          </w:tcPr>
          <w:p w14:paraId="2C9CDBE8" w14:textId="77777777" w:rsidR="005347F1" w:rsidRDefault="005347F1" w:rsidP="005347F1">
            <w:pPr>
              <w:pStyle w:val="ListParagraph"/>
              <w:numPr>
                <w:ilvl w:val="0"/>
                <w:numId w:val="7"/>
              </w:numPr>
              <w:spacing w:after="100" w:afterAutospacing="1"/>
              <w:jc w:val="both"/>
              <w:rPr>
                <w:rFonts w:ascii="Arial" w:hAnsi="Arial" w:cs="Arial"/>
                <w:sz w:val="22"/>
                <w:szCs w:val="22"/>
              </w:rPr>
            </w:pPr>
            <w:r>
              <w:rPr>
                <w:rFonts w:ascii="Arial" w:hAnsi="Arial" w:cs="Arial"/>
                <w:sz w:val="22"/>
                <w:szCs w:val="22"/>
              </w:rPr>
              <w:t>Health and safety</w:t>
            </w:r>
          </w:p>
          <w:p w14:paraId="18AD15D2" w14:textId="77777777" w:rsidR="005347F1" w:rsidRDefault="005347F1" w:rsidP="005347F1">
            <w:pPr>
              <w:pStyle w:val="ListParagraph"/>
              <w:numPr>
                <w:ilvl w:val="0"/>
                <w:numId w:val="7"/>
              </w:numPr>
              <w:spacing w:after="100" w:afterAutospacing="1"/>
              <w:jc w:val="both"/>
              <w:rPr>
                <w:rFonts w:ascii="Arial" w:hAnsi="Arial" w:cs="Arial"/>
                <w:sz w:val="22"/>
                <w:szCs w:val="22"/>
              </w:rPr>
            </w:pPr>
            <w:r>
              <w:rPr>
                <w:rFonts w:ascii="Arial" w:hAnsi="Arial" w:cs="Arial"/>
                <w:sz w:val="22"/>
                <w:szCs w:val="22"/>
              </w:rPr>
              <w:t>Inherent job requirements</w:t>
            </w:r>
          </w:p>
          <w:p w14:paraId="432AD827" w14:textId="77777777" w:rsidR="005347F1" w:rsidRDefault="005347F1" w:rsidP="005347F1">
            <w:pPr>
              <w:pStyle w:val="ListParagraph"/>
              <w:numPr>
                <w:ilvl w:val="0"/>
                <w:numId w:val="7"/>
              </w:numPr>
              <w:spacing w:after="100" w:afterAutospacing="1"/>
              <w:jc w:val="both"/>
              <w:rPr>
                <w:rFonts w:ascii="Arial" w:hAnsi="Arial" w:cs="Arial"/>
                <w:sz w:val="22"/>
                <w:szCs w:val="22"/>
              </w:rPr>
            </w:pPr>
            <w:r>
              <w:rPr>
                <w:rFonts w:ascii="Arial" w:hAnsi="Arial" w:cs="Arial"/>
                <w:sz w:val="22"/>
                <w:szCs w:val="22"/>
              </w:rPr>
              <w:t>Personal development plan</w:t>
            </w:r>
          </w:p>
          <w:p w14:paraId="5DB33937" w14:textId="77777777" w:rsidR="005347F1" w:rsidRDefault="005347F1" w:rsidP="005347F1">
            <w:pPr>
              <w:pStyle w:val="ListParagraph"/>
              <w:numPr>
                <w:ilvl w:val="0"/>
                <w:numId w:val="7"/>
              </w:numPr>
              <w:spacing w:after="100" w:afterAutospacing="1"/>
              <w:jc w:val="both"/>
              <w:rPr>
                <w:rFonts w:ascii="Arial" w:hAnsi="Arial" w:cs="Arial"/>
                <w:sz w:val="22"/>
                <w:szCs w:val="22"/>
              </w:rPr>
            </w:pPr>
            <w:r>
              <w:rPr>
                <w:rFonts w:ascii="Arial" w:hAnsi="Arial" w:cs="Arial"/>
                <w:sz w:val="22"/>
                <w:szCs w:val="22"/>
              </w:rPr>
              <w:t>Employee career aspirations</w:t>
            </w:r>
          </w:p>
          <w:p w14:paraId="3FA6E625" w14:textId="77777777" w:rsidR="005347F1" w:rsidRDefault="005347F1" w:rsidP="005347F1">
            <w:pPr>
              <w:pStyle w:val="ListParagraph"/>
              <w:numPr>
                <w:ilvl w:val="0"/>
                <w:numId w:val="7"/>
              </w:numPr>
              <w:spacing w:after="100" w:afterAutospacing="1"/>
              <w:jc w:val="both"/>
              <w:rPr>
                <w:rFonts w:ascii="Arial" w:hAnsi="Arial" w:cs="Arial"/>
                <w:sz w:val="22"/>
                <w:szCs w:val="22"/>
              </w:rPr>
            </w:pPr>
            <w:r>
              <w:rPr>
                <w:rFonts w:ascii="Arial" w:hAnsi="Arial" w:cs="Arial"/>
                <w:sz w:val="22"/>
                <w:szCs w:val="22"/>
              </w:rPr>
              <w:t>Succession planning within the organisation and to improve technical skills within the water sector</w:t>
            </w:r>
          </w:p>
          <w:p w14:paraId="00D7FA41" w14:textId="77777777" w:rsidR="005347F1" w:rsidRDefault="005347F1" w:rsidP="005347F1">
            <w:pPr>
              <w:pStyle w:val="ListParagraph"/>
              <w:numPr>
                <w:ilvl w:val="0"/>
                <w:numId w:val="7"/>
              </w:numPr>
              <w:spacing w:after="100" w:afterAutospacing="1"/>
              <w:jc w:val="both"/>
              <w:rPr>
                <w:rFonts w:ascii="Arial" w:hAnsi="Arial" w:cs="Arial"/>
                <w:sz w:val="22"/>
                <w:szCs w:val="22"/>
              </w:rPr>
            </w:pPr>
            <w:proofErr w:type="spellStart"/>
            <w:r>
              <w:rPr>
                <w:rFonts w:ascii="Arial" w:hAnsi="Arial" w:cs="Arial"/>
                <w:sz w:val="22"/>
                <w:szCs w:val="22"/>
              </w:rPr>
              <w:t>Learnership</w:t>
            </w:r>
            <w:proofErr w:type="spellEnd"/>
            <w:r>
              <w:rPr>
                <w:rFonts w:ascii="Arial" w:hAnsi="Arial" w:cs="Arial"/>
                <w:sz w:val="22"/>
                <w:szCs w:val="22"/>
              </w:rPr>
              <w:t xml:space="preserve"> / internship / apprenticeship/ graduate trainee programmes</w:t>
            </w:r>
          </w:p>
        </w:tc>
      </w:tr>
    </w:tbl>
    <w:p w14:paraId="684B303C" w14:textId="77777777" w:rsidR="005347F1" w:rsidRDefault="005347F1" w:rsidP="005347F1">
      <w:pPr>
        <w:spacing w:before="100" w:beforeAutospacing="1" w:after="100" w:afterAutospacing="1"/>
        <w:contextualSpacing/>
        <w:jc w:val="both"/>
        <w:rPr>
          <w:rFonts w:ascii="Arial" w:hAnsi="Arial" w:cs="Arial"/>
          <w:sz w:val="22"/>
          <w:szCs w:val="22"/>
        </w:rPr>
      </w:pPr>
    </w:p>
    <w:p w14:paraId="27866A68" w14:textId="77777777" w:rsidR="005347F1" w:rsidRDefault="005347F1" w:rsidP="005347F1">
      <w:pPr>
        <w:pStyle w:val="ListParagraph"/>
        <w:numPr>
          <w:ilvl w:val="0"/>
          <w:numId w:val="1"/>
        </w:numPr>
        <w:spacing w:before="100" w:beforeAutospacing="1" w:after="100" w:afterAutospacing="1"/>
        <w:jc w:val="both"/>
        <w:rPr>
          <w:rFonts w:ascii="Arial" w:hAnsi="Arial" w:cs="Arial"/>
          <w:sz w:val="22"/>
          <w:szCs w:val="22"/>
        </w:rPr>
      </w:pPr>
      <w:r>
        <w:rPr>
          <w:rFonts w:ascii="Arial" w:hAnsi="Arial" w:cs="Arial"/>
          <w:sz w:val="22"/>
          <w:szCs w:val="22"/>
        </w:rPr>
        <w:t xml:space="preserve">The training costs vary depending on the selected course (i.e. career path), the level of qualification (i.e. unskilled, semi-skilled, specialist) and its duration. The average cost can be </w:t>
      </w:r>
      <w:proofErr w:type="spellStart"/>
      <w:r>
        <w:rPr>
          <w:rFonts w:ascii="Arial" w:hAnsi="Arial" w:cs="Arial"/>
          <w:sz w:val="22"/>
          <w:szCs w:val="22"/>
        </w:rPr>
        <w:t>summarised</w:t>
      </w:r>
      <w:proofErr w:type="spellEnd"/>
      <w:r>
        <w:rPr>
          <w:rFonts w:ascii="Arial" w:hAnsi="Arial" w:cs="Arial"/>
          <w:sz w:val="22"/>
          <w:szCs w:val="22"/>
        </w:rPr>
        <w:t xml:space="preserve"> as follows: </w:t>
      </w:r>
    </w:p>
    <w:tbl>
      <w:tblPr>
        <w:tblStyle w:val="TableGrid"/>
        <w:tblW w:w="0" w:type="auto"/>
        <w:tblInd w:w="1278" w:type="dxa"/>
        <w:tblLook w:val="04A0" w:firstRow="1" w:lastRow="0" w:firstColumn="1" w:lastColumn="0" w:noHBand="0" w:noVBand="1"/>
      </w:tblPr>
      <w:tblGrid>
        <w:gridCol w:w="4032"/>
        <w:gridCol w:w="4040"/>
      </w:tblGrid>
      <w:tr w:rsidR="005347F1" w14:paraId="2D6E57DE"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6AACCDE1" w14:textId="77777777" w:rsidR="005347F1" w:rsidRDefault="005347F1" w:rsidP="005347F1">
            <w:pPr>
              <w:pStyle w:val="ListParagraph"/>
              <w:numPr>
                <w:ilvl w:val="0"/>
                <w:numId w:val="8"/>
              </w:numPr>
              <w:jc w:val="both"/>
              <w:rPr>
                <w:rFonts w:ascii="Arial" w:hAnsi="Arial" w:cs="Arial"/>
                <w:b/>
                <w:sz w:val="22"/>
                <w:szCs w:val="22"/>
              </w:rPr>
            </w:pPr>
            <w:r>
              <w:rPr>
                <w:rFonts w:ascii="Arial" w:hAnsi="Arial" w:cs="Arial"/>
                <w:b/>
                <w:sz w:val="22"/>
                <w:szCs w:val="22"/>
              </w:rPr>
              <w:t>Department</w:t>
            </w:r>
          </w:p>
        </w:tc>
        <w:tc>
          <w:tcPr>
            <w:tcW w:w="4304" w:type="dxa"/>
            <w:tcBorders>
              <w:top w:val="single" w:sz="4" w:space="0" w:color="auto"/>
              <w:left w:val="single" w:sz="4" w:space="0" w:color="auto"/>
              <w:bottom w:val="single" w:sz="4" w:space="0" w:color="auto"/>
              <w:right w:val="single" w:sz="4" w:space="0" w:color="auto"/>
            </w:tcBorders>
            <w:hideMark/>
          </w:tcPr>
          <w:p w14:paraId="02631020" w14:textId="77777777" w:rsidR="005347F1" w:rsidRDefault="005347F1" w:rsidP="005347F1">
            <w:pPr>
              <w:pStyle w:val="ListParagraph"/>
              <w:numPr>
                <w:ilvl w:val="0"/>
                <w:numId w:val="8"/>
              </w:numPr>
              <w:jc w:val="both"/>
              <w:rPr>
                <w:rFonts w:ascii="Arial" w:hAnsi="Arial" w:cs="Arial"/>
                <w:b/>
                <w:sz w:val="22"/>
                <w:szCs w:val="22"/>
              </w:rPr>
            </w:pPr>
            <w:r>
              <w:rPr>
                <w:rFonts w:ascii="Arial" w:hAnsi="Arial" w:cs="Arial"/>
                <w:b/>
                <w:sz w:val="22"/>
                <w:szCs w:val="22"/>
              </w:rPr>
              <w:t>Entities</w:t>
            </w:r>
          </w:p>
        </w:tc>
      </w:tr>
      <w:tr w:rsidR="005347F1" w14:paraId="56E23734"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7D2DBAFC" w14:textId="77777777" w:rsidR="005347F1" w:rsidRDefault="005347F1">
            <w:pPr>
              <w:pStyle w:val="ListParagraph"/>
              <w:spacing w:after="100" w:afterAutospacing="1"/>
              <w:ind w:left="0" w:firstLine="740"/>
              <w:jc w:val="both"/>
              <w:rPr>
                <w:rFonts w:ascii="Arial" w:hAnsi="Arial" w:cs="Arial"/>
                <w:sz w:val="22"/>
                <w:szCs w:val="22"/>
              </w:rPr>
            </w:pPr>
            <w:r>
              <w:rPr>
                <w:rFonts w:ascii="Arial" w:hAnsi="Arial" w:cs="Arial"/>
                <w:sz w:val="22"/>
                <w:szCs w:val="22"/>
              </w:rPr>
              <w:t>R 5 603,36</w:t>
            </w:r>
          </w:p>
        </w:tc>
        <w:tc>
          <w:tcPr>
            <w:tcW w:w="4304" w:type="dxa"/>
            <w:tcBorders>
              <w:top w:val="single" w:sz="4" w:space="0" w:color="auto"/>
              <w:left w:val="single" w:sz="4" w:space="0" w:color="auto"/>
              <w:bottom w:val="single" w:sz="4" w:space="0" w:color="auto"/>
              <w:right w:val="single" w:sz="4" w:space="0" w:color="auto"/>
            </w:tcBorders>
            <w:hideMark/>
          </w:tcPr>
          <w:p w14:paraId="5E6B567F" w14:textId="77777777" w:rsidR="005347F1" w:rsidRDefault="005347F1">
            <w:pPr>
              <w:pStyle w:val="ListParagraph"/>
              <w:spacing w:after="100" w:afterAutospacing="1"/>
              <w:ind w:left="0" w:firstLine="740"/>
              <w:jc w:val="both"/>
              <w:rPr>
                <w:rFonts w:ascii="Arial" w:hAnsi="Arial" w:cs="Arial"/>
                <w:sz w:val="22"/>
                <w:szCs w:val="22"/>
              </w:rPr>
            </w:pPr>
            <w:r>
              <w:rPr>
                <w:rFonts w:ascii="Arial" w:hAnsi="Arial" w:cs="Arial"/>
                <w:sz w:val="22"/>
                <w:szCs w:val="22"/>
              </w:rPr>
              <w:t>R 12 163,49</w:t>
            </w:r>
          </w:p>
        </w:tc>
      </w:tr>
    </w:tbl>
    <w:p w14:paraId="3F6CA367" w14:textId="77777777" w:rsidR="005347F1" w:rsidRDefault="005347F1" w:rsidP="005347F1">
      <w:pPr>
        <w:pStyle w:val="ListParagraph"/>
        <w:numPr>
          <w:ilvl w:val="0"/>
          <w:numId w:val="1"/>
        </w:numPr>
        <w:spacing w:before="100" w:beforeAutospacing="1" w:after="100" w:afterAutospacing="1"/>
        <w:jc w:val="both"/>
        <w:rPr>
          <w:rFonts w:ascii="Arial" w:hAnsi="Arial" w:cs="Arial"/>
          <w:sz w:val="22"/>
          <w:szCs w:val="22"/>
        </w:rPr>
      </w:pPr>
      <w:r>
        <w:rPr>
          <w:rFonts w:ascii="Arial" w:hAnsi="Arial" w:cs="Arial"/>
          <w:sz w:val="22"/>
          <w:szCs w:val="22"/>
        </w:rPr>
        <w:t xml:space="preserve">The positions can be </w:t>
      </w:r>
      <w:proofErr w:type="spellStart"/>
      <w:r>
        <w:rPr>
          <w:rFonts w:ascii="Arial" w:hAnsi="Arial" w:cs="Arial"/>
          <w:sz w:val="22"/>
          <w:szCs w:val="22"/>
        </w:rPr>
        <w:t>summarised</w:t>
      </w:r>
      <w:proofErr w:type="spellEnd"/>
      <w:r>
        <w:rPr>
          <w:rFonts w:ascii="Arial" w:hAnsi="Arial" w:cs="Arial"/>
          <w:sz w:val="22"/>
          <w:szCs w:val="22"/>
        </w:rPr>
        <w:t xml:space="preserve"> as follows:</w:t>
      </w:r>
    </w:p>
    <w:tbl>
      <w:tblPr>
        <w:tblStyle w:val="TableGrid"/>
        <w:tblW w:w="0" w:type="auto"/>
        <w:tblInd w:w="1278" w:type="dxa"/>
        <w:tblLook w:val="04A0" w:firstRow="1" w:lastRow="0" w:firstColumn="1" w:lastColumn="0" w:noHBand="0" w:noVBand="1"/>
      </w:tblPr>
      <w:tblGrid>
        <w:gridCol w:w="4026"/>
        <w:gridCol w:w="4046"/>
      </w:tblGrid>
      <w:tr w:rsidR="005347F1" w14:paraId="7CD2CC2F"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45C57445" w14:textId="77777777" w:rsidR="005347F1" w:rsidRDefault="005347F1" w:rsidP="005347F1">
            <w:pPr>
              <w:pStyle w:val="ListParagraph"/>
              <w:numPr>
                <w:ilvl w:val="0"/>
                <w:numId w:val="9"/>
              </w:numPr>
              <w:jc w:val="both"/>
              <w:rPr>
                <w:rFonts w:ascii="Arial" w:hAnsi="Arial" w:cs="Arial"/>
                <w:b/>
                <w:sz w:val="22"/>
                <w:szCs w:val="22"/>
              </w:rPr>
            </w:pPr>
            <w:r>
              <w:rPr>
                <w:rFonts w:ascii="Arial" w:hAnsi="Arial" w:cs="Arial"/>
                <w:b/>
                <w:sz w:val="22"/>
                <w:szCs w:val="22"/>
              </w:rPr>
              <w:lastRenderedPageBreak/>
              <w:t>Department</w:t>
            </w:r>
          </w:p>
        </w:tc>
        <w:tc>
          <w:tcPr>
            <w:tcW w:w="4304" w:type="dxa"/>
            <w:tcBorders>
              <w:top w:val="single" w:sz="4" w:space="0" w:color="auto"/>
              <w:left w:val="single" w:sz="4" w:space="0" w:color="auto"/>
              <w:bottom w:val="single" w:sz="4" w:space="0" w:color="auto"/>
              <w:right w:val="single" w:sz="4" w:space="0" w:color="auto"/>
            </w:tcBorders>
            <w:hideMark/>
          </w:tcPr>
          <w:p w14:paraId="430A4A57" w14:textId="77777777" w:rsidR="005347F1" w:rsidRDefault="005347F1" w:rsidP="005347F1">
            <w:pPr>
              <w:pStyle w:val="ListParagraph"/>
              <w:numPr>
                <w:ilvl w:val="0"/>
                <w:numId w:val="9"/>
              </w:numPr>
              <w:jc w:val="both"/>
              <w:rPr>
                <w:rFonts w:ascii="Arial" w:hAnsi="Arial" w:cs="Arial"/>
                <w:b/>
                <w:sz w:val="22"/>
                <w:szCs w:val="22"/>
              </w:rPr>
            </w:pPr>
            <w:r>
              <w:rPr>
                <w:rFonts w:ascii="Arial" w:hAnsi="Arial" w:cs="Arial"/>
                <w:b/>
                <w:sz w:val="22"/>
                <w:szCs w:val="22"/>
              </w:rPr>
              <w:t>Entities</w:t>
            </w:r>
          </w:p>
        </w:tc>
      </w:tr>
      <w:tr w:rsidR="005347F1" w14:paraId="223ED29D"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3DF02C72" w14:textId="77777777" w:rsidR="005347F1" w:rsidRDefault="005347F1">
            <w:pPr>
              <w:pStyle w:val="ListParagraph"/>
              <w:spacing w:after="100" w:afterAutospacing="1"/>
              <w:ind w:left="0"/>
              <w:jc w:val="both"/>
              <w:rPr>
                <w:rFonts w:ascii="Arial" w:hAnsi="Arial" w:cs="Arial"/>
                <w:sz w:val="22"/>
                <w:szCs w:val="22"/>
              </w:rPr>
            </w:pPr>
            <w:r>
              <w:rPr>
                <w:rFonts w:ascii="Arial" w:hAnsi="Arial" w:cs="Arial"/>
                <w:sz w:val="22"/>
                <w:szCs w:val="22"/>
              </w:rPr>
              <w:t>The training for departmental employees represents officials from the lowest to the highest level in the department.</w:t>
            </w:r>
          </w:p>
        </w:tc>
        <w:tc>
          <w:tcPr>
            <w:tcW w:w="4304" w:type="dxa"/>
            <w:tcBorders>
              <w:top w:val="single" w:sz="4" w:space="0" w:color="auto"/>
              <w:left w:val="single" w:sz="4" w:space="0" w:color="auto"/>
              <w:bottom w:val="single" w:sz="4" w:space="0" w:color="auto"/>
              <w:right w:val="single" w:sz="4" w:space="0" w:color="auto"/>
            </w:tcBorders>
            <w:hideMark/>
          </w:tcPr>
          <w:p w14:paraId="41E5F78B" w14:textId="77777777" w:rsidR="005347F1" w:rsidRDefault="005347F1" w:rsidP="005347F1">
            <w:pPr>
              <w:pStyle w:val="ListParagraph"/>
              <w:numPr>
                <w:ilvl w:val="0"/>
                <w:numId w:val="10"/>
              </w:numPr>
              <w:spacing w:after="100" w:afterAutospacing="1"/>
              <w:jc w:val="both"/>
              <w:rPr>
                <w:rFonts w:ascii="Arial" w:hAnsi="Arial" w:cs="Arial"/>
                <w:sz w:val="22"/>
                <w:szCs w:val="22"/>
              </w:rPr>
            </w:pPr>
            <w:r>
              <w:rPr>
                <w:rFonts w:ascii="Arial" w:hAnsi="Arial" w:cs="Arial"/>
                <w:sz w:val="22"/>
                <w:szCs w:val="22"/>
              </w:rPr>
              <w:t>Graduate and experiential learning</w:t>
            </w:r>
          </w:p>
          <w:p w14:paraId="2E565914" w14:textId="77777777" w:rsidR="005347F1" w:rsidRDefault="005347F1" w:rsidP="005347F1">
            <w:pPr>
              <w:pStyle w:val="ListParagraph"/>
              <w:numPr>
                <w:ilvl w:val="0"/>
                <w:numId w:val="10"/>
              </w:numPr>
              <w:spacing w:after="100" w:afterAutospacing="1"/>
              <w:jc w:val="both"/>
              <w:rPr>
                <w:rFonts w:ascii="Arial" w:hAnsi="Arial" w:cs="Arial"/>
                <w:sz w:val="22"/>
                <w:szCs w:val="22"/>
              </w:rPr>
            </w:pPr>
            <w:proofErr w:type="spellStart"/>
            <w:r>
              <w:rPr>
                <w:rFonts w:ascii="Arial" w:hAnsi="Arial" w:cs="Arial"/>
                <w:sz w:val="22"/>
                <w:szCs w:val="22"/>
              </w:rPr>
              <w:t>Learnerships</w:t>
            </w:r>
            <w:proofErr w:type="spellEnd"/>
          </w:p>
          <w:p w14:paraId="41A415FA" w14:textId="77777777" w:rsidR="005347F1" w:rsidRDefault="005347F1" w:rsidP="005347F1">
            <w:pPr>
              <w:pStyle w:val="ListParagraph"/>
              <w:numPr>
                <w:ilvl w:val="0"/>
                <w:numId w:val="10"/>
              </w:numPr>
              <w:spacing w:after="100" w:afterAutospacing="1"/>
              <w:jc w:val="both"/>
              <w:rPr>
                <w:rFonts w:ascii="Arial" w:hAnsi="Arial" w:cs="Arial"/>
                <w:sz w:val="22"/>
                <w:szCs w:val="22"/>
              </w:rPr>
            </w:pPr>
            <w:r>
              <w:rPr>
                <w:rFonts w:ascii="Arial" w:hAnsi="Arial" w:cs="Arial"/>
                <w:sz w:val="22"/>
                <w:szCs w:val="22"/>
              </w:rPr>
              <w:t>Unskilled</w:t>
            </w:r>
          </w:p>
          <w:p w14:paraId="4EEBFD1F" w14:textId="77777777" w:rsidR="005347F1" w:rsidRDefault="005347F1" w:rsidP="005347F1">
            <w:pPr>
              <w:pStyle w:val="ListParagraph"/>
              <w:numPr>
                <w:ilvl w:val="0"/>
                <w:numId w:val="10"/>
              </w:numPr>
              <w:spacing w:after="100" w:afterAutospacing="1"/>
              <w:jc w:val="both"/>
              <w:rPr>
                <w:rFonts w:ascii="Arial" w:hAnsi="Arial" w:cs="Arial"/>
                <w:sz w:val="22"/>
                <w:szCs w:val="22"/>
              </w:rPr>
            </w:pPr>
            <w:r>
              <w:rPr>
                <w:rFonts w:ascii="Arial" w:hAnsi="Arial" w:cs="Arial"/>
                <w:sz w:val="22"/>
                <w:szCs w:val="22"/>
              </w:rPr>
              <w:t>Semi-skilled</w:t>
            </w:r>
          </w:p>
          <w:p w14:paraId="4E5A7E47" w14:textId="77777777" w:rsidR="005347F1" w:rsidRDefault="005347F1" w:rsidP="005347F1">
            <w:pPr>
              <w:pStyle w:val="ListParagraph"/>
              <w:numPr>
                <w:ilvl w:val="0"/>
                <w:numId w:val="10"/>
              </w:numPr>
              <w:spacing w:after="100" w:afterAutospacing="1"/>
              <w:jc w:val="both"/>
              <w:rPr>
                <w:rFonts w:ascii="Arial" w:hAnsi="Arial" w:cs="Arial"/>
                <w:sz w:val="22"/>
                <w:szCs w:val="22"/>
              </w:rPr>
            </w:pPr>
            <w:r>
              <w:rPr>
                <w:rFonts w:ascii="Arial" w:hAnsi="Arial" w:cs="Arial"/>
                <w:sz w:val="22"/>
                <w:szCs w:val="22"/>
              </w:rPr>
              <w:t>Technical worker or junior management</w:t>
            </w:r>
          </w:p>
          <w:p w14:paraId="00AB58D7" w14:textId="77777777" w:rsidR="005347F1" w:rsidRDefault="005347F1" w:rsidP="005347F1">
            <w:pPr>
              <w:pStyle w:val="ListParagraph"/>
              <w:numPr>
                <w:ilvl w:val="0"/>
                <w:numId w:val="10"/>
              </w:numPr>
              <w:spacing w:after="100" w:afterAutospacing="1"/>
              <w:jc w:val="both"/>
              <w:rPr>
                <w:rFonts w:ascii="Arial" w:hAnsi="Arial" w:cs="Arial"/>
                <w:sz w:val="22"/>
                <w:szCs w:val="22"/>
              </w:rPr>
            </w:pPr>
            <w:r>
              <w:rPr>
                <w:rFonts w:ascii="Arial" w:hAnsi="Arial" w:cs="Arial"/>
                <w:sz w:val="22"/>
                <w:szCs w:val="22"/>
              </w:rPr>
              <w:t>Professional / specialist / middle management</w:t>
            </w:r>
          </w:p>
          <w:p w14:paraId="487BEAED" w14:textId="77777777" w:rsidR="005347F1" w:rsidRDefault="005347F1" w:rsidP="005347F1">
            <w:pPr>
              <w:pStyle w:val="ListParagraph"/>
              <w:numPr>
                <w:ilvl w:val="0"/>
                <w:numId w:val="10"/>
              </w:numPr>
              <w:spacing w:after="100" w:afterAutospacing="1"/>
              <w:jc w:val="both"/>
              <w:rPr>
                <w:rFonts w:ascii="Arial" w:hAnsi="Arial" w:cs="Arial"/>
                <w:sz w:val="22"/>
                <w:szCs w:val="22"/>
              </w:rPr>
            </w:pPr>
            <w:r>
              <w:rPr>
                <w:rFonts w:ascii="Arial" w:hAnsi="Arial" w:cs="Arial"/>
                <w:sz w:val="22"/>
                <w:szCs w:val="22"/>
              </w:rPr>
              <w:t xml:space="preserve">Senior management </w:t>
            </w:r>
          </w:p>
          <w:p w14:paraId="54F05021" w14:textId="77777777" w:rsidR="005347F1" w:rsidRDefault="005347F1" w:rsidP="005347F1">
            <w:pPr>
              <w:pStyle w:val="ListParagraph"/>
              <w:numPr>
                <w:ilvl w:val="0"/>
                <w:numId w:val="10"/>
              </w:numPr>
              <w:spacing w:after="100" w:afterAutospacing="1"/>
              <w:jc w:val="both"/>
              <w:rPr>
                <w:rFonts w:ascii="Arial" w:hAnsi="Arial" w:cs="Arial"/>
                <w:sz w:val="22"/>
                <w:szCs w:val="22"/>
              </w:rPr>
            </w:pPr>
            <w:r>
              <w:rPr>
                <w:rFonts w:ascii="Arial" w:hAnsi="Arial" w:cs="Arial"/>
                <w:sz w:val="22"/>
                <w:szCs w:val="22"/>
              </w:rPr>
              <w:t>Top management</w:t>
            </w:r>
          </w:p>
        </w:tc>
      </w:tr>
    </w:tbl>
    <w:p w14:paraId="5F229598" w14:textId="77777777" w:rsidR="005347F1" w:rsidRDefault="005347F1" w:rsidP="005347F1">
      <w:pPr>
        <w:pStyle w:val="ListParagraph"/>
        <w:numPr>
          <w:ilvl w:val="0"/>
          <w:numId w:val="1"/>
        </w:numPr>
        <w:spacing w:before="100" w:beforeAutospacing="1" w:after="100" w:afterAutospacing="1"/>
        <w:jc w:val="both"/>
        <w:rPr>
          <w:rFonts w:ascii="Arial" w:hAnsi="Arial" w:cs="Arial"/>
          <w:sz w:val="22"/>
          <w:szCs w:val="22"/>
        </w:rPr>
      </w:pPr>
      <w:r>
        <w:rPr>
          <w:rFonts w:ascii="Arial" w:hAnsi="Arial" w:cs="Arial"/>
          <w:sz w:val="22"/>
          <w:szCs w:val="22"/>
        </w:rPr>
        <w:t>The reasons that each specified individual was not employed following training are:</w:t>
      </w:r>
    </w:p>
    <w:tbl>
      <w:tblPr>
        <w:tblStyle w:val="TableGrid"/>
        <w:tblW w:w="0" w:type="auto"/>
        <w:tblInd w:w="1278" w:type="dxa"/>
        <w:tblLook w:val="04A0" w:firstRow="1" w:lastRow="0" w:firstColumn="1" w:lastColumn="0" w:noHBand="0" w:noVBand="1"/>
      </w:tblPr>
      <w:tblGrid>
        <w:gridCol w:w="4133"/>
        <w:gridCol w:w="4165"/>
      </w:tblGrid>
      <w:tr w:rsidR="005347F1" w14:paraId="75509863"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4CD1C9C6" w14:textId="77777777" w:rsidR="005347F1" w:rsidRDefault="005347F1" w:rsidP="005347F1">
            <w:pPr>
              <w:pStyle w:val="ListParagraph"/>
              <w:numPr>
                <w:ilvl w:val="0"/>
                <w:numId w:val="11"/>
              </w:numPr>
              <w:jc w:val="both"/>
              <w:rPr>
                <w:rFonts w:ascii="Arial" w:hAnsi="Arial" w:cs="Arial"/>
                <w:b/>
                <w:sz w:val="22"/>
                <w:szCs w:val="22"/>
              </w:rPr>
            </w:pPr>
            <w:r>
              <w:rPr>
                <w:rFonts w:ascii="Arial" w:hAnsi="Arial" w:cs="Arial"/>
                <w:b/>
                <w:sz w:val="22"/>
                <w:szCs w:val="22"/>
              </w:rPr>
              <w:t>Department</w:t>
            </w:r>
          </w:p>
        </w:tc>
        <w:tc>
          <w:tcPr>
            <w:tcW w:w="4304" w:type="dxa"/>
            <w:tcBorders>
              <w:top w:val="single" w:sz="4" w:space="0" w:color="auto"/>
              <w:left w:val="single" w:sz="4" w:space="0" w:color="auto"/>
              <w:bottom w:val="single" w:sz="4" w:space="0" w:color="auto"/>
              <w:right w:val="single" w:sz="4" w:space="0" w:color="auto"/>
            </w:tcBorders>
            <w:hideMark/>
          </w:tcPr>
          <w:p w14:paraId="27369DCD" w14:textId="77777777" w:rsidR="005347F1" w:rsidRDefault="005347F1" w:rsidP="005347F1">
            <w:pPr>
              <w:pStyle w:val="ListParagraph"/>
              <w:numPr>
                <w:ilvl w:val="0"/>
                <w:numId w:val="11"/>
              </w:numPr>
              <w:jc w:val="both"/>
              <w:rPr>
                <w:rFonts w:ascii="Arial" w:hAnsi="Arial" w:cs="Arial"/>
                <w:b/>
                <w:sz w:val="22"/>
                <w:szCs w:val="22"/>
              </w:rPr>
            </w:pPr>
            <w:r>
              <w:rPr>
                <w:rFonts w:ascii="Arial" w:hAnsi="Arial" w:cs="Arial"/>
                <w:b/>
                <w:sz w:val="22"/>
                <w:szCs w:val="22"/>
              </w:rPr>
              <w:t>Entities</w:t>
            </w:r>
          </w:p>
        </w:tc>
      </w:tr>
      <w:tr w:rsidR="005347F1" w14:paraId="07229CEC" w14:textId="77777777" w:rsidTr="005347F1">
        <w:tc>
          <w:tcPr>
            <w:tcW w:w="4246" w:type="dxa"/>
            <w:tcBorders>
              <w:top w:val="single" w:sz="4" w:space="0" w:color="auto"/>
              <w:left w:val="single" w:sz="4" w:space="0" w:color="auto"/>
              <w:bottom w:val="single" w:sz="4" w:space="0" w:color="auto"/>
              <w:right w:val="single" w:sz="4" w:space="0" w:color="auto"/>
            </w:tcBorders>
            <w:hideMark/>
          </w:tcPr>
          <w:p w14:paraId="2FF302C8" w14:textId="77777777" w:rsidR="005347F1" w:rsidRDefault="005347F1">
            <w:pPr>
              <w:pStyle w:val="ListParagraph"/>
              <w:spacing w:after="100" w:afterAutospacing="1"/>
              <w:ind w:left="0"/>
              <w:jc w:val="both"/>
              <w:rPr>
                <w:rFonts w:ascii="Arial" w:hAnsi="Arial" w:cs="Arial"/>
                <w:sz w:val="22"/>
                <w:szCs w:val="22"/>
              </w:rPr>
            </w:pPr>
            <w:r>
              <w:rPr>
                <w:rFonts w:ascii="Arial" w:hAnsi="Arial" w:cs="Arial"/>
                <w:sz w:val="22"/>
                <w:szCs w:val="22"/>
              </w:rPr>
              <w:t>Not applicable since the training was for departmental employees.</w:t>
            </w:r>
          </w:p>
        </w:tc>
        <w:tc>
          <w:tcPr>
            <w:tcW w:w="4304" w:type="dxa"/>
            <w:tcBorders>
              <w:top w:val="single" w:sz="4" w:space="0" w:color="auto"/>
              <w:left w:val="single" w:sz="4" w:space="0" w:color="auto"/>
              <w:bottom w:val="single" w:sz="4" w:space="0" w:color="auto"/>
              <w:right w:val="single" w:sz="4" w:space="0" w:color="auto"/>
            </w:tcBorders>
            <w:hideMark/>
          </w:tcPr>
          <w:p w14:paraId="18BE6D07" w14:textId="77777777" w:rsidR="005347F1" w:rsidRDefault="005347F1">
            <w:pPr>
              <w:spacing w:after="100" w:afterAutospacing="1"/>
              <w:contextualSpacing/>
              <w:jc w:val="both"/>
              <w:rPr>
                <w:rFonts w:ascii="Arial" w:hAnsi="Arial" w:cs="Arial"/>
                <w:sz w:val="22"/>
                <w:szCs w:val="22"/>
              </w:rPr>
            </w:pPr>
            <w:r>
              <w:rPr>
                <w:rFonts w:ascii="Arial" w:hAnsi="Arial" w:cs="Arial"/>
                <w:sz w:val="22"/>
                <w:szCs w:val="22"/>
              </w:rPr>
              <w:t xml:space="preserve">For the non-permanent employees (e.g. </w:t>
            </w:r>
            <w:proofErr w:type="spellStart"/>
            <w:r>
              <w:rPr>
                <w:rFonts w:ascii="Arial" w:hAnsi="Arial" w:cs="Arial"/>
                <w:sz w:val="22"/>
                <w:szCs w:val="22"/>
              </w:rPr>
              <w:t>learnerships</w:t>
            </w:r>
            <w:proofErr w:type="spellEnd"/>
            <w:r>
              <w:rPr>
                <w:rFonts w:ascii="Arial" w:hAnsi="Arial" w:cs="Arial"/>
                <w:sz w:val="22"/>
                <w:szCs w:val="22"/>
              </w:rPr>
              <w:t xml:space="preserve">, internships) that could not be absorbed within the various entities, the reasons include but are not limited to </w:t>
            </w:r>
          </w:p>
          <w:p w14:paraId="5C696C20" w14:textId="77777777" w:rsidR="005347F1" w:rsidRDefault="005347F1" w:rsidP="005347F1">
            <w:pPr>
              <w:pStyle w:val="ListParagraph"/>
              <w:numPr>
                <w:ilvl w:val="0"/>
                <w:numId w:val="12"/>
              </w:numPr>
              <w:spacing w:after="100" w:afterAutospacing="1"/>
              <w:jc w:val="both"/>
              <w:rPr>
                <w:rFonts w:ascii="Arial" w:hAnsi="Arial" w:cs="Arial"/>
                <w:sz w:val="22"/>
                <w:szCs w:val="22"/>
              </w:rPr>
            </w:pPr>
            <w:r>
              <w:rPr>
                <w:rFonts w:ascii="Arial" w:hAnsi="Arial" w:cs="Arial"/>
                <w:sz w:val="22"/>
                <w:szCs w:val="22"/>
              </w:rPr>
              <w:t>No available internal vacancies at the time of completing the training</w:t>
            </w:r>
          </w:p>
          <w:p w14:paraId="5365E582" w14:textId="77777777" w:rsidR="005347F1" w:rsidRDefault="005347F1" w:rsidP="005347F1">
            <w:pPr>
              <w:pStyle w:val="ListParagraph"/>
              <w:numPr>
                <w:ilvl w:val="0"/>
                <w:numId w:val="12"/>
              </w:numPr>
              <w:spacing w:after="100" w:afterAutospacing="1"/>
              <w:jc w:val="both"/>
              <w:rPr>
                <w:rFonts w:ascii="Arial" w:hAnsi="Arial" w:cs="Arial"/>
                <w:sz w:val="22"/>
                <w:szCs w:val="22"/>
              </w:rPr>
            </w:pPr>
            <w:r>
              <w:rPr>
                <w:rFonts w:ascii="Arial" w:hAnsi="Arial" w:cs="Arial"/>
                <w:sz w:val="22"/>
                <w:szCs w:val="22"/>
              </w:rPr>
              <w:t>Budget constraints</w:t>
            </w:r>
          </w:p>
        </w:tc>
      </w:tr>
    </w:tbl>
    <w:p w14:paraId="55EAC467" w14:textId="77777777" w:rsidR="005347F1" w:rsidRDefault="005347F1" w:rsidP="005347F1">
      <w:pPr>
        <w:tabs>
          <w:tab w:val="left" w:pos="540"/>
          <w:tab w:val="left" w:pos="1080"/>
        </w:tabs>
        <w:jc w:val="center"/>
        <w:rPr>
          <w:rFonts w:ascii="Arial" w:hAnsi="Arial" w:cs="Arial"/>
          <w:sz w:val="22"/>
          <w:szCs w:val="22"/>
        </w:rPr>
      </w:pPr>
    </w:p>
    <w:p w14:paraId="2A7D85E0" w14:textId="77777777" w:rsidR="005347F1" w:rsidRDefault="005347F1" w:rsidP="005347F1">
      <w:pPr>
        <w:tabs>
          <w:tab w:val="left" w:pos="540"/>
          <w:tab w:val="left" w:pos="1080"/>
        </w:tabs>
        <w:jc w:val="center"/>
        <w:rPr>
          <w:rFonts w:ascii="Arial" w:hAnsi="Arial" w:cs="Arial"/>
          <w:bCs/>
          <w:sz w:val="22"/>
          <w:szCs w:val="22"/>
          <w:lang w:val="pt-BR"/>
        </w:rPr>
      </w:pPr>
    </w:p>
    <w:p w14:paraId="2C85AFC7" w14:textId="77777777" w:rsidR="006430B3" w:rsidRDefault="0054235A" w:rsidP="0054235A">
      <w:pPr>
        <w:tabs>
          <w:tab w:val="left" w:pos="4388"/>
        </w:tabs>
        <w:ind w:left="720"/>
        <w:jc w:val="both"/>
        <w:rPr>
          <w:rFonts w:ascii="Arial" w:hAnsi="Arial" w:cs="Arial"/>
          <w:sz w:val="22"/>
          <w:szCs w:val="22"/>
        </w:rPr>
      </w:pPr>
      <w:r>
        <w:rPr>
          <w:rFonts w:ascii="Arial" w:hAnsi="Arial" w:cs="Arial"/>
          <w:sz w:val="22"/>
          <w:szCs w:val="22"/>
        </w:rPr>
        <w:tab/>
      </w:r>
    </w:p>
    <w:p w14:paraId="1FB5311F" w14:textId="77777777" w:rsidR="006430B3" w:rsidRDefault="006430B3" w:rsidP="006430B3">
      <w:pPr>
        <w:jc w:val="center"/>
        <w:rPr>
          <w:rFonts w:ascii="Arial" w:hAnsi="Arial" w:cs="Arial"/>
          <w:sz w:val="22"/>
          <w:szCs w:val="22"/>
        </w:rPr>
      </w:pPr>
    </w:p>
    <w:p w14:paraId="052A4536" w14:textId="77777777" w:rsidR="006430B3" w:rsidRDefault="006430B3" w:rsidP="006430B3">
      <w:pPr>
        <w:tabs>
          <w:tab w:val="left" w:pos="6105"/>
        </w:tabs>
        <w:jc w:val="both"/>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sectPr w:rsidR="0064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CB4"/>
    <w:multiLevelType w:val="hybridMultilevel"/>
    <w:tmpl w:val="1CB0E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F02A6C"/>
    <w:multiLevelType w:val="hybridMultilevel"/>
    <w:tmpl w:val="67348E76"/>
    <w:lvl w:ilvl="0" w:tplc="0F767506">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6C6352"/>
    <w:multiLevelType w:val="hybridMultilevel"/>
    <w:tmpl w:val="0BFC228E"/>
    <w:lvl w:ilvl="0" w:tplc="DAA2371E">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64E4A42"/>
    <w:multiLevelType w:val="hybridMultilevel"/>
    <w:tmpl w:val="D70216A2"/>
    <w:lvl w:ilvl="0" w:tplc="03342112">
      <w:start w:val="1"/>
      <w:numFmt w:val="lowerLetter"/>
      <w:lvlText w:val="(%1)"/>
      <w:lvlJc w:val="left"/>
      <w:pPr>
        <w:ind w:left="1140" w:hanging="42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825486C"/>
    <w:multiLevelType w:val="hybridMultilevel"/>
    <w:tmpl w:val="857A292E"/>
    <w:lvl w:ilvl="0" w:tplc="063EB1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831157"/>
    <w:multiLevelType w:val="hybridMultilevel"/>
    <w:tmpl w:val="8C46DA16"/>
    <w:lvl w:ilvl="0" w:tplc="CCE270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4089780B"/>
    <w:multiLevelType w:val="hybridMultilevel"/>
    <w:tmpl w:val="67348E76"/>
    <w:lvl w:ilvl="0" w:tplc="0F767506">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FA74AD"/>
    <w:multiLevelType w:val="hybridMultilevel"/>
    <w:tmpl w:val="33466638"/>
    <w:lvl w:ilvl="0" w:tplc="93080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8512E6"/>
    <w:multiLevelType w:val="hybridMultilevel"/>
    <w:tmpl w:val="67348E76"/>
    <w:lvl w:ilvl="0" w:tplc="0F767506">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3A485E"/>
    <w:multiLevelType w:val="hybridMultilevel"/>
    <w:tmpl w:val="67348E76"/>
    <w:lvl w:ilvl="0" w:tplc="0F767506">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954EBC"/>
    <w:multiLevelType w:val="hybridMultilevel"/>
    <w:tmpl w:val="79787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AAC599D"/>
    <w:multiLevelType w:val="hybridMultilevel"/>
    <w:tmpl w:val="508A2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B3"/>
    <w:rsid w:val="004656B0"/>
    <w:rsid w:val="005347F1"/>
    <w:rsid w:val="0054235A"/>
    <w:rsid w:val="006430B3"/>
    <w:rsid w:val="006729CA"/>
    <w:rsid w:val="006E709B"/>
    <w:rsid w:val="00DA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7159"/>
  <w15:docId w15:val="{340CBE28-AF5D-4C1E-A467-A2449028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0B3"/>
    <w:pPr>
      <w:jc w:val="center"/>
    </w:pPr>
    <w:rPr>
      <w:rFonts w:ascii="Arial" w:hAnsi="Arial"/>
      <w:b/>
      <w:bCs/>
      <w:sz w:val="22"/>
      <w:lang w:val="en-ZA"/>
    </w:rPr>
  </w:style>
  <w:style w:type="character" w:customStyle="1" w:styleId="TitleChar">
    <w:name w:val="Title Char"/>
    <w:basedOn w:val="DefaultParagraphFont"/>
    <w:link w:val="Title"/>
    <w:rsid w:val="006430B3"/>
    <w:rPr>
      <w:rFonts w:ascii="Arial" w:eastAsia="Times New Roman" w:hAnsi="Arial" w:cs="Times New Roman"/>
      <w:b/>
      <w:bCs/>
      <w:szCs w:val="24"/>
      <w:lang w:val="en-ZA"/>
    </w:rPr>
  </w:style>
  <w:style w:type="paragraph" w:styleId="ListParagraph">
    <w:name w:val="List Paragraph"/>
    <w:basedOn w:val="Normal"/>
    <w:uiPriority w:val="34"/>
    <w:qFormat/>
    <w:rsid w:val="006430B3"/>
    <w:pPr>
      <w:ind w:left="720"/>
      <w:contextualSpacing/>
    </w:pPr>
  </w:style>
  <w:style w:type="table" w:styleId="TableGrid">
    <w:name w:val="Table Grid"/>
    <w:basedOn w:val="TableNormal"/>
    <w:uiPriority w:val="59"/>
    <w:rsid w:val="005347F1"/>
    <w:pPr>
      <w:spacing w:after="0" w:line="240" w:lineRule="auto"/>
    </w:pPr>
    <w:rPr>
      <w:rFonts w:ascii="Times New Roman" w:eastAsia="Times New Roman" w:hAnsi="Times New Roman"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59626">
      <w:bodyDiv w:val="1"/>
      <w:marLeft w:val="0"/>
      <w:marRight w:val="0"/>
      <w:marTop w:val="0"/>
      <w:marBottom w:val="0"/>
      <w:divBdr>
        <w:top w:val="none" w:sz="0" w:space="0" w:color="auto"/>
        <w:left w:val="none" w:sz="0" w:space="0" w:color="auto"/>
        <w:bottom w:val="none" w:sz="0" w:space="0" w:color="auto"/>
        <w:right w:val="none" w:sz="0" w:space="0" w:color="auto"/>
      </w:divBdr>
    </w:div>
    <w:div w:id="2017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Zweni Zola</dc:creator>
  <cp:lastModifiedBy>Michael  Plaatjies</cp:lastModifiedBy>
  <cp:revision>2</cp:revision>
  <dcterms:created xsi:type="dcterms:W3CDTF">2018-04-23T10:46:00Z</dcterms:created>
  <dcterms:modified xsi:type="dcterms:W3CDTF">2018-04-23T10:46:00Z</dcterms:modified>
</cp:coreProperties>
</file>