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9D" w:rsidRPr="003F5F8D" w:rsidRDefault="0096119D" w:rsidP="0096119D">
      <w:pPr>
        <w:tabs>
          <w:tab w:val="left" w:pos="576"/>
          <w:tab w:val="left" w:pos="1296"/>
          <w:tab w:val="left" w:pos="6336"/>
        </w:tabs>
        <w:spacing w:after="0" w:line="360" w:lineRule="auto"/>
        <w:ind w:left="70"/>
        <w:jc w:val="center"/>
        <w:rPr>
          <w:rFonts w:cs="Arial"/>
          <w:b/>
          <w:sz w:val="32"/>
          <w:szCs w:val="32"/>
        </w:rPr>
      </w:pPr>
      <w:bookmarkStart w:id="0" w:name="_GoBack"/>
      <w:bookmarkEnd w:id="0"/>
      <w:r w:rsidRPr="003F5F8D">
        <w:rPr>
          <w:rFonts w:cs="Arial"/>
          <w:b/>
          <w:sz w:val="32"/>
          <w:szCs w:val="32"/>
        </w:rPr>
        <w:t>NATIONAL ASSEMBLY</w:t>
      </w:r>
    </w:p>
    <w:p w:rsidR="0096119D" w:rsidRDefault="0096119D" w:rsidP="0096119D">
      <w:pPr>
        <w:pStyle w:val="DACBODYTEXT"/>
        <w:spacing w:after="0"/>
        <w:ind w:left="0"/>
        <w:rPr>
          <w:rFonts w:cs="Arial"/>
          <w:b/>
          <w:sz w:val="32"/>
          <w:szCs w:val="32"/>
          <w:u w:val="single"/>
        </w:rPr>
      </w:pPr>
    </w:p>
    <w:p w:rsidR="0096119D" w:rsidRPr="003F5F8D" w:rsidRDefault="0096119D" w:rsidP="0096119D">
      <w:pPr>
        <w:pStyle w:val="DACBODYTEXT"/>
        <w:spacing w:after="0"/>
        <w:ind w:left="0"/>
        <w:rPr>
          <w:rFonts w:cs="Arial"/>
          <w:b/>
          <w:sz w:val="32"/>
          <w:szCs w:val="32"/>
          <w:u w:val="single"/>
        </w:rPr>
      </w:pPr>
      <w:r w:rsidRPr="003F5F8D">
        <w:rPr>
          <w:rFonts w:cs="Arial"/>
          <w:b/>
          <w:sz w:val="32"/>
          <w:szCs w:val="32"/>
          <w:u w:val="single"/>
        </w:rPr>
        <w:t>QUESTION 748</w:t>
      </w:r>
    </w:p>
    <w:p w:rsidR="0096119D" w:rsidRPr="003F5F8D" w:rsidRDefault="0096119D" w:rsidP="0096119D">
      <w:pPr>
        <w:tabs>
          <w:tab w:val="left" w:pos="576"/>
          <w:tab w:val="left" w:pos="1296"/>
          <w:tab w:val="left" w:pos="6336"/>
        </w:tabs>
        <w:spacing w:after="0"/>
        <w:jc w:val="both"/>
        <w:rPr>
          <w:rFonts w:cs="Arial"/>
          <w:b/>
          <w:sz w:val="32"/>
          <w:szCs w:val="32"/>
        </w:rPr>
      </w:pPr>
      <w:r w:rsidRPr="003F5F8D">
        <w:rPr>
          <w:rFonts w:cs="Arial"/>
          <w:b/>
          <w:sz w:val="32"/>
          <w:szCs w:val="32"/>
          <w:u w:val="single"/>
        </w:rPr>
        <w:t>FOR WRITTEN REPLY</w:t>
      </w:r>
    </w:p>
    <w:p w:rsidR="0096119D" w:rsidRPr="003F5F8D" w:rsidRDefault="0096119D" w:rsidP="0096119D">
      <w:pPr>
        <w:pStyle w:val="DACBODYTEXT"/>
        <w:spacing w:after="0"/>
        <w:ind w:left="90"/>
        <w:rPr>
          <w:rFonts w:cs="Arial"/>
          <w:b/>
          <w:sz w:val="32"/>
          <w:szCs w:val="32"/>
        </w:rPr>
      </w:pPr>
      <w:r w:rsidRPr="003F5F8D">
        <w:rPr>
          <w:rFonts w:cs="Arial"/>
          <w:b/>
          <w:sz w:val="32"/>
          <w:szCs w:val="32"/>
        </w:rPr>
        <w:t xml:space="preserve">INTERNAL QUESTION PAPER NO:  13-2020, DATE OF PUBLICATION 01-05- 2020: “Mr T W </w:t>
      </w:r>
      <w:proofErr w:type="spellStart"/>
      <w:r w:rsidRPr="003F5F8D">
        <w:rPr>
          <w:rFonts w:cs="Arial"/>
          <w:b/>
          <w:sz w:val="32"/>
          <w:szCs w:val="32"/>
        </w:rPr>
        <w:t>Mhlongo</w:t>
      </w:r>
      <w:proofErr w:type="spellEnd"/>
      <w:r w:rsidRPr="003F5F8D">
        <w:rPr>
          <w:rFonts w:cs="Arial"/>
          <w:b/>
          <w:sz w:val="32"/>
          <w:szCs w:val="32"/>
        </w:rPr>
        <w:t xml:space="preserve"> (DA) to ask the Minister of Arts and Culture”</w:t>
      </w:r>
    </w:p>
    <w:p w:rsidR="0096119D" w:rsidRPr="003F5F8D" w:rsidRDefault="0096119D" w:rsidP="0096119D">
      <w:pPr>
        <w:spacing w:before="100" w:beforeAutospacing="1" w:after="0"/>
        <w:ind w:left="1440" w:hanging="720"/>
        <w:jc w:val="both"/>
        <w:rPr>
          <w:rFonts w:cs="Arial"/>
          <w:sz w:val="32"/>
          <w:szCs w:val="32"/>
        </w:rPr>
      </w:pPr>
      <w:r w:rsidRPr="003F5F8D">
        <w:rPr>
          <w:rFonts w:cs="Arial"/>
          <w:sz w:val="32"/>
          <w:szCs w:val="32"/>
        </w:rPr>
        <w:t xml:space="preserve">(1) </w:t>
      </w:r>
      <w:r w:rsidRPr="003F5F8D">
        <w:rPr>
          <w:rFonts w:cs="Arial"/>
          <w:sz w:val="32"/>
          <w:szCs w:val="32"/>
        </w:rPr>
        <w:tab/>
        <w:t>Whether board members of the SA Sports Confederation and Olympic Committee (SASCOC) are still paid as board members; if not, what is the position in this regard; if so, what is the total amount in salary that each such member gets (a) per month and (b) annually;</w:t>
      </w:r>
    </w:p>
    <w:p w:rsidR="0096119D" w:rsidRPr="003F5F8D" w:rsidRDefault="0096119D" w:rsidP="0096119D">
      <w:pPr>
        <w:spacing w:before="100" w:beforeAutospacing="1" w:after="0"/>
        <w:ind w:left="1440" w:hanging="720"/>
        <w:jc w:val="both"/>
        <w:rPr>
          <w:rFonts w:cs="Arial"/>
          <w:sz w:val="32"/>
          <w:szCs w:val="32"/>
        </w:rPr>
      </w:pPr>
      <w:r w:rsidRPr="003F5F8D">
        <w:rPr>
          <w:rFonts w:cs="Arial"/>
          <w:sz w:val="32"/>
          <w:szCs w:val="32"/>
        </w:rPr>
        <w:t xml:space="preserve">(2) </w:t>
      </w:r>
      <w:r w:rsidRPr="003F5F8D">
        <w:rPr>
          <w:rFonts w:cs="Arial"/>
          <w:sz w:val="32"/>
          <w:szCs w:val="32"/>
        </w:rPr>
        <w:tab/>
        <w:t>whether SASCOC is on the brink of financial collapse; if not, what is SASCOC’s financial position; if so, what are the relevant details?</w:t>
      </w:r>
      <w:r w:rsidRPr="003F5F8D">
        <w:rPr>
          <w:rFonts w:cs="Arial"/>
          <w:sz w:val="32"/>
          <w:szCs w:val="32"/>
        </w:rPr>
        <w:tab/>
      </w:r>
      <w:r w:rsidRPr="003F5F8D">
        <w:rPr>
          <w:rFonts w:cs="Arial"/>
          <w:b/>
          <w:sz w:val="32"/>
          <w:szCs w:val="32"/>
        </w:rPr>
        <w:t>NW952E</w:t>
      </w:r>
      <w:r w:rsidRPr="003F5F8D">
        <w:rPr>
          <w:rFonts w:cs="Arial"/>
          <w:sz w:val="32"/>
          <w:szCs w:val="32"/>
        </w:rPr>
        <w:tab/>
      </w:r>
    </w:p>
    <w:p w:rsidR="0096119D" w:rsidRPr="003F5F8D" w:rsidRDefault="0096119D" w:rsidP="0096119D">
      <w:pPr>
        <w:tabs>
          <w:tab w:val="left" w:pos="8931"/>
        </w:tabs>
        <w:spacing w:after="0"/>
        <w:ind w:left="70"/>
        <w:jc w:val="both"/>
        <w:rPr>
          <w:rFonts w:cs="Arial"/>
          <w:b/>
          <w:sz w:val="32"/>
          <w:szCs w:val="32"/>
        </w:rPr>
      </w:pPr>
      <w:r w:rsidRPr="003F5F8D">
        <w:rPr>
          <w:rFonts w:cs="Arial"/>
          <w:b/>
          <w:sz w:val="32"/>
          <w:szCs w:val="32"/>
        </w:rPr>
        <w:t>REPLY:</w:t>
      </w:r>
    </w:p>
    <w:p w:rsidR="0096119D" w:rsidRPr="003F5F8D" w:rsidRDefault="0096119D" w:rsidP="0096119D">
      <w:pPr>
        <w:pStyle w:val="ListParagraph"/>
        <w:numPr>
          <w:ilvl w:val="0"/>
          <w:numId w:val="2"/>
        </w:numPr>
        <w:spacing w:after="0" w:line="276" w:lineRule="auto"/>
        <w:jc w:val="both"/>
        <w:rPr>
          <w:rFonts w:ascii="Arial" w:eastAsia="Calibri" w:hAnsi="Arial" w:cs="Arial"/>
          <w:sz w:val="32"/>
          <w:szCs w:val="32"/>
        </w:rPr>
      </w:pPr>
      <w:r w:rsidRPr="003F5F8D">
        <w:rPr>
          <w:rFonts w:ascii="Arial" w:eastAsia="Calibri" w:hAnsi="Arial" w:cs="Arial"/>
          <w:sz w:val="32"/>
          <w:szCs w:val="32"/>
        </w:rPr>
        <w:t xml:space="preserve">According to the Sports Confederation and Olympic Committee (SASCOC); Board members do not receive a salary but an allowance as approved by the General Assembly.  These allowances are to compensate board members for costs incurred </w:t>
      </w:r>
      <w:r>
        <w:rPr>
          <w:rFonts w:ascii="Arial" w:eastAsia="Calibri" w:hAnsi="Arial" w:cs="Arial"/>
          <w:sz w:val="32"/>
          <w:szCs w:val="32"/>
        </w:rPr>
        <w:t xml:space="preserve">in attending to board matters. </w:t>
      </w:r>
      <w:r w:rsidRPr="003F5F8D">
        <w:rPr>
          <w:rFonts w:ascii="Arial" w:eastAsia="Calibri" w:hAnsi="Arial" w:cs="Arial"/>
          <w:sz w:val="32"/>
          <w:szCs w:val="32"/>
        </w:rPr>
        <w:t>Board members that are in an acting position do not receive an acting allowance and continue to receive their normal allowance</w:t>
      </w:r>
    </w:p>
    <w:p w:rsidR="0096119D" w:rsidRPr="003F5F8D" w:rsidRDefault="0096119D" w:rsidP="0096119D">
      <w:pPr>
        <w:pStyle w:val="ListParagraph"/>
        <w:spacing w:after="0" w:line="276" w:lineRule="auto"/>
        <w:ind w:left="1353" w:right="-20"/>
        <w:rPr>
          <w:rFonts w:ascii="Arial" w:eastAsia="Century Gothic" w:hAnsi="Arial" w:cs="Arial"/>
          <w:sz w:val="32"/>
          <w:szCs w:val="32"/>
        </w:rPr>
      </w:pPr>
    </w:p>
    <w:p w:rsidR="0096119D" w:rsidRPr="003F5F8D" w:rsidRDefault="0096119D" w:rsidP="0096119D">
      <w:pPr>
        <w:pStyle w:val="ListParagraph"/>
        <w:numPr>
          <w:ilvl w:val="0"/>
          <w:numId w:val="1"/>
        </w:numPr>
        <w:spacing w:after="0" w:line="276" w:lineRule="auto"/>
        <w:jc w:val="both"/>
        <w:rPr>
          <w:rFonts w:ascii="Arial" w:eastAsia="Calibri" w:hAnsi="Arial" w:cs="Arial"/>
          <w:sz w:val="32"/>
          <w:szCs w:val="32"/>
        </w:rPr>
      </w:pPr>
      <w:r w:rsidRPr="003F5F8D">
        <w:rPr>
          <w:rFonts w:ascii="Arial" w:eastAsia="Calibri" w:hAnsi="Arial" w:cs="Arial"/>
          <w:sz w:val="32"/>
          <w:szCs w:val="32"/>
        </w:rPr>
        <w:t>The elected board members continue to receive their monthly allowances as follows: -</w:t>
      </w:r>
    </w:p>
    <w:p w:rsidR="0096119D" w:rsidRPr="003F5F8D" w:rsidRDefault="0096119D" w:rsidP="0096119D">
      <w:pPr>
        <w:numPr>
          <w:ilvl w:val="0"/>
          <w:numId w:val="3"/>
        </w:numPr>
        <w:spacing w:after="0"/>
        <w:jc w:val="both"/>
        <w:rPr>
          <w:rFonts w:eastAsia="Calibri" w:cs="Arial"/>
          <w:sz w:val="32"/>
          <w:szCs w:val="32"/>
        </w:rPr>
      </w:pPr>
      <w:r w:rsidRPr="003F5F8D">
        <w:rPr>
          <w:rFonts w:eastAsia="Calibri" w:cs="Arial"/>
          <w:sz w:val="32"/>
          <w:szCs w:val="32"/>
        </w:rPr>
        <w:t>President: Nil (currently vacant)</w:t>
      </w:r>
    </w:p>
    <w:p w:rsidR="0096119D" w:rsidRPr="003F5F8D" w:rsidRDefault="0096119D" w:rsidP="0096119D">
      <w:pPr>
        <w:numPr>
          <w:ilvl w:val="0"/>
          <w:numId w:val="3"/>
        </w:numPr>
        <w:spacing w:after="0"/>
        <w:jc w:val="both"/>
        <w:rPr>
          <w:rFonts w:eastAsia="Calibri" w:cs="Arial"/>
          <w:sz w:val="32"/>
          <w:szCs w:val="32"/>
        </w:rPr>
      </w:pPr>
      <w:r w:rsidRPr="003F5F8D">
        <w:rPr>
          <w:rFonts w:eastAsia="Calibri" w:cs="Arial"/>
          <w:sz w:val="32"/>
          <w:szCs w:val="32"/>
        </w:rPr>
        <w:t>1st Vice President: R22 024.97</w:t>
      </w:r>
    </w:p>
    <w:p w:rsidR="0096119D" w:rsidRPr="003F5F8D" w:rsidRDefault="0096119D" w:rsidP="0096119D">
      <w:pPr>
        <w:numPr>
          <w:ilvl w:val="0"/>
          <w:numId w:val="3"/>
        </w:numPr>
        <w:spacing w:after="0"/>
        <w:jc w:val="both"/>
        <w:rPr>
          <w:rFonts w:eastAsia="Calibri" w:cs="Arial"/>
          <w:sz w:val="32"/>
          <w:szCs w:val="32"/>
        </w:rPr>
      </w:pPr>
      <w:r w:rsidRPr="003F5F8D">
        <w:rPr>
          <w:rFonts w:eastAsia="Calibri" w:cs="Arial"/>
          <w:sz w:val="32"/>
          <w:szCs w:val="32"/>
        </w:rPr>
        <w:lastRenderedPageBreak/>
        <w:t>2nd Vice President: Nil (currently vacant)</w:t>
      </w:r>
    </w:p>
    <w:p w:rsidR="0096119D" w:rsidRPr="003F5F8D" w:rsidRDefault="0096119D" w:rsidP="0096119D">
      <w:pPr>
        <w:numPr>
          <w:ilvl w:val="0"/>
          <w:numId w:val="3"/>
        </w:numPr>
        <w:spacing w:after="0"/>
        <w:jc w:val="both"/>
        <w:rPr>
          <w:rFonts w:eastAsia="Calibri" w:cs="Arial"/>
          <w:sz w:val="32"/>
          <w:szCs w:val="32"/>
        </w:rPr>
      </w:pPr>
      <w:r w:rsidRPr="003F5F8D">
        <w:rPr>
          <w:rFonts w:eastAsia="Calibri" w:cs="Arial"/>
          <w:sz w:val="32"/>
          <w:szCs w:val="32"/>
        </w:rPr>
        <w:t>Ordinary Board Member: R18 354.14 (8 members)</w:t>
      </w:r>
    </w:p>
    <w:p w:rsidR="0096119D" w:rsidRPr="003F5F8D" w:rsidRDefault="0096119D" w:rsidP="0096119D">
      <w:pPr>
        <w:numPr>
          <w:ilvl w:val="0"/>
          <w:numId w:val="3"/>
        </w:numPr>
        <w:spacing w:after="0"/>
        <w:jc w:val="both"/>
        <w:rPr>
          <w:rFonts w:eastAsia="Calibri" w:cs="Arial"/>
          <w:sz w:val="32"/>
          <w:szCs w:val="32"/>
        </w:rPr>
      </w:pPr>
      <w:r w:rsidRPr="003F5F8D">
        <w:rPr>
          <w:rFonts w:eastAsia="Calibri" w:cs="Arial"/>
          <w:sz w:val="32"/>
          <w:szCs w:val="32"/>
        </w:rPr>
        <w:t>The IOC and IPC representatives that serve on the board have waivered their entitlement to receive an allowance and do not receive same</w:t>
      </w:r>
    </w:p>
    <w:p w:rsidR="0096119D" w:rsidRPr="003F5F8D" w:rsidRDefault="0096119D" w:rsidP="0096119D">
      <w:pPr>
        <w:numPr>
          <w:ilvl w:val="0"/>
          <w:numId w:val="3"/>
        </w:numPr>
        <w:spacing w:after="0"/>
        <w:jc w:val="both"/>
        <w:rPr>
          <w:rFonts w:eastAsia="Calibri" w:cs="Arial"/>
          <w:sz w:val="32"/>
          <w:szCs w:val="32"/>
        </w:rPr>
      </w:pPr>
      <w:r w:rsidRPr="003F5F8D">
        <w:rPr>
          <w:rFonts w:eastAsia="Calibri" w:cs="Arial"/>
          <w:sz w:val="32"/>
          <w:szCs w:val="32"/>
        </w:rPr>
        <w:t>Total Monthly allowances for board members: R168 858.12</w:t>
      </w:r>
    </w:p>
    <w:p w:rsidR="0096119D" w:rsidRPr="003F5F8D" w:rsidRDefault="0096119D" w:rsidP="0096119D">
      <w:pPr>
        <w:pStyle w:val="ListParagraph"/>
        <w:numPr>
          <w:ilvl w:val="0"/>
          <w:numId w:val="1"/>
        </w:numPr>
        <w:spacing w:after="0" w:line="276" w:lineRule="auto"/>
        <w:jc w:val="both"/>
        <w:rPr>
          <w:rFonts w:ascii="Arial" w:eastAsia="Calibri" w:hAnsi="Arial" w:cs="Arial"/>
          <w:sz w:val="32"/>
          <w:szCs w:val="32"/>
        </w:rPr>
      </w:pPr>
      <w:r w:rsidRPr="003F5F8D">
        <w:rPr>
          <w:rFonts w:ascii="Arial" w:eastAsia="Calibri" w:hAnsi="Arial" w:cs="Arial"/>
          <w:sz w:val="32"/>
          <w:szCs w:val="32"/>
        </w:rPr>
        <w:t>As required by reporting standards, these amounts are disclosed in the annual financial statement</w:t>
      </w:r>
    </w:p>
    <w:p w:rsidR="0096119D" w:rsidRPr="003F5F8D" w:rsidRDefault="0096119D" w:rsidP="0096119D">
      <w:pPr>
        <w:pStyle w:val="ListParagraph"/>
        <w:spacing w:after="0" w:line="276" w:lineRule="auto"/>
        <w:ind w:left="1353"/>
        <w:jc w:val="both"/>
        <w:rPr>
          <w:rFonts w:ascii="Arial" w:eastAsia="Calibri" w:hAnsi="Arial" w:cs="Arial"/>
          <w:sz w:val="32"/>
          <w:szCs w:val="32"/>
        </w:rPr>
      </w:pPr>
    </w:p>
    <w:p w:rsidR="0096119D" w:rsidRPr="003F5F8D" w:rsidRDefault="0096119D" w:rsidP="0096119D">
      <w:pPr>
        <w:pStyle w:val="ListParagraph"/>
        <w:numPr>
          <w:ilvl w:val="0"/>
          <w:numId w:val="2"/>
        </w:numPr>
        <w:spacing w:after="0" w:line="276" w:lineRule="auto"/>
        <w:jc w:val="both"/>
        <w:rPr>
          <w:rFonts w:ascii="Arial" w:eastAsia="Calibri" w:hAnsi="Arial" w:cs="Arial"/>
          <w:sz w:val="32"/>
          <w:szCs w:val="32"/>
        </w:rPr>
      </w:pPr>
      <w:r w:rsidRPr="003F5F8D">
        <w:rPr>
          <w:rFonts w:ascii="Arial" w:eastAsia="Calibri" w:hAnsi="Arial" w:cs="Arial"/>
          <w:sz w:val="32"/>
          <w:szCs w:val="32"/>
        </w:rPr>
        <w:t>SASCOC has indicated that:</w:t>
      </w:r>
    </w:p>
    <w:p w:rsidR="0096119D" w:rsidRPr="003F5F8D" w:rsidRDefault="0096119D" w:rsidP="0096119D">
      <w:pPr>
        <w:pStyle w:val="ListParagraph"/>
        <w:numPr>
          <w:ilvl w:val="0"/>
          <w:numId w:val="4"/>
        </w:numPr>
        <w:spacing w:after="0" w:line="276" w:lineRule="auto"/>
        <w:jc w:val="both"/>
        <w:rPr>
          <w:rFonts w:ascii="Arial" w:eastAsia="Calibri" w:hAnsi="Arial" w:cs="Arial"/>
          <w:sz w:val="32"/>
          <w:szCs w:val="32"/>
        </w:rPr>
      </w:pPr>
      <w:r w:rsidRPr="003F5F8D">
        <w:rPr>
          <w:rFonts w:ascii="Arial" w:eastAsia="Calibri" w:hAnsi="Arial" w:cs="Arial"/>
          <w:sz w:val="32"/>
          <w:szCs w:val="32"/>
        </w:rPr>
        <w:t>The organization is in a critical stage of need of funding to fully deliver on its mandates.</w:t>
      </w:r>
    </w:p>
    <w:p w:rsidR="0096119D" w:rsidRPr="003F5F8D" w:rsidRDefault="0096119D" w:rsidP="0096119D">
      <w:pPr>
        <w:pStyle w:val="ListParagraph"/>
        <w:numPr>
          <w:ilvl w:val="0"/>
          <w:numId w:val="4"/>
        </w:numPr>
        <w:spacing w:after="0" w:line="276" w:lineRule="auto"/>
        <w:jc w:val="both"/>
        <w:rPr>
          <w:rFonts w:ascii="Arial" w:eastAsia="Calibri" w:hAnsi="Arial" w:cs="Arial"/>
          <w:sz w:val="32"/>
          <w:szCs w:val="32"/>
        </w:rPr>
      </w:pPr>
      <w:r w:rsidRPr="003F5F8D">
        <w:rPr>
          <w:rFonts w:ascii="Arial" w:eastAsia="Calibri" w:hAnsi="Arial" w:cs="Arial"/>
          <w:sz w:val="32"/>
          <w:szCs w:val="32"/>
        </w:rPr>
        <w:t>The reduction of funding from the National Lotteries Commission of R100m (due to the change in their own distribution criteria) has severely impacted on SASCOC’s financial needs as this funding requirement was part of the budgetary requirements of SASCOC that was submitted to the Commission. The annual allocation for the 2019/2020 financial year from the Commission was R8m.</w:t>
      </w:r>
    </w:p>
    <w:p w:rsidR="0096119D" w:rsidRPr="003F5F8D" w:rsidRDefault="0096119D" w:rsidP="0096119D">
      <w:pPr>
        <w:pStyle w:val="ListParagraph"/>
        <w:numPr>
          <w:ilvl w:val="0"/>
          <w:numId w:val="4"/>
        </w:numPr>
        <w:spacing w:after="0" w:line="276" w:lineRule="auto"/>
        <w:jc w:val="both"/>
        <w:rPr>
          <w:rFonts w:ascii="Arial" w:eastAsia="Calibri" w:hAnsi="Arial" w:cs="Arial"/>
          <w:sz w:val="32"/>
          <w:szCs w:val="32"/>
        </w:rPr>
      </w:pPr>
      <w:r w:rsidRPr="003F5F8D">
        <w:rPr>
          <w:rFonts w:ascii="Arial" w:eastAsia="Calibri" w:hAnsi="Arial" w:cs="Arial"/>
          <w:sz w:val="32"/>
          <w:szCs w:val="32"/>
        </w:rPr>
        <w:t>The total annual funds inflow (which include government, the NLC, IOC, IPC and IOC/IPC Top sponsors) expected for the 2020/2021 financial year is R39m.</w:t>
      </w:r>
    </w:p>
    <w:p w:rsidR="0096119D" w:rsidRPr="003F5F8D" w:rsidRDefault="0096119D" w:rsidP="0096119D">
      <w:pPr>
        <w:pStyle w:val="ListParagraph"/>
        <w:numPr>
          <w:ilvl w:val="0"/>
          <w:numId w:val="4"/>
        </w:numPr>
        <w:spacing w:after="0" w:line="276" w:lineRule="auto"/>
        <w:jc w:val="both"/>
        <w:rPr>
          <w:rFonts w:ascii="Arial" w:eastAsia="Calibri" w:hAnsi="Arial" w:cs="Arial"/>
          <w:sz w:val="32"/>
          <w:szCs w:val="32"/>
        </w:rPr>
      </w:pPr>
      <w:r w:rsidRPr="003F5F8D">
        <w:rPr>
          <w:rFonts w:ascii="Arial" w:eastAsia="Calibri" w:hAnsi="Arial" w:cs="Arial"/>
          <w:sz w:val="32"/>
          <w:szCs w:val="32"/>
        </w:rPr>
        <w:t>The funding needs for SASCOC to meet its commitments for the 2020/2021 financial year is R47m. This amount excludes funding required for games delivery</w:t>
      </w:r>
    </w:p>
    <w:p w:rsidR="0096119D" w:rsidRPr="003F5F8D" w:rsidRDefault="0096119D" w:rsidP="0096119D">
      <w:pPr>
        <w:pStyle w:val="ListParagraph"/>
        <w:numPr>
          <w:ilvl w:val="0"/>
          <w:numId w:val="4"/>
        </w:numPr>
        <w:spacing w:after="0" w:line="276" w:lineRule="auto"/>
        <w:jc w:val="both"/>
        <w:rPr>
          <w:rFonts w:ascii="Arial" w:eastAsia="Calibri" w:hAnsi="Arial" w:cs="Arial"/>
          <w:sz w:val="32"/>
          <w:szCs w:val="32"/>
        </w:rPr>
      </w:pPr>
      <w:r w:rsidRPr="003F5F8D">
        <w:rPr>
          <w:rFonts w:ascii="Arial" w:eastAsia="Calibri" w:hAnsi="Arial" w:cs="Arial"/>
          <w:sz w:val="32"/>
          <w:szCs w:val="32"/>
        </w:rPr>
        <w:lastRenderedPageBreak/>
        <w:t>SASCOC is unable the deliver on its games programmes or unfunded mandates without additional special funding</w:t>
      </w:r>
      <w:r>
        <w:rPr>
          <w:rFonts w:ascii="Arial" w:eastAsia="Calibri" w:hAnsi="Arial" w:cs="Arial"/>
          <w:sz w:val="32"/>
          <w:szCs w:val="32"/>
        </w:rPr>
        <w:t>.</w:t>
      </w:r>
    </w:p>
    <w:p w:rsidR="004D1E04" w:rsidRDefault="004D1E04"/>
    <w:sectPr w:rsidR="004D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9F6"/>
    <w:multiLevelType w:val="hybridMultilevel"/>
    <w:tmpl w:val="9308209C"/>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6B2D7D"/>
    <w:multiLevelType w:val="hybridMultilevel"/>
    <w:tmpl w:val="43BCE06C"/>
    <w:lvl w:ilvl="0" w:tplc="125EE36C">
      <w:start w:val="1"/>
      <w:numFmt w:val="decimal"/>
      <w:lvlText w:val="(%1)"/>
      <w:lvlJc w:val="left"/>
      <w:pPr>
        <w:ind w:left="1080" w:hanging="360"/>
      </w:pPr>
      <w:rPr>
        <w:rFonts w:eastAsia="Century Gothic"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8291E"/>
    <w:multiLevelType w:val="hybridMultilevel"/>
    <w:tmpl w:val="5AB2E81C"/>
    <w:lvl w:ilvl="0" w:tplc="04090001">
      <w:start w:val="1"/>
      <w:numFmt w:val="bullet"/>
      <w:lvlText w:val=""/>
      <w:lvlJc w:val="left"/>
      <w:pPr>
        <w:ind w:left="1440" w:hanging="360"/>
      </w:pPr>
      <w:rPr>
        <w:rFonts w:ascii="Symbol" w:hAnsi="Symbo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FE3085"/>
    <w:multiLevelType w:val="hybridMultilevel"/>
    <w:tmpl w:val="41B64DBC"/>
    <w:lvl w:ilvl="0" w:tplc="1DF82B8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9D"/>
    <w:rsid w:val="004D1E04"/>
    <w:rsid w:val="0096119D"/>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10FB0-9731-4909-A606-0EDD84B5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96119D"/>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6119D"/>
    <w:pPr>
      <w:ind w:left="993"/>
    </w:pPr>
    <w:rPr>
      <w:szCs w:val="18"/>
    </w:rPr>
  </w:style>
  <w:style w:type="paragraph" w:styleId="ListParagraph">
    <w:name w:val="List Paragraph"/>
    <w:basedOn w:val="Normal"/>
    <w:uiPriority w:val="34"/>
    <w:qFormat/>
    <w:rsid w:val="0096119D"/>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2020-05-18T14:44:00Z</dcterms:created>
  <dcterms:modified xsi:type="dcterms:W3CDTF">2020-05-18T14:44:00Z</dcterms:modified>
</cp:coreProperties>
</file>