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3C" w:rsidRPr="00294C3C" w:rsidRDefault="00294C3C" w:rsidP="00294C3C">
      <w:pPr>
        <w:widowControl w:val="0"/>
        <w:tabs>
          <w:tab w:val="left" w:pos="432"/>
          <w:tab w:val="left" w:pos="864"/>
        </w:tabs>
        <w:autoSpaceDE w:val="0"/>
        <w:autoSpaceDN w:val="0"/>
        <w:spacing w:before="100" w:beforeAutospacing="1" w:line="360" w:lineRule="auto"/>
        <w:jc w:val="center"/>
        <w:rPr>
          <w:rFonts w:ascii="Arial" w:hAnsi="Arial" w:cs="Arial"/>
          <w:b/>
          <w:sz w:val="28"/>
          <w:szCs w:val="28"/>
        </w:rPr>
      </w:pPr>
      <w:bookmarkStart w:id="0" w:name="_GoBack"/>
      <w:bookmarkEnd w:id="0"/>
    </w:p>
    <w:p w:rsidR="00294C3C" w:rsidRPr="00294C3C" w:rsidRDefault="00294C3C" w:rsidP="00294C3C">
      <w:pPr>
        <w:widowControl w:val="0"/>
        <w:autoSpaceDE w:val="0"/>
        <w:autoSpaceDN w:val="0"/>
        <w:rPr>
          <w:rFonts w:ascii="Arial" w:hAnsi="Arial" w:cs="Arial"/>
          <w:lang w:eastAsia="en-ZA"/>
        </w:rPr>
      </w:pPr>
      <w:r w:rsidRPr="00294C3C">
        <w:rPr>
          <w:rFonts w:ascii="Arial" w:eastAsia="Arial" w:hAnsi="Arial" w:cs="Arial"/>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6"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http://www.environment.gov.za/soer/estuary/navig/coatarms.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294C3C" w:rsidRPr="00294C3C" w:rsidRDefault="00294C3C" w:rsidP="00294C3C">
      <w:pPr>
        <w:widowControl w:val="0"/>
        <w:autoSpaceDE w:val="0"/>
        <w:autoSpaceDN w:val="0"/>
        <w:adjustRightInd w:val="0"/>
        <w:rPr>
          <w:rFonts w:ascii="Arial" w:hAnsi="Arial" w:cs="Arial"/>
        </w:rPr>
      </w:pPr>
    </w:p>
    <w:p w:rsidR="00294C3C" w:rsidRPr="00294C3C" w:rsidRDefault="00294C3C" w:rsidP="00294C3C">
      <w:pPr>
        <w:widowControl w:val="0"/>
        <w:autoSpaceDE w:val="0"/>
        <w:autoSpaceDN w:val="0"/>
        <w:rPr>
          <w:rFonts w:ascii="Arial" w:hAnsi="Arial" w:cs="Arial"/>
          <w:b/>
          <w:bCs/>
          <w:color w:val="4F6228"/>
          <w:lang w:eastAsia="en-ZA"/>
        </w:rPr>
      </w:pPr>
    </w:p>
    <w:p w:rsidR="00294C3C" w:rsidRPr="00294C3C" w:rsidRDefault="00294C3C" w:rsidP="00294C3C">
      <w:pPr>
        <w:widowControl w:val="0"/>
        <w:autoSpaceDE w:val="0"/>
        <w:autoSpaceDN w:val="0"/>
        <w:rPr>
          <w:rFonts w:ascii="Arial" w:hAnsi="Arial" w:cs="Arial"/>
          <w:b/>
          <w:bCs/>
          <w:color w:val="4F6228"/>
          <w:lang w:eastAsia="en-ZA"/>
        </w:rPr>
      </w:pPr>
    </w:p>
    <w:p w:rsidR="00294C3C" w:rsidRPr="00294C3C" w:rsidRDefault="00294C3C" w:rsidP="00294C3C">
      <w:pPr>
        <w:widowControl w:val="0"/>
        <w:autoSpaceDE w:val="0"/>
        <w:autoSpaceDN w:val="0"/>
        <w:jc w:val="center"/>
        <w:rPr>
          <w:rFonts w:ascii="Arial" w:hAnsi="Arial" w:cs="Arial"/>
          <w:b/>
          <w:bCs/>
          <w:color w:val="4F6228"/>
          <w:lang w:eastAsia="en-ZA"/>
        </w:rPr>
      </w:pPr>
    </w:p>
    <w:p w:rsidR="00294C3C" w:rsidRPr="00294C3C" w:rsidRDefault="00294C3C" w:rsidP="00294C3C">
      <w:pPr>
        <w:widowControl w:val="0"/>
        <w:autoSpaceDE w:val="0"/>
        <w:autoSpaceDN w:val="0"/>
        <w:jc w:val="center"/>
        <w:rPr>
          <w:rFonts w:ascii="Arial" w:hAnsi="Arial" w:cs="Arial"/>
          <w:b/>
          <w:bCs/>
          <w:color w:val="4F6228"/>
          <w:lang w:eastAsia="en-ZA"/>
        </w:rPr>
      </w:pPr>
    </w:p>
    <w:p w:rsidR="00294C3C" w:rsidRPr="00294C3C" w:rsidRDefault="00294C3C" w:rsidP="00294C3C">
      <w:pPr>
        <w:widowControl w:val="0"/>
        <w:autoSpaceDE w:val="0"/>
        <w:autoSpaceDN w:val="0"/>
        <w:jc w:val="center"/>
        <w:rPr>
          <w:rFonts w:ascii="Arial" w:hAnsi="Arial" w:cs="Arial"/>
          <w:b/>
          <w:bCs/>
          <w:color w:val="4F6228"/>
          <w:lang w:eastAsia="en-ZA"/>
        </w:rPr>
      </w:pPr>
    </w:p>
    <w:p w:rsidR="00294C3C" w:rsidRPr="00294C3C" w:rsidRDefault="00294C3C" w:rsidP="00294C3C">
      <w:pPr>
        <w:widowControl w:val="0"/>
        <w:autoSpaceDE w:val="0"/>
        <w:autoSpaceDN w:val="0"/>
        <w:jc w:val="center"/>
        <w:rPr>
          <w:rFonts w:ascii="Arial" w:hAnsi="Arial" w:cs="Arial"/>
          <w:b/>
          <w:bCs/>
          <w:color w:val="4F6228"/>
          <w:lang w:eastAsia="en-ZA"/>
        </w:rPr>
      </w:pPr>
    </w:p>
    <w:p w:rsidR="00294C3C" w:rsidRPr="00294C3C" w:rsidRDefault="00294C3C" w:rsidP="00294C3C">
      <w:pPr>
        <w:widowControl w:val="0"/>
        <w:autoSpaceDE w:val="0"/>
        <w:autoSpaceDN w:val="0"/>
        <w:jc w:val="center"/>
        <w:rPr>
          <w:rFonts w:ascii="Arial" w:hAnsi="Arial" w:cs="Arial"/>
          <w:b/>
          <w:bCs/>
          <w:color w:val="4F6228"/>
          <w:lang w:eastAsia="en-ZA"/>
        </w:rPr>
      </w:pPr>
      <w:r w:rsidRPr="00294C3C">
        <w:rPr>
          <w:rFonts w:ascii="Arial" w:hAnsi="Arial" w:cs="Arial"/>
          <w:b/>
          <w:bCs/>
          <w:color w:val="4F6228"/>
          <w:lang w:eastAsia="en-ZA"/>
        </w:rPr>
        <w:t>MINISTRY</w:t>
      </w:r>
    </w:p>
    <w:p w:rsidR="00294C3C" w:rsidRPr="00294C3C" w:rsidRDefault="00294C3C" w:rsidP="00294C3C">
      <w:pPr>
        <w:widowControl w:val="0"/>
        <w:autoSpaceDE w:val="0"/>
        <w:autoSpaceDN w:val="0"/>
        <w:jc w:val="center"/>
        <w:rPr>
          <w:rFonts w:ascii="Arial" w:hAnsi="Arial" w:cs="Arial"/>
          <w:b/>
          <w:bCs/>
          <w:color w:val="4F6228"/>
          <w:lang w:eastAsia="en-ZA"/>
        </w:rPr>
      </w:pPr>
      <w:r w:rsidRPr="00294C3C">
        <w:rPr>
          <w:rFonts w:ascii="Arial" w:hAnsi="Arial" w:cs="Arial"/>
          <w:b/>
          <w:bCs/>
          <w:color w:val="4F6228"/>
          <w:lang w:eastAsia="en-ZA"/>
        </w:rPr>
        <w:t>HUMAN SETTLEMENTS</w:t>
      </w:r>
    </w:p>
    <w:p w:rsidR="00294C3C" w:rsidRPr="00294C3C" w:rsidRDefault="00294C3C" w:rsidP="00294C3C">
      <w:pPr>
        <w:widowControl w:val="0"/>
        <w:tabs>
          <w:tab w:val="center" w:pos="4513"/>
          <w:tab w:val="left" w:pos="6660"/>
        </w:tabs>
        <w:autoSpaceDE w:val="0"/>
        <w:autoSpaceDN w:val="0"/>
        <w:rPr>
          <w:rFonts w:ascii="Arial" w:hAnsi="Arial" w:cs="Arial"/>
          <w:b/>
          <w:bCs/>
          <w:color w:val="4F6228"/>
          <w:lang w:eastAsia="en-ZA"/>
        </w:rPr>
      </w:pPr>
      <w:r w:rsidRPr="00294C3C">
        <w:rPr>
          <w:rFonts w:ascii="Arial" w:hAnsi="Arial" w:cs="Arial"/>
          <w:b/>
          <w:bCs/>
          <w:color w:val="4F6228"/>
          <w:lang w:eastAsia="en-ZA"/>
        </w:rPr>
        <w:tab/>
        <w:t xml:space="preserve">REPUBLIC OF SOUTH AFRICA </w:t>
      </w:r>
      <w:r w:rsidRPr="00294C3C">
        <w:rPr>
          <w:rFonts w:ascii="Arial" w:hAnsi="Arial" w:cs="Arial"/>
          <w:b/>
          <w:bCs/>
          <w:color w:val="4F6228"/>
          <w:lang w:eastAsia="en-ZA"/>
        </w:rPr>
        <w:tab/>
      </w:r>
    </w:p>
    <w:p w:rsidR="00294C3C" w:rsidRPr="00294C3C" w:rsidRDefault="00294C3C" w:rsidP="00294C3C">
      <w:pPr>
        <w:widowControl w:val="0"/>
        <w:autoSpaceDE w:val="0"/>
        <w:autoSpaceDN w:val="0"/>
        <w:jc w:val="center"/>
        <w:outlineLvl w:val="0"/>
        <w:rPr>
          <w:rFonts w:ascii="Arial" w:hAnsi="Arial" w:cs="Arial"/>
          <w:color w:val="000000"/>
          <w:lang w:eastAsia="en-ZA"/>
        </w:rPr>
      </w:pPr>
      <w:r w:rsidRPr="00294C3C">
        <w:rPr>
          <w:rFonts w:ascii="Arial" w:hAnsi="Arial" w:cs="Arial"/>
          <w:color w:val="000000"/>
          <w:lang w:eastAsia="en-ZA"/>
        </w:rPr>
        <w:t xml:space="preserve">Private Bag X645, Pretoria, 0001. Tel: (012) 421 1309, Fax: (012) 341 8513  </w:t>
      </w:r>
    </w:p>
    <w:p w:rsidR="00294C3C" w:rsidRPr="00294C3C" w:rsidRDefault="00294C3C" w:rsidP="00294C3C">
      <w:pPr>
        <w:widowControl w:val="0"/>
        <w:autoSpaceDE w:val="0"/>
        <w:autoSpaceDN w:val="0"/>
        <w:jc w:val="center"/>
        <w:outlineLvl w:val="0"/>
        <w:rPr>
          <w:rFonts w:ascii="Arial" w:hAnsi="Arial" w:cs="Arial"/>
          <w:lang w:eastAsia="en-ZA"/>
        </w:rPr>
      </w:pPr>
      <w:r w:rsidRPr="00294C3C">
        <w:rPr>
          <w:rFonts w:ascii="Arial" w:hAnsi="Arial" w:cs="Arial"/>
          <w:color w:val="000000"/>
          <w:lang w:eastAsia="en-ZA"/>
        </w:rPr>
        <w:t xml:space="preserve">Private Bag X9029, Cape Town, 8000. Tel (021) 466 7603, </w:t>
      </w:r>
      <w:r w:rsidRPr="00294C3C">
        <w:rPr>
          <w:rFonts w:ascii="Arial" w:hAnsi="Arial" w:cs="Arial"/>
          <w:lang w:eastAsia="en-ZA"/>
        </w:rPr>
        <w:t xml:space="preserve">Fax: (021) 466 3610 </w:t>
      </w:r>
    </w:p>
    <w:p w:rsidR="00E07C96" w:rsidRPr="00BE245E" w:rsidRDefault="00E07C96" w:rsidP="00BE245E">
      <w:pPr>
        <w:tabs>
          <w:tab w:val="left" w:pos="432"/>
          <w:tab w:val="left" w:pos="864"/>
        </w:tabs>
        <w:spacing w:before="100" w:beforeAutospacing="1" w:line="360" w:lineRule="auto"/>
        <w:jc w:val="center"/>
        <w:rPr>
          <w:b/>
        </w:rPr>
      </w:pPr>
    </w:p>
    <w:p w:rsidR="00145113" w:rsidRPr="00BE245E" w:rsidRDefault="00145113" w:rsidP="00BE245E">
      <w:pPr>
        <w:tabs>
          <w:tab w:val="left" w:pos="432"/>
          <w:tab w:val="left" w:pos="864"/>
        </w:tabs>
        <w:spacing w:before="100" w:beforeAutospacing="1" w:line="360" w:lineRule="auto"/>
        <w:jc w:val="center"/>
        <w:rPr>
          <w:b/>
        </w:rPr>
      </w:pPr>
    </w:p>
    <w:p w:rsidR="001433AE" w:rsidRPr="00294C3C" w:rsidRDefault="001433AE" w:rsidP="00294C3C">
      <w:pPr>
        <w:tabs>
          <w:tab w:val="left" w:pos="432"/>
          <w:tab w:val="left" w:pos="864"/>
        </w:tabs>
        <w:spacing w:before="100" w:beforeAutospacing="1"/>
        <w:rPr>
          <w:rFonts w:ascii="Arial" w:hAnsi="Arial" w:cs="Arial"/>
          <w:b/>
        </w:rPr>
      </w:pPr>
      <w:r w:rsidRPr="00294C3C">
        <w:rPr>
          <w:rFonts w:ascii="Arial" w:hAnsi="Arial" w:cs="Arial"/>
          <w:b/>
        </w:rPr>
        <w:t xml:space="preserve">NATIONAL </w:t>
      </w:r>
      <w:r w:rsidR="00E714E6" w:rsidRPr="00294C3C">
        <w:rPr>
          <w:rFonts w:ascii="Arial" w:hAnsi="Arial" w:cs="Arial"/>
          <w:b/>
        </w:rPr>
        <w:t>ASSEMBLY</w:t>
      </w:r>
    </w:p>
    <w:p w:rsidR="001433AE" w:rsidRPr="00294C3C" w:rsidRDefault="001433AE" w:rsidP="00294C3C">
      <w:pPr>
        <w:tabs>
          <w:tab w:val="left" w:pos="432"/>
          <w:tab w:val="left" w:pos="864"/>
        </w:tabs>
        <w:spacing w:before="100" w:beforeAutospacing="1"/>
        <w:ind w:left="720" w:hanging="720"/>
        <w:rPr>
          <w:rFonts w:ascii="Arial" w:hAnsi="Arial" w:cs="Arial"/>
          <w:b/>
        </w:rPr>
      </w:pPr>
      <w:r w:rsidRPr="00294C3C">
        <w:rPr>
          <w:rFonts w:ascii="Arial" w:hAnsi="Arial" w:cs="Arial"/>
          <w:b/>
        </w:rPr>
        <w:t xml:space="preserve">QUESTION FOR </w:t>
      </w:r>
      <w:r w:rsidR="00270EFD" w:rsidRPr="00294C3C">
        <w:rPr>
          <w:rFonts w:ascii="Arial" w:hAnsi="Arial" w:cs="Arial"/>
          <w:b/>
        </w:rPr>
        <w:t>WRITTE</w:t>
      </w:r>
      <w:r w:rsidR="00E714E6" w:rsidRPr="00294C3C">
        <w:rPr>
          <w:rFonts w:ascii="Arial" w:hAnsi="Arial" w:cs="Arial"/>
          <w:b/>
        </w:rPr>
        <w:t>N</w:t>
      </w:r>
      <w:r w:rsidR="004F31C3" w:rsidRPr="00294C3C">
        <w:rPr>
          <w:rFonts w:ascii="Arial" w:hAnsi="Arial" w:cs="Arial"/>
          <w:b/>
        </w:rPr>
        <w:t xml:space="preserve"> </w:t>
      </w:r>
      <w:r w:rsidRPr="00294C3C">
        <w:rPr>
          <w:rFonts w:ascii="Arial" w:hAnsi="Arial" w:cs="Arial"/>
          <w:b/>
        </w:rPr>
        <w:t>REPLY</w:t>
      </w:r>
    </w:p>
    <w:p w:rsidR="001433AE" w:rsidRPr="00294C3C" w:rsidRDefault="006A194B" w:rsidP="00294C3C">
      <w:pPr>
        <w:tabs>
          <w:tab w:val="left" w:pos="432"/>
          <w:tab w:val="left" w:pos="864"/>
        </w:tabs>
        <w:spacing w:before="100" w:beforeAutospacing="1"/>
        <w:ind w:left="720" w:hanging="720"/>
        <w:rPr>
          <w:rFonts w:ascii="Arial" w:hAnsi="Arial" w:cs="Arial"/>
          <w:b/>
        </w:rPr>
      </w:pPr>
      <w:r w:rsidRPr="00294C3C">
        <w:rPr>
          <w:rFonts w:ascii="Arial" w:hAnsi="Arial" w:cs="Arial"/>
          <w:b/>
        </w:rPr>
        <w:t>QUESTION NUMBER</w:t>
      </w:r>
      <w:r w:rsidR="002A5B1D" w:rsidRPr="00294C3C">
        <w:rPr>
          <w:rFonts w:ascii="Arial" w:hAnsi="Arial" w:cs="Arial"/>
          <w:b/>
        </w:rPr>
        <w:t>:</w:t>
      </w:r>
      <w:r w:rsidR="00C63350" w:rsidRPr="00294C3C">
        <w:rPr>
          <w:rFonts w:ascii="Arial" w:hAnsi="Arial" w:cs="Arial"/>
          <w:b/>
        </w:rPr>
        <w:t xml:space="preserve"> </w:t>
      </w:r>
      <w:r w:rsidR="00266014" w:rsidRPr="00294C3C">
        <w:rPr>
          <w:rFonts w:ascii="Arial" w:hAnsi="Arial" w:cs="Arial"/>
          <w:b/>
          <w:lang w:val="en-ZA"/>
        </w:rPr>
        <w:t>PQ 732 (</w:t>
      </w:r>
      <w:r w:rsidR="00266014" w:rsidRPr="00294C3C">
        <w:rPr>
          <w:rFonts w:ascii="Arial" w:hAnsi="Arial" w:cs="Arial"/>
          <w:b/>
          <w:lang w:val="en-US"/>
        </w:rPr>
        <w:t>NW754E)</w:t>
      </w:r>
    </w:p>
    <w:p w:rsidR="001433AE" w:rsidRPr="00294C3C" w:rsidRDefault="00450D3F" w:rsidP="00294C3C">
      <w:pPr>
        <w:pStyle w:val="Heading1"/>
        <w:ind w:hanging="720"/>
        <w:jc w:val="left"/>
        <w:rPr>
          <w:rFonts w:ascii="Arial" w:hAnsi="Arial" w:cs="Arial"/>
        </w:rPr>
      </w:pPr>
      <w:r w:rsidRPr="00294C3C">
        <w:rPr>
          <w:rFonts w:ascii="Arial" w:hAnsi="Arial" w:cs="Arial"/>
        </w:rPr>
        <w:t>DATE OF PUBLICATION: FRIDAY, 1</w:t>
      </w:r>
      <w:r w:rsidR="00266014" w:rsidRPr="00294C3C">
        <w:rPr>
          <w:rFonts w:ascii="Arial" w:hAnsi="Arial" w:cs="Arial"/>
        </w:rPr>
        <w:t>1</w:t>
      </w:r>
      <w:r w:rsidR="006B54E3" w:rsidRPr="00294C3C">
        <w:rPr>
          <w:rFonts w:ascii="Arial" w:hAnsi="Arial" w:cs="Arial"/>
          <w:vertAlign w:val="superscript"/>
        </w:rPr>
        <w:t>TH</w:t>
      </w:r>
      <w:r w:rsidR="00266014" w:rsidRPr="00294C3C">
        <w:rPr>
          <w:rFonts w:ascii="Arial" w:hAnsi="Arial" w:cs="Arial"/>
        </w:rPr>
        <w:t xml:space="preserve"> FEBRUARY 2022</w:t>
      </w:r>
    </w:p>
    <w:p w:rsidR="001433AE" w:rsidRPr="003655B0" w:rsidRDefault="001433AE" w:rsidP="00BE245E">
      <w:pPr>
        <w:tabs>
          <w:tab w:val="left" w:pos="432"/>
          <w:tab w:val="left" w:pos="864"/>
        </w:tabs>
        <w:spacing w:line="360" w:lineRule="auto"/>
        <w:ind w:left="720"/>
        <w:rPr>
          <w:rFonts w:ascii="Arial" w:hAnsi="Arial" w:cs="Arial"/>
          <w:b/>
          <w:sz w:val="28"/>
          <w:szCs w:val="28"/>
        </w:rPr>
      </w:pPr>
    </w:p>
    <w:p w:rsidR="00525364" w:rsidRPr="003655B0" w:rsidRDefault="00266014" w:rsidP="00525364">
      <w:pPr>
        <w:spacing w:before="100" w:beforeAutospacing="1" w:after="100" w:afterAutospacing="1"/>
        <w:ind w:left="720" w:hanging="720"/>
        <w:jc w:val="both"/>
        <w:outlineLvl w:val="0"/>
        <w:rPr>
          <w:rFonts w:ascii="Arial" w:eastAsia="Calibri" w:hAnsi="Arial" w:cs="Arial"/>
          <w:b/>
          <w:sz w:val="28"/>
          <w:szCs w:val="28"/>
          <w:lang w:val="en-ZA"/>
        </w:rPr>
      </w:pPr>
      <w:r>
        <w:rPr>
          <w:rFonts w:ascii="Arial" w:eastAsia="Calibri" w:hAnsi="Arial" w:cs="Arial"/>
          <w:b/>
          <w:sz w:val="28"/>
          <w:szCs w:val="28"/>
          <w:lang w:val="en-ZA"/>
        </w:rPr>
        <w:t>732.</w:t>
      </w:r>
      <w:r>
        <w:rPr>
          <w:rFonts w:ascii="Arial" w:eastAsia="Calibri" w:hAnsi="Arial" w:cs="Arial"/>
          <w:b/>
          <w:sz w:val="28"/>
          <w:szCs w:val="28"/>
          <w:lang w:val="en-ZA"/>
        </w:rPr>
        <w:tab/>
        <w:t xml:space="preserve">Mrs M R Mohlala </w:t>
      </w:r>
      <w:r w:rsidR="00450D3F" w:rsidRPr="003655B0">
        <w:rPr>
          <w:rFonts w:ascii="Arial" w:eastAsia="Calibri" w:hAnsi="Arial" w:cs="Arial"/>
          <w:b/>
          <w:sz w:val="28"/>
          <w:szCs w:val="28"/>
          <w:lang w:val="en-ZA"/>
        </w:rPr>
        <w:t>(EFF</w:t>
      </w:r>
      <w:r w:rsidR="00525364" w:rsidRPr="003655B0">
        <w:rPr>
          <w:rFonts w:ascii="Arial" w:eastAsia="Calibri" w:hAnsi="Arial" w:cs="Arial"/>
          <w:b/>
          <w:sz w:val="28"/>
          <w:szCs w:val="28"/>
          <w:lang w:val="en-ZA"/>
        </w:rPr>
        <w:t>) to ask the Minister of Human Settlements:</w:t>
      </w:r>
    </w:p>
    <w:p w:rsidR="006070CE" w:rsidRPr="003655B0" w:rsidRDefault="006070CE" w:rsidP="000816B4">
      <w:pPr>
        <w:spacing w:before="100" w:beforeAutospacing="1" w:after="100" w:afterAutospacing="1" w:line="360" w:lineRule="auto"/>
        <w:ind w:left="1134" w:hanging="425"/>
        <w:jc w:val="both"/>
        <w:rPr>
          <w:rFonts w:ascii="Arial" w:hAnsi="Arial" w:cs="Arial"/>
          <w:sz w:val="28"/>
          <w:szCs w:val="28"/>
          <w:lang w:val="en-US"/>
        </w:rPr>
      </w:pPr>
      <w:r w:rsidRPr="003655B0">
        <w:rPr>
          <w:rFonts w:ascii="Arial" w:eastAsia="Calibri" w:hAnsi="Arial" w:cs="Arial"/>
          <w:sz w:val="28"/>
          <w:szCs w:val="28"/>
          <w:lang w:val="en-ZA"/>
        </w:rPr>
        <w:t xml:space="preserve">(1) </w:t>
      </w:r>
      <w:r w:rsidR="003C1795">
        <w:rPr>
          <w:rFonts w:ascii="Arial" w:eastAsia="Calibri" w:hAnsi="Arial" w:cs="Arial"/>
          <w:color w:val="000000"/>
          <w:sz w:val="28"/>
          <w:szCs w:val="28"/>
          <w:lang w:val="en-US"/>
        </w:rPr>
        <w:t>Whether her D</w:t>
      </w:r>
      <w:r w:rsidR="00421ACA">
        <w:rPr>
          <w:rFonts w:ascii="Arial" w:eastAsia="Calibri" w:hAnsi="Arial" w:cs="Arial"/>
          <w:color w:val="000000"/>
          <w:sz w:val="28"/>
          <w:szCs w:val="28"/>
          <w:lang w:val="en-US"/>
        </w:rPr>
        <w:t>epartment has held accountable any officials who were involved in the awarding of the tender for 40 temporary tin shelters in Talana outside Tzaneen in Limpopo, if not, why not, if so, what are the relevant details?</w:t>
      </w:r>
      <w:r w:rsidR="00450D3F" w:rsidRPr="003655B0">
        <w:rPr>
          <w:rFonts w:ascii="Arial" w:eastAsia="Calibri" w:hAnsi="Arial" w:cs="Arial"/>
          <w:color w:val="000000"/>
          <w:sz w:val="28"/>
          <w:szCs w:val="28"/>
          <w:lang w:val="en-US"/>
        </w:rPr>
        <w:t xml:space="preserve"> </w:t>
      </w:r>
      <w:r w:rsidR="00421ACA">
        <w:rPr>
          <w:rFonts w:ascii="Arial" w:hAnsi="Arial" w:cs="Arial"/>
          <w:sz w:val="28"/>
          <w:szCs w:val="28"/>
          <w:lang w:val="en-US"/>
        </w:rPr>
        <w:t>NW75</w:t>
      </w:r>
      <w:r w:rsidR="00450D3F" w:rsidRPr="003655B0">
        <w:rPr>
          <w:rFonts w:ascii="Arial" w:hAnsi="Arial" w:cs="Arial"/>
          <w:sz w:val="28"/>
          <w:szCs w:val="28"/>
          <w:lang w:val="en-US"/>
        </w:rPr>
        <w:t>4E</w:t>
      </w:r>
    </w:p>
    <w:p w:rsidR="00882E6A" w:rsidRPr="00525364" w:rsidRDefault="00882E6A" w:rsidP="003655B0">
      <w:pPr>
        <w:spacing w:line="360" w:lineRule="auto"/>
        <w:jc w:val="both"/>
      </w:pPr>
    </w:p>
    <w:p w:rsidR="006070CE" w:rsidRPr="003655B0" w:rsidRDefault="001433AE" w:rsidP="006070CE">
      <w:pPr>
        <w:spacing w:line="360" w:lineRule="auto"/>
        <w:ind w:left="720" w:hanging="720"/>
        <w:jc w:val="both"/>
        <w:rPr>
          <w:rFonts w:ascii="Arial" w:hAnsi="Arial" w:cs="Arial"/>
          <w:b/>
          <w:sz w:val="28"/>
          <w:szCs w:val="28"/>
        </w:rPr>
      </w:pPr>
      <w:r w:rsidRPr="003655B0">
        <w:rPr>
          <w:rFonts w:ascii="Arial" w:hAnsi="Arial" w:cs="Arial"/>
          <w:b/>
          <w:sz w:val="28"/>
          <w:szCs w:val="28"/>
        </w:rPr>
        <w:t>REPLY:</w:t>
      </w:r>
    </w:p>
    <w:p w:rsidR="003655B0" w:rsidRPr="003655B0" w:rsidRDefault="003655B0" w:rsidP="000816B4">
      <w:pPr>
        <w:spacing w:line="360" w:lineRule="auto"/>
        <w:jc w:val="both"/>
        <w:rPr>
          <w:rFonts w:ascii="Arial" w:hAnsi="Arial" w:cs="Arial"/>
          <w:sz w:val="28"/>
          <w:szCs w:val="28"/>
        </w:rPr>
      </w:pPr>
    </w:p>
    <w:p w:rsidR="00047EE2" w:rsidRPr="00047EE2" w:rsidRDefault="00093E8C" w:rsidP="000816B4">
      <w:pPr>
        <w:spacing w:line="360" w:lineRule="auto"/>
        <w:jc w:val="both"/>
        <w:rPr>
          <w:rFonts w:ascii="Arial" w:hAnsi="Arial" w:cs="Arial"/>
          <w:sz w:val="28"/>
          <w:szCs w:val="28"/>
        </w:rPr>
      </w:pPr>
      <w:r w:rsidRPr="00047EE2">
        <w:rPr>
          <w:rFonts w:ascii="Arial" w:hAnsi="Arial" w:cs="Arial"/>
          <w:sz w:val="28"/>
          <w:szCs w:val="28"/>
        </w:rPr>
        <w:t>In August 2010,</w:t>
      </w:r>
      <w:r w:rsidR="00047EE2" w:rsidRPr="00047EE2">
        <w:rPr>
          <w:rFonts w:ascii="Arial" w:hAnsi="Arial" w:cs="Arial"/>
          <w:color w:val="333333"/>
          <w:sz w:val="28"/>
          <w:szCs w:val="28"/>
          <w:shd w:val="clear" w:color="auto" w:fill="FFFFFF"/>
        </w:rPr>
        <w:t xml:space="preserve"> Limpopo Department of Co-operative Governance, Human Settlem</w:t>
      </w:r>
      <w:r w:rsidR="00047EE2">
        <w:rPr>
          <w:rFonts w:ascii="Arial" w:hAnsi="Arial" w:cs="Arial"/>
          <w:color w:val="333333"/>
          <w:sz w:val="28"/>
          <w:szCs w:val="28"/>
          <w:shd w:val="clear" w:color="auto" w:fill="FFFFFF"/>
        </w:rPr>
        <w:t>ents and Traditional Affairs</w:t>
      </w:r>
      <w:r w:rsidR="00047EE2" w:rsidRPr="00047EE2">
        <w:rPr>
          <w:rFonts w:ascii="Arial" w:hAnsi="Arial" w:cs="Arial"/>
          <w:color w:val="333333"/>
          <w:sz w:val="28"/>
          <w:szCs w:val="28"/>
          <w:shd w:val="clear" w:color="auto" w:fill="FFFFFF"/>
        </w:rPr>
        <w:t xml:space="preserve"> partnered with the Housing Development Agency (HDA) to, </w:t>
      </w:r>
      <w:r w:rsidR="00E730DE">
        <w:rPr>
          <w:rFonts w:ascii="Arial" w:hAnsi="Arial" w:cs="Arial"/>
          <w:color w:val="333333"/>
          <w:sz w:val="28"/>
          <w:szCs w:val="28"/>
          <w:shd w:val="clear" w:color="auto" w:fill="FFFFFF"/>
        </w:rPr>
        <w:t xml:space="preserve">assist the Department with </w:t>
      </w:r>
      <w:r w:rsidR="00047EE2" w:rsidRPr="00047EE2">
        <w:rPr>
          <w:rFonts w:ascii="Arial" w:hAnsi="Arial" w:cs="Arial"/>
          <w:color w:val="333333"/>
          <w:sz w:val="28"/>
          <w:szCs w:val="28"/>
          <w:shd w:val="clear" w:color="auto" w:fill="FFFFFF"/>
        </w:rPr>
        <w:t>among other things,</w:t>
      </w:r>
      <w:r w:rsidR="00E730DE">
        <w:rPr>
          <w:rFonts w:ascii="Arial" w:hAnsi="Arial" w:cs="Arial"/>
          <w:color w:val="333333"/>
          <w:sz w:val="28"/>
          <w:szCs w:val="28"/>
          <w:shd w:val="clear" w:color="auto" w:fill="FFFFFF"/>
        </w:rPr>
        <w:t xml:space="preserve"> to</w:t>
      </w:r>
      <w:r w:rsidR="00047EE2" w:rsidRPr="00047EE2">
        <w:rPr>
          <w:rFonts w:ascii="Arial" w:hAnsi="Arial" w:cs="Arial"/>
          <w:color w:val="333333"/>
          <w:sz w:val="28"/>
          <w:szCs w:val="28"/>
          <w:shd w:val="clear" w:color="auto" w:fill="FFFFFF"/>
        </w:rPr>
        <w:t xml:space="preserve"> ensure accelerated d</w:t>
      </w:r>
      <w:r w:rsidR="00F371B4">
        <w:rPr>
          <w:rFonts w:ascii="Arial" w:hAnsi="Arial" w:cs="Arial"/>
          <w:color w:val="333333"/>
          <w:sz w:val="28"/>
          <w:szCs w:val="28"/>
          <w:shd w:val="clear" w:color="auto" w:fill="FFFFFF"/>
        </w:rPr>
        <w:t>elivery of S</w:t>
      </w:r>
      <w:r w:rsidR="00047EE2" w:rsidRPr="00047EE2">
        <w:rPr>
          <w:rFonts w:ascii="Arial" w:hAnsi="Arial" w:cs="Arial"/>
          <w:color w:val="333333"/>
          <w:sz w:val="28"/>
          <w:szCs w:val="28"/>
          <w:shd w:val="clear" w:color="auto" w:fill="FFFFFF"/>
        </w:rPr>
        <w:t>ustai</w:t>
      </w:r>
      <w:r w:rsidR="00F371B4">
        <w:rPr>
          <w:rFonts w:ascii="Arial" w:hAnsi="Arial" w:cs="Arial"/>
          <w:color w:val="333333"/>
          <w:sz w:val="28"/>
          <w:szCs w:val="28"/>
          <w:shd w:val="clear" w:color="auto" w:fill="FFFFFF"/>
        </w:rPr>
        <w:t>nable Human S</w:t>
      </w:r>
      <w:r w:rsidR="00047EE2" w:rsidRPr="00047EE2">
        <w:rPr>
          <w:rFonts w:ascii="Arial" w:hAnsi="Arial" w:cs="Arial"/>
          <w:color w:val="333333"/>
          <w:sz w:val="28"/>
          <w:szCs w:val="28"/>
          <w:shd w:val="clear" w:color="auto" w:fill="FFFFFF"/>
        </w:rPr>
        <w:t xml:space="preserve">ettlements in the Province. </w:t>
      </w:r>
    </w:p>
    <w:p w:rsidR="00047EE2" w:rsidRDefault="00047EE2" w:rsidP="000816B4">
      <w:pPr>
        <w:spacing w:line="360" w:lineRule="auto"/>
        <w:jc w:val="both"/>
        <w:rPr>
          <w:rFonts w:ascii="Arial" w:hAnsi="Arial" w:cs="Arial"/>
          <w:sz w:val="28"/>
          <w:szCs w:val="28"/>
        </w:rPr>
      </w:pPr>
    </w:p>
    <w:p w:rsidR="00047EE2" w:rsidRDefault="0044260E" w:rsidP="000816B4">
      <w:pPr>
        <w:spacing w:line="360" w:lineRule="auto"/>
        <w:jc w:val="both"/>
        <w:rPr>
          <w:rFonts w:ascii="Arial" w:hAnsi="Arial" w:cs="Arial"/>
          <w:sz w:val="28"/>
          <w:szCs w:val="28"/>
        </w:rPr>
      </w:pPr>
      <w:r>
        <w:rPr>
          <w:rFonts w:ascii="Arial" w:hAnsi="Arial" w:cs="Arial"/>
          <w:sz w:val="28"/>
          <w:szCs w:val="28"/>
        </w:rPr>
        <w:t xml:space="preserve">In </w:t>
      </w:r>
      <w:r w:rsidR="003C1795">
        <w:rPr>
          <w:rFonts w:ascii="Arial" w:hAnsi="Arial" w:cs="Arial"/>
          <w:sz w:val="28"/>
          <w:szCs w:val="28"/>
        </w:rPr>
        <w:t xml:space="preserve">May/ </w:t>
      </w:r>
      <w:r>
        <w:rPr>
          <w:rFonts w:ascii="Arial" w:hAnsi="Arial" w:cs="Arial"/>
          <w:sz w:val="28"/>
          <w:szCs w:val="28"/>
        </w:rPr>
        <w:t>June 202</w:t>
      </w:r>
      <w:r w:rsidR="00E730DE">
        <w:rPr>
          <w:rFonts w:ascii="Arial" w:hAnsi="Arial" w:cs="Arial"/>
          <w:sz w:val="28"/>
          <w:szCs w:val="28"/>
        </w:rPr>
        <w:t>1</w:t>
      </w:r>
      <w:r>
        <w:rPr>
          <w:rFonts w:ascii="Arial" w:hAnsi="Arial" w:cs="Arial"/>
          <w:sz w:val="28"/>
          <w:szCs w:val="28"/>
        </w:rPr>
        <w:t xml:space="preserve">, the </w:t>
      </w:r>
      <w:r w:rsidR="004E73AD">
        <w:rPr>
          <w:rFonts w:ascii="Arial" w:hAnsi="Arial" w:cs="Arial"/>
          <w:sz w:val="28"/>
          <w:szCs w:val="28"/>
        </w:rPr>
        <w:t>Limpopo Department of Human Settlements appointed Housing Development Agency (HDA) as the im</w:t>
      </w:r>
      <w:r w:rsidR="003C1795">
        <w:rPr>
          <w:rFonts w:ascii="Arial" w:hAnsi="Arial" w:cs="Arial"/>
          <w:sz w:val="28"/>
          <w:szCs w:val="28"/>
        </w:rPr>
        <w:t>plementing agent for the</w:t>
      </w:r>
      <w:r w:rsidR="004E73AD">
        <w:rPr>
          <w:rFonts w:ascii="Arial" w:hAnsi="Arial" w:cs="Arial"/>
          <w:sz w:val="28"/>
          <w:szCs w:val="28"/>
        </w:rPr>
        <w:t xml:space="preserve"> the construction of Transitional Residential Units (TRUs) following an assessment of the residential situation at </w:t>
      </w:r>
      <w:proofErr w:type="spellStart"/>
      <w:r w:rsidR="004E73AD">
        <w:rPr>
          <w:rFonts w:ascii="Arial" w:hAnsi="Arial" w:cs="Arial"/>
          <w:sz w:val="28"/>
          <w:szCs w:val="28"/>
        </w:rPr>
        <w:t>Talana</w:t>
      </w:r>
      <w:proofErr w:type="spellEnd"/>
      <w:r w:rsidR="004E73AD">
        <w:rPr>
          <w:rFonts w:ascii="Arial" w:hAnsi="Arial" w:cs="Arial"/>
          <w:sz w:val="28"/>
          <w:szCs w:val="28"/>
        </w:rPr>
        <w:t xml:space="preserve"> Hostel, Tzaneen, where it was evident that the settlement was highly congested and posed a risk of spreading the cvid-19 virus.</w:t>
      </w:r>
    </w:p>
    <w:p w:rsidR="004E73AD" w:rsidRDefault="004E73AD" w:rsidP="000816B4">
      <w:pPr>
        <w:spacing w:line="360" w:lineRule="auto"/>
        <w:jc w:val="both"/>
        <w:rPr>
          <w:rFonts w:ascii="Arial" w:hAnsi="Arial" w:cs="Arial"/>
          <w:sz w:val="28"/>
          <w:szCs w:val="28"/>
        </w:rPr>
      </w:pPr>
    </w:p>
    <w:p w:rsidR="004E73AD" w:rsidRDefault="004E73AD" w:rsidP="000816B4">
      <w:pPr>
        <w:spacing w:line="360" w:lineRule="auto"/>
        <w:jc w:val="both"/>
        <w:rPr>
          <w:rFonts w:ascii="Arial" w:hAnsi="Arial" w:cs="Arial"/>
          <w:sz w:val="28"/>
          <w:szCs w:val="28"/>
        </w:rPr>
      </w:pPr>
      <w:r>
        <w:rPr>
          <w:rFonts w:ascii="Arial" w:hAnsi="Arial" w:cs="Arial"/>
          <w:sz w:val="28"/>
          <w:szCs w:val="28"/>
        </w:rPr>
        <w:t>The Agency, in turn, appointed the contractor, Aventino Group CC through its procurement processes to carry out the actual work of construction of Transitional Residential Units (TRUs)</w:t>
      </w:r>
      <w:r w:rsidR="00E730DE">
        <w:rPr>
          <w:rFonts w:ascii="Arial" w:hAnsi="Arial" w:cs="Arial"/>
          <w:sz w:val="28"/>
          <w:szCs w:val="28"/>
        </w:rPr>
        <w:t xml:space="preserve"> at a </w:t>
      </w:r>
      <w:r w:rsidR="00BB5E69">
        <w:rPr>
          <w:rFonts w:ascii="Arial" w:hAnsi="Arial" w:cs="Arial"/>
          <w:sz w:val="28"/>
          <w:szCs w:val="28"/>
        </w:rPr>
        <w:t xml:space="preserve">total </w:t>
      </w:r>
      <w:r w:rsidR="00E730DE">
        <w:rPr>
          <w:rFonts w:ascii="Arial" w:hAnsi="Arial" w:cs="Arial"/>
          <w:sz w:val="28"/>
          <w:szCs w:val="28"/>
        </w:rPr>
        <w:t xml:space="preserve">cost of </w:t>
      </w:r>
      <w:r w:rsidR="00BB5E69" w:rsidRPr="003C1795">
        <w:rPr>
          <w:rFonts w:ascii="Arial" w:hAnsi="Arial" w:cs="Arial"/>
          <w:b/>
          <w:sz w:val="28"/>
          <w:szCs w:val="28"/>
        </w:rPr>
        <w:t>R15 750 000</w:t>
      </w:r>
      <w:r w:rsidR="00BB5E69">
        <w:rPr>
          <w:rFonts w:ascii="Arial" w:hAnsi="Arial" w:cs="Arial"/>
          <w:sz w:val="28"/>
          <w:szCs w:val="28"/>
        </w:rPr>
        <w:t xml:space="preserve"> for supply and installation of basic engineering services for 142</w:t>
      </w:r>
      <w:r w:rsidR="003C1795">
        <w:rPr>
          <w:rFonts w:ascii="Arial" w:hAnsi="Arial" w:cs="Arial"/>
          <w:sz w:val="28"/>
          <w:szCs w:val="28"/>
        </w:rPr>
        <w:t xml:space="preserve"> Transitional Residential Units</w:t>
      </w:r>
      <w:r w:rsidR="00BB5E69">
        <w:rPr>
          <w:rFonts w:ascii="Arial" w:hAnsi="Arial" w:cs="Arial"/>
          <w:sz w:val="28"/>
          <w:szCs w:val="28"/>
        </w:rPr>
        <w:t xml:space="preserve"> </w:t>
      </w:r>
      <w:r w:rsidR="003C1795">
        <w:rPr>
          <w:rFonts w:ascii="Arial" w:hAnsi="Arial" w:cs="Arial"/>
          <w:sz w:val="28"/>
          <w:szCs w:val="28"/>
        </w:rPr>
        <w:t>(</w:t>
      </w:r>
      <w:r w:rsidR="00BB5E69">
        <w:rPr>
          <w:rFonts w:ascii="Arial" w:hAnsi="Arial" w:cs="Arial"/>
          <w:sz w:val="28"/>
          <w:szCs w:val="28"/>
        </w:rPr>
        <w:t>TRUs</w:t>
      </w:r>
      <w:r w:rsidR="003C1795">
        <w:rPr>
          <w:rFonts w:ascii="Arial" w:hAnsi="Arial" w:cs="Arial"/>
          <w:sz w:val="28"/>
          <w:szCs w:val="28"/>
        </w:rPr>
        <w:t>)</w:t>
      </w:r>
      <w:r w:rsidR="00BB5E69">
        <w:rPr>
          <w:rFonts w:ascii="Arial" w:hAnsi="Arial" w:cs="Arial"/>
          <w:sz w:val="28"/>
          <w:szCs w:val="28"/>
        </w:rPr>
        <w:t xml:space="preserve">. To date the Agency paid a total amount of </w:t>
      </w:r>
      <w:r w:rsidR="00E730DE" w:rsidRPr="00474039">
        <w:rPr>
          <w:rFonts w:ascii="Arial" w:hAnsi="Arial" w:cs="Arial"/>
          <w:b/>
          <w:sz w:val="28"/>
          <w:szCs w:val="28"/>
        </w:rPr>
        <w:t>R2 577</w:t>
      </w:r>
      <w:r w:rsidR="00BB5E69">
        <w:rPr>
          <w:rFonts w:ascii="Arial" w:hAnsi="Arial" w:cs="Arial"/>
          <w:b/>
          <w:sz w:val="28"/>
          <w:szCs w:val="28"/>
        </w:rPr>
        <w:t> </w:t>
      </w:r>
      <w:r w:rsidR="00E730DE" w:rsidRPr="00474039">
        <w:rPr>
          <w:rFonts w:ascii="Arial" w:hAnsi="Arial" w:cs="Arial"/>
          <w:b/>
          <w:sz w:val="28"/>
          <w:szCs w:val="28"/>
        </w:rPr>
        <w:t>640</w:t>
      </w:r>
      <w:r w:rsidR="00BB5E69">
        <w:rPr>
          <w:rFonts w:ascii="Arial" w:hAnsi="Arial" w:cs="Arial"/>
          <w:b/>
          <w:sz w:val="28"/>
          <w:szCs w:val="28"/>
        </w:rPr>
        <w:t xml:space="preserve"> 00 </w:t>
      </w:r>
      <w:r w:rsidR="00BB5E69" w:rsidRPr="00BB5E69">
        <w:rPr>
          <w:rFonts w:ascii="Arial" w:hAnsi="Arial" w:cs="Arial"/>
          <w:sz w:val="28"/>
          <w:szCs w:val="28"/>
        </w:rPr>
        <w:t>after the completion of forty (40)</w:t>
      </w:r>
      <w:r w:rsidR="003C1795">
        <w:rPr>
          <w:rFonts w:ascii="Arial" w:hAnsi="Arial" w:cs="Arial"/>
          <w:sz w:val="28"/>
          <w:szCs w:val="28"/>
        </w:rPr>
        <w:t xml:space="preserve"> out of 142</w:t>
      </w:r>
      <w:r w:rsidR="00BB5E69" w:rsidRPr="00BB5E69">
        <w:rPr>
          <w:rFonts w:ascii="Arial" w:hAnsi="Arial" w:cs="Arial"/>
          <w:sz w:val="28"/>
          <w:szCs w:val="28"/>
        </w:rPr>
        <w:t xml:space="preserve"> TRUs. </w:t>
      </w:r>
      <w:r w:rsidR="00BB5E69">
        <w:rPr>
          <w:rFonts w:ascii="Arial" w:hAnsi="Arial" w:cs="Arial"/>
          <w:sz w:val="28"/>
          <w:szCs w:val="28"/>
        </w:rPr>
        <w:t xml:space="preserve">The money was paid in two (2) tranches) of </w:t>
      </w:r>
      <w:r w:rsidR="00BB5E69" w:rsidRPr="00474039">
        <w:rPr>
          <w:rFonts w:ascii="Arial" w:hAnsi="Arial" w:cs="Arial"/>
          <w:b/>
          <w:sz w:val="28"/>
          <w:szCs w:val="28"/>
        </w:rPr>
        <w:t>R1 095 497</w:t>
      </w:r>
      <w:r w:rsidR="00BB5E69">
        <w:rPr>
          <w:rFonts w:ascii="Arial" w:hAnsi="Arial" w:cs="Arial"/>
          <w:sz w:val="28"/>
          <w:szCs w:val="28"/>
        </w:rPr>
        <w:t xml:space="preserve"> on 22 July and </w:t>
      </w:r>
      <w:r w:rsidR="00BB5E69" w:rsidRPr="00474039">
        <w:rPr>
          <w:rFonts w:ascii="Arial" w:hAnsi="Arial" w:cs="Arial"/>
          <w:b/>
          <w:sz w:val="28"/>
          <w:szCs w:val="28"/>
        </w:rPr>
        <w:t>R1 482 143</w:t>
      </w:r>
      <w:r w:rsidR="00BB5E69">
        <w:rPr>
          <w:rFonts w:ascii="Arial" w:hAnsi="Arial" w:cs="Arial"/>
          <w:sz w:val="28"/>
          <w:szCs w:val="28"/>
        </w:rPr>
        <w:t xml:space="preserve"> on 24 July as reflected in the bank records of Aventino. </w:t>
      </w:r>
      <w:r w:rsidR="00E730DE">
        <w:rPr>
          <w:rFonts w:ascii="Arial" w:hAnsi="Arial" w:cs="Arial"/>
          <w:sz w:val="28"/>
          <w:szCs w:val="28"/>
        </w:rPr>
        <w:t xml:space="preserve">The cost per unit, according to the appointment letter, amounted to </w:t>
      </w:r>
      <w:r w:rsidR="00E730DE" w:rsidRPr="00474039">
        <w:rPr>
          <w:rFonts w:ascii="Arial" w:hAnsi="Arial" w:cs="Arial"/>
          <w:b/>
          <w:sz w:val="28"/>
          <w:szCs w:val="28"/>
        </w:rPr>
        <w:t>R64</w:t>
      </w:r>
      <w:r w:rsidR="00BB5E69">
        <w:rPr>
          <w:rFonts w:ascii="Arial" w:hAnsi="Arial" w:cs="Arial"/>
          <w:b/>
          <w:sz w:val="28"/>
          <w:szCs w:val="28"/>
        </w:rPr>
        <w:t> </w:t>
      </w:r>
      <w:r w:rsidR="00E730DE" w:rsidRPr="00474039">
        <w:rPr>
          <w:rFonts w:ascii="Arial" w:hAnsi="Arial" w:cs="Arial"/>
          <w:b/>
          <w:sz w:val="28"/>
          <w:szCs w:val="28"/>
        </w:rPr>
        <w:t>441</w:t>
      </w:r>
      <w:r w:rsidR="00BB5E69">
        <w:rPr>
          <w:rFonts w:ascii="Arial" w:hAnsi="Arial" w:cs="Arial"/>
          <w:b/>
          <w:sz w:val="28"/>
          <w:szCs w:val="28"/>
        </w:rPr>
        <w:t xml:space="preserve"> 00</w:t>
      </w:r>
      <w:r w:rsidR="00E730DE" w:rsidRPr="00474039">
        <w:rPr>
          <w:rFonts w:ascii="Arial" w:hAnsi="Arial" w:cs="Arial"/>
          <w:b/>
          <w:sz w:val="28"/>
          <w:szCs w:val="28"/>
        </w:rPr>
        <w:t>.</w:t>
      </w:r>
      <w:r w:rsidR="001B0EA6">
        <w:rPr>
          <w:rFonts w:ascii="Arial" w:hAnsi="Arial" w:cs="Arial"/>
          <w:sz w:val="28"/>
          <w:szCs w:val="28"/>
        </w:rPr>
        <w:t xml:space="preserve"> Specification for the construction of the TRUs were s</w:t>
      </w:r>
      <w:r w:rsidR="00BB5E69">
        <w:rPr>
          <w:rFonts w:ascii="Arial" w:hAnsi="Arial" w:cs="Arial"/>
          <w:sz w:val="28"/>
          <w:szCs w:val="28"/>
        </w:rPr>
        <w:t>et out in the scope of work</w:t>
      </w:r>
      <w:r w:rsidR="001B0EA6">
        <w:rPr>
          <w:rFonts w:ascii="Arial" w:hAnsi="Arial" w:cs="Arial"/>
          <w:sz w:val="28"/>
          <w:szCs w:val="28"/>
        </w:rPr>
        <w:t xml:space="preserve"> </w:t>
      </w:r>
      <w:r w:rsidR="00BB5E69">
        <w:rPr>
          <w:rFonts w:ascii="Arial" w:hAnsi="Arial" w:cs="Arial"/>
          <w:sz w:val="28"/>
          <w:szCs w:val="28"/>
        </w:rPr>
        <w:t>(</w:t>
      </w:r>
      <w:r w:rsidR="001B0EA6">
        <w:rPr>
          <w:rFonts w:ascii="Arial" w:hAnsi="Arial" w:cs="Arial"/>
          <w:sz w:val="28"/>
          <w:szCs w:val="28"/>
        </w:rPr>
        <w:t>Terms of Reference</w:t>
      </w:r>
      <w:r w:rsidR="00BB5E69">
        <w:rPr>
          <w:rFonts w:ascii="Arial" w:hAnsi="Arial" w:cs="Arial"/>
          <w:sz w:val="28"/>
          <w:szCs w:val="28"/>
        </w:rPr>
        <w:t>)</w:t>
      </w:r>
      <w:r w:rsidR="001B0EA6">
        <w:rPr>
          <w:rFonts w:ascii="Arial" w:hAnsi="Arial" w:cs="Arial"/>
          <w:sz w:val="28"/>
          <w:szCs w:val="28"/>
        </w:rPr>
        <w:t>. A written contract was entered into between the Housing Development Agency and Aventino.</w:t>
      </w:r>
      <w:r w:rsidR="00E730DE">
        <w:rPr>
          <w:rFonts w:ascii="Arial" w:hAnsi="Arial" w:cs="Arial"/>
          <w:sz w:val="28"/>
          <w:szCs w:val="28"/>
        </w:rPr>
        <w:t xml:space="preserve"> </w:t>
      </w:r>
    </w:p>
    <w:p w:rsidR="002114CE" w:rsidRDefault="002114CE" w:rsidP="000816B4">
      <w:pPr>
        <w:spacing w:line="360" w:lineRule="auto"/>
        <w:jc w:val="both"/>
        <w:rPr>
          <w:rFonts w:ascii="Arial" w:hAnsi="Arial" w:cs="Arial"/>
          <w:sz w:val="28"/>
          <w:szCs w:val="28"/>
        </w:rPr>
      </w:pPr>
    </w:p>
    <w:p w:rsidR="002114CE" w:rsidRDefault="002114CE" w:rsidP="000816B4">
      <w:pPr>
        <w:spacing w:line="360" w:lineRule="auto"/>
        <w:jc w:val="both"/>
        <w:rPr>
          <w:rFonts w:ascii="Arial" w:hAnsi="Arial" w:cs="Arial"/>
          <w:sz w:val="28"/>
          <w:szCs w:val="28"/>
        </w:rPr>
      </w:pPr>
      <w:r>
        <w:rPr>
          <w:rFonts w:ascii="Arial" w:hAnsi="Arial" w:cs="Arial"/>
          <w:sz w:val="28"/>
          <w:szCs w:val="28"/>
        </w:rPr>
        <w:t>After the media uproar and public outcry following the official handover of the Transitional Residential Units (TRUs)</w:t>
      </w:r>
      <w:r w:rsidR="003C1795">
        <w:rPr>
          <w:rFonts w:ascii="Arial" w:hAnsi="Arial" w:cs="Arial"/>
          <w:sz w:val="28"/>
          <w:szCs w:val="28"/>
        </w:rPr>
        <w:t xml:space="preserve"> by the Premier</w:t>
      </w:r>
      <w:r>
        <w:rPr>
          <w:rFonts w:ascii="Arial" w:hAnsi="Arial" w:cs="Arial"/>
          <w:sz w:val="28"/>
          <w:szCs w:val="28"/>
        </w:rPr>
        <w:t xml:space="preserve">, the Department of Human Settlements requested the National Home Builders Registration Council (NHBRC) to conduct an investigation into the TRUs. The findings of the investigation revealed the following, </w:t>
      </w:r>
    </w:p>
    <w:p w:rsidR="002114CE" w:rsidRDefault="002114CE" w:rsidP="002114CE">
      <w:pPr>
        <w:pStyle w:val="ListParagraph"/>
        <w:numPr>
          <w:ilvl w:val="0"/>
          <w:numId w:val="41"/>
        </w:numPr>
        <w:spacing w:line="360" w:lineRule="auto"/>
        <w:jc w:val="both"/>
        <w:rPr>
          <w:rFonts w:ascii="Arial" w:hAnsi="Arial" w:cs="Arial"/>
          <w:sz w:val="28"/>
          <w:szCs w:val="28"/>
        </w:rPr>
      </w:pPr>
      <w:r w:rsidRPr="002114CE">
        <w:rPr>
          <w:rFonts w:ascii="Arial" w:hAnsi="Arial" w:cs="Arial"/>
          <w:sz w:val="28"/>
          <w:szCs w:val="28"/>
        </w:rPr>
        <w:t>The defects found in the TRUs are major structural and non-structural defects</w:t>
      </w:r>
    </w:p>
    <w:p w:rsidR="002114CE" w:rsidRDefault="002114CE" w:rsidP="002114CE">
      <w:pPr>
        <w:pStyle w:val="ListParagraph"/>
        <w:numPr>
          <w:ilvl w:val="0"/>
          <w:numId w:val="41"/>
        </w:numPr>
        <w:spacing w:line="360" w:lineRule="auto"/>
        <w:jc w:val="both"/>
        <w:rPr>
          <w:rFonts w:ascii="Arial" w:hAnsi="Arial" w:cs="Arial"/>
          <w:sz w:val="28"/>
          <w:szCs w:val="28"/>
        </w:rPr>
      </w:pPr>
      <w:r>
        <w:rPr>
          <w:rFonts w:ascii="Arial" w:hAnsi="Arial" w:cs="Arial"/>
          <w:sz w:val="28"/>
          <w:szCs w:val="28"/>
        </w:rPr>
        <w:t xml:space="preserve">The TRUs are not safe and pose a public health and safety hazard to inhabitants </w:t>
      </w:r>
      <w:r w:rsidR="00224489">
        <w:rPr>
          <w:rFonts w:ascii="Arial" w:hAnsi="Arial" w:cs="Arial"/>
          <w:sz w:val="28"/>
          <w:szCs w:val="28"/>
        </w:rPr>
        <w:t>and other persons in their vicinity, and</w:t>
      </w:r>
    </w:p>
    <w:p w:rsidR="00224489" w:rsidRDefault="00224489" w:rsidP="002114CE">
      <w:pPr>
        <w:pStyle w:val="ListParagraph"/>
        <w:numPr>
          <w:ilvl w:val="0"/>
          <w:numId w:val="41"/>
        </w:numPr>
        <w:spacing w:line="360" w:lineRule="auto"/>
        <w:jc w:val="both"/>
        <w:rPr>
          <w:rFonts w:ascii="Arial" w:hAnsi="Arial" w:cs="Arial"/>
          <w:sz w:val="28"/>
          <w:szCs w:val="28"/>
        </w:rPr>
      </w:pPr>
      <w:r>
        <w:rPr>
          <w:rFonts w:ascii="Arial" w:hAnsi="Arial" w:cs="Arial"/>
          <w:sz w:val="28"/>
          <w:szCs w:val="28"/>
        </w:rPr>
        <w:t>The workmanship is generally poor and doesn’t meet the level of accuracy required in building construction.</w:t>
      </w:r>
    </w:p>
    <w:p w:rsidR="00224489" w:rsidRDefault="00224489" w:rsidP="00224489">
      <w:pPr>
        <w:spacing w:line="360" w:lineRule="auto"/>
        <w:jc w:val="both"/>
        <w:rPr>
          <w:rFonts w:ascii="Arial" w:hAnsi="Arial" w:cs="Arial"/>
          <w:sz w:val="28"/>
          <w:szCs w:val="28"/>
        </w:rPr>
      </w:pPr>
    </w:p>
    <w:p w:rsidR="00224489" w:rsidRDefault="0001578A" w:rsidP="00224489">
      <w:pPr>
        <w:spacing w:line="360" w:lineRule="auto"/>
        <w:jc w:val="both"/>
        <w:rPr>
          <w:rFonts w:ascii="Arial" w:hAnsi="Arial" w:cs="Arial"/>
          <w:sz w:val="28"/>
          <w:szCs w:val="28"/>
        </w:rPr>
      </w:pPr>
      <w:r>
        <w:rPr>
          <w:rFonts w:ascii="Arial" w:hAnsi="Arial" w:cs="Arial"/>
          <w:sz w:val="28"/>
          <w:szCs w:val="28"/>
        </w:rPr>
        <w:t>Based on the findings of NHBRC investigation,</w:t>
      </w:r>
      <w:r w:rsidR="00224489">
        <w:rPr>
          <w:rFonts w:ascii="Arial" w:hAnsi="Arial" w:cs="Arial"/>
          <w:sz w:val="28"/>
          <w:szCs w:val="28"/>
        </w:rPr>
        <w:t xml:space="preserve"> the Housing Development</w:t>
      </w:r>
      <w:r>
        <w:rPr>
          <w:rFonts w:ascii="Arial" w:hAnsi="Arial" w:cs="Arial"/>
          <w:sz w:val="28"/>
          <w:szCs w:val="28"/>
        </w:rPr>
        <w:t xml:space="preserve"> Agency appointed a</w:t>
      </w:r>
      <w:r w:rsidR="00224489">
        <w:rPr>
          <w:rFonts w:ascii="Arial" w:hAnsi="Arial" w:cs="Arial"/>
          <w:sz w:val="28"/>
          <w:szCs w:val="28"/>
        </w:rPr>
        <w:t xml:space="preserve"> law firm </w:t>
      </w:r>
      <w:r>
        <w:rPr>
          <w:rFonts w:ascii="Arial" w:hAnsi="Arial" w:cs="Arial"/>
          <w:sz w:val="28"/>
          <w:szCs w:val="28"/>
        </w:rPr>
        <w:t>(</w:t>
      </w:r>
      <w:r w:rsidR="00224489">
        <w:rPr>
          <w:rFonts w:ascii="Arial" w:hAnsi="Arial" w:cs="Arial"/>
          <w:sz w:val="28"/>
          <w:szCs w:val="28"/>
        </w:rPr>
        <w:t>ENS</w:t>
      </w:r>
      <w:r>
        <w:rPr>
          <w:rFonts w:ascii="Arial" w:hAnsi="Arial" w:cs="Arial"/>
          <w:sz w:val="28"/>
          <w:szCs w:val="28"/>
        </w:rPr>
        <w:t>)</w:t>
      </w:r>
      <w:r w:rsidR="00224489">
        <w:rPr>
          <w:rFonts w:ascii="Arial" w:hAnsi="Arial" w:cs="Arial"/>
          <w:sz w:val="28"/>
          <w:szCs w:val="28"/>
        </w:rPr>
        <w:t xml:space="preserve"> to assist with the internal investigations into allegations against </w:t>
      </w:r>
      <w:r>
        <w:rPr>
          <w:rFonts w:ascii="Arial" w:hAnsi="Arial" w:cs="Arial"/>
          <w:sz w:val="28"/>
          <w:szCs w:val="28"/>
        </w:rPr>
        <w:t>its employees.</w:t>
      </w:r>
      <w:r w:rsidR="00224489">
        <w:rPr>
          <w:rFonts w:ascii="Arial" w:hAnsi="Arial" w:cs="Arial"/>
          <w:sz w:val="28"/>
          <w:szCs w:val="28"/>
        </w:rPr>
        <w:t xml:space="preserve"> </w:t>
      </w:r>
      <w:r>
        <w:rPr>
          <w:rFonts w:ascii="Arial" w:hAnsi="Arial" w:cs="Arial"/>
          <w:sz w:val="28"/>
          <w:szCs w:val="28"/>
        </w:rPr>
        <w:t>Subsequently</w:t>
      </w:r>
      <w:r w:rsidR="00224489">
        <w:rPr>
          <w:rFonts w:ascii="Arial" w:hAnsi="Arial" w:cs="Arial"/>
          <w:sz w:val="28"/>
          <w:szCs w:val="28"/>
        </w:rPr>
        <w:t>, three (3) officials were placed on precautionary leave and subject to disciplinary process. One of the officials has since resigned from the organization and the other two were issued with final written warnings as part of cons</w:t>
      </w:r>
      <w:r>
        <w:rPr>
          <w:rFonts w:ascii="Arial" w:hAnsi="Arial" w:cs="Arial"/>
          <w:sz w:val="28"/>
          <w:szCs w:val="28"/>
        </w:rPr>
        <w:t>equence management</w:t>
      </w:r>
      <w:r w:rsidR="00224489">
        <w:rPr>
          <w:rFonts w:ascii="Arial" w:hAnsi="Arial" w:cs="Arial"/>
          <w:sz w:val="28"/>
          <w:szCs w:val="28"/>
        </w:rPr>
        <w:t>.</w:t>
      </w:r>
    </w:p>
    <w:p w:rsidR="00224489" w:rsidRDefault="00224489" w:rsidP="00224489">
      <w:pPr>
        <w:spacing w:line="360" w:lineRule="auto"/>
        <w:jc w:val="both"/>
        <w:rPr>
          <w:rFonts w:ascii="Arial" w:hAnsi="Arial" w:cs="Arial"/>
          <w:sz w:val="28"/>
          <w:szCs w:val="28"/>
        </w:rPr>
      </w:pPr>
    </w:p>
    <w:p w:rsidR="00224489" w:rsidRPr="00224489" w:rsidRDefault="00224489" w:rsidP="00224489">
      <w:pPr>
        <w:spacing w:line="360" w:lineRule="auto"/>
        <w:jc w:val="both"/>
        <w:rPr>
          <w:rFonts w:ascii="Arial" w:hAnsi="Arial" w:cs="Arial"/>
          <w:sz w:val="28"/>
          <w:szCs w:val="28"/>
        </w:rPr>
      </w:pPr>
      <w:r>
        <w:rPr>
          <w:rFonts w:ascii="Arial" w:hAnsi="Arial" w:cs="Arial"/>
          <w:sz w:val="28"/>
          <w:szCs w:val="28"/>
        </w:rPr>
        <w:t>Furthermore the Directorate for Priority Crime In</w:t>
      </w:r>
      <w:r w:rsidR="0026056E">
        <w:rPr>
          <w:rFonts w:ascii="Arial" w:hAnsi="Arial" w:cs="Arial"/>
          <w:sz w:val="28"/>
          <w:szCs w:val="28"/>
        </w:rPr>
        <w:t>vestigation (the Hawks)</w:t>
      </w:r>
      <w:r w:rsidR="0001578A">
        <w:rPr>
          <w:rFonts w:ascii="Arial" w:hAnsi="Arial" w:cs="Arial"/>
          <w:sz w:val="28"/>
          <w:szCs w:val="28"/>
        </w:rPr>
        <w:t xml:space="preserve"> conducted an investigation with regard to this contract/ tender.</w:t>
      </w:r>
      <w:r w:rsidR="0026056E">
        <w:rPr>
          <w:rFonts w:ascii="Arial" w:hAnsi="Arial" w:cs="Arial"/>
          <w:sz w:val="28"/>
          <w:szCs w:val="28"/>
        </w:rPr>
        <w:t xml:space="preserve"> </w:t>
      </w:r>
      <w:r w:rsidR="0001578A">
        <w:rPr>
          <w:rFonts w:ascii="Arial" w:hAnsi="Arial" w:cs="Arial"/>
          <w:sz w:val="28"/>
          <w:szCs w:val="28"/>
        </w:rPr>
        <w:t>To date,</w:t>
      </w:r>
      <w:r w:rsidR="0026056E">
        <w:rPr>
          <w:rFonts w:ascii="Arial" w:hAnsi="Arial" w:cs="Arial"/>
          <w:sz w:val="28"/>
          <w:szCs w:val="28"/>
        </w:rPr>
        <w:t xml:space="preserve"> the Director of Aventino as well as the Housing Development Agency (HDA) Manager who was involved in the awarding of tender</w:t>
      </w:r>
      <w:r w:rsidR="0001578A">
        <w:rPr>
          <w:rFonts w:ascii="Arial" w:hAnsi="Arial" w:cs="Arial"/>
          <w:sz w:val="28"/>
          <w:szCs w:val="28"/>
        </w:rPr>
        <w:t xml:space="preserve"> were arrested</w:t>
      </w:r>
      <w:r w:rsidR="0026056E">
        <w:rPr>
          <w:rFonts w:ascii="Arial" w:hAnsi="Arial" w:cs="Arial"/>
          <w:sz w:val="28"/>
          <w:szCs w:val="28"/>
        </w:rPr>
        <w:t>.</w:t>
      </w:r>
      <w:r>
        <w:rPr>
          <w:rFonts w:ascii="Arial" w:hAnsi="Arial" w:cs="Arial"/>
          <w:sz w:val="28"/>
          <w:szCs w:val="28"/>
        </w:rPr>
        <w:t xml:space="preserve"> </w:t>
      </w:r>
    </w:p>
    <w:p w:rsidR="00093E8C" w:rsidRDefault="00093E8C" w:rsidP="000816B4">
      <w:pPr>
        <w:spacing w:line="360" w:lineRule="auto"/>
        <w:jc w:val="both"/>
        <w:rPr>
          <w:rFonts w:ascii="Arial" w:hAnsi="Arial" w:cs="Arial"/>
          <w:sz w:val="28"/>
          <w:szCs w:val="28"/>
        </w:rPr>
      </w:pPr>
    </w:p>
    <w:p w:rsidR="0044260E" w:rsidRPr="000C0761" w:rsidRDefault="0044260E" w:rsidP="0044260E">
      <w:pPr>
        <w:spacing w:line="360" w:lineRule="auto"/>
        <w:jc w:val="both"/>
        <w:rPr>
          <w:rFonts w:ascii="Arial" w:hAnsi="Arial" w:cs="Arial"/>
          <w:sz w:val="28"/>
          <w:szCs w:val="28"/>
        </w:rPr>
      </w:pPr>
      <w:r w:rsidRPr="003655B0">
        <w:rPr>
          <w:rFonts w:ascii="Arial" w:hAnsi="Arial" w:cs="Arial"/>
          <w:sz w:val="28"/>
          <w:szCs w:val="28"/>
          <w:lang w:val="en-ZA"/>
        </w:rPr>
        <w:t>Based on</w:t>
      </w:r>
      <w:r w:rsidR="0001578A">
        <w:rPr>
          <w:rFonts w:ascii="Arial" w:hAnsi="Arial" w:cs="Arial"/>
          <w:sz w:val="28"/>
          <w:szCs w:val="28"/>
          <w:lang w:val="en-ZA"/>
        </w:rPr>
        <w:t xml:space="preserve"> the investigation conducted by the hawks and the public protector office</w:t>
      </w:r>
      <w:r w:rsidRPr="003655B0">
        <w:rPr>
          <w:rFonts w:ascii="Arial" w:hAnsi="Arial" w:cs="Arial"/>
          <w:sz w:val="28"/>
          <w:szCs w:val="28"/>
          <w:lang w:val="en-ZA"/>
        </w:rPr>
        <w:t>, it is confirmed that the</w:t>
      </w:r>
      <w:r>
        <w:rPr>
          <w:rFonts w:ascii="Arial" w:hAnsi="Arial" w:cs="Arial"/>
          <w:sz w:val="28"/>
          <w:szCs w:val="28"/>
          <w:lang w:val="en-ZA"/>
        </w:rPr>
        <w:t xml:space="preserve">re were no officials from the Department who were involved </w:t>
      </w:r>
      <w:r w:rsidR="0001578A">
        <w:rPr>
          <w:rFonts w:ascii="Arial" w:hAnsi="Arial" w:cs="Arial"/>
          <w:sz w:val="28"/>
          <w:szCs w:val="28"/>
          <w:lang w:val="en-ZA"/>
        </w:rPr>
        <w:t>in the awarding of tender for 142</w:t>
      </w:r>
      <w:r>
        <w:rPr>
          <w:rFonts w:ascii="Arial" w:hAnsi="Arial" w:cs="Arial"/>
          <w:sz w:val="28"/>
          <w:szCs w:val="28"/>
          <w:lang w:val="en-ZA"/>
        </w:rPr>
        <w:t xml:space="preserve"> temporary Transitional Residential Units (TRUs).</w:t>
      </w:r>
      <w:r w:rsidR="0026056E">
        <w:rPr>
          <w:rFonts w:ascii="Arial" w:hAnsi="Arial" w:cs="Arial"/>
          <w:sz w:val="28"/>
          <w:szCs w:val="28"/>
          <w:lang w:val="en-ZA"/>
        </w:rPr>
        <w:t xml:space="preserve"> The contracto</w:t>
      </w:r>
      <w:r w:rsidR="0001578A">
        <w:rPr>
          <w:rFonts w:ascii="Arial" w:hAnsi="Arial" w:cs="Arial"/>
          <w:sz w:val="28"/>
          <w:szCs w:val="28"/>
          <w:lang w:val="en-ZA"/>
        </w:rPr>
        <w:t>r was appointed and paid</w:t>
      </w:r>
      <w:r w:rsidR="0026056E">
        <w:rPr>
          <w:rFonts w:ascii="Arial" w:hAnsi="Arial" w:cs="Arial"/>
          <w:sz w:val="28"/>
          <w:szCs w:val="28"/>
          <w:lang w:val="en-ZA"/>
        </w:rPr>
        <w:t xml:space="preserve"> by</w:t>
      </w:r>
      <w:r w:rsidR="0001578A">
        <w:rPr>
          <w:rFonts w:ascii="Arial" w:hAnsi="Arial" w:cs="Arial"/>
          <w:sz w:val="28"/>
          <w:szCs w:val="28"/>
          <w:lang w:val="en-ZA"/>
        </w:rPr>
        <w:t xml:space="preserve"> the Housing Development Agency. It must be noted that,</w:t>
      </w:r>
      <w:r w:rsidR="0026056E">
        <w:rPr>
          <w:rFonts w:ascii="Arial" w:hAnsi="Arial" w:cs="Arial"/>
          <w:sz w:val="28"/>
          <w:szCs w:val="28"/>
          <w:lang w:val="en-ZA"/>
        </w:rPr>
        <w:t xml:space="preserve"> the Department</w:t>
      </w:r>
      <w:r w:rsidR="0026056E" w:rsidRPr="00047EE2">
        <w:rPr>
          <w:rFonts w:ascii="Arial" w:hAnsi="Arial" w:cs="Arial"/>
          <w:color w:val="333333"/>
          <w:sz w:val="28"/>
          <w:szCs w:val="28"/>
          <w:shd w:val="clear" w:color="auto" w:fill="FFFFFF"/>
        </w:rPr>
        <w:t xml:space="preserve"> of Co-operative Governance, Human Settlem</w:t>
      </w:r>
      <w:r w:rsidR="0026056E">
        <w:rPr>
          <w:rFonts w:ascii="Arial" w:hAnsi="Arial" w:cs="Arial"/>
          <w:color w:val="333333"/>
          <w:sz w:val="28"/>
          <w:szCs w:val="28"/>
          <w:shd w:val="clear" w:color="auto" w:fill="FFFFFF"/>
        </w:rPr>
        <w:t>ents and Traditional Affairs had not transferred any funds to Agency</w:t>
      </w:r>
      <w:r w:rsidR="0001578A">
        <w:rPr>
          <w:rFonts w:ascii="Arial" w:hAnsi="Arial" w:cs="Arial"/>
          <w:color w:val="333333"/>
          <w:sz w:val="28"/>
          <w:szCs w:val="28"/>
          <w:shd w:val="clear" w:color="auto" w:fill="FFFFFF"/>
        </w:rPr>
        <w:t xml:space="preserve"> for this contract</w:t>
      </w:r>
      <w:r w:rsidR="0026056E">
        <w:rPr>
          <w:rFonts w:ascii="Arial" w:hAnsi="Arial" w:cs="Arial"/>
          <w:color w:val="333333"/>
          <w:sz w:val="28"/>
          <w:szCs w:val="28"/>
          <w:shd w:val="clear" w:color="auto" w:fill="FFFFFF"/>
        </w:rPr>
        <w:t>.</w:t>
      </w:r>
      <w:r w:rsidR="0026056E">
        <w:rPr>
          <w:rFonts w:ascii="Arial" w:hAnsi="Arial" w:cs="Arial"/>
          <w:sz w:val="28"/>
          <w:szCs w:val="28"/>
          <w:lang w:val="en-ZA"/>
        </w:rPr>
        <w:t xml:space="preserve">   </w:t>
      </w:r>
      <w:r>
        <w:rPr>
          <w:rFonts w:ascii="Arial" w:hAnsi="Arial" w:cs="Arial"/>
          <w:sz w:val="28"/>
          <w:szCs w:val="28"/>
          <w:lang w:val="en-ZA"/>
        </w:rPr>
        <w:t xml:space="preserve">  </w:t>
      </w:r>
    </w:p>
    <w:sectPr w:rsidR="0044260E" w:rsidRPr="000C0761" w:rsidSect="006D7226">
      <w:pgSz w:w="11909" w:h="16834" w:code="9"/>
      <w:pgMar w:top="899" w:right="1418" w:bottom="719"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A5C"/>
    <w:multiLevelType w:val="hybridMultilevel"/>
    <w:tmpl w:val="A84ACA06"/>
    <w:lvl w:ilvl="0" w:tplc="F53C9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55050"/>
    <w:multiLevelType w:val="hybridMultilevel"/>
    <w:tmpl w:val="85B25F9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A80A67"/>
    <w:multiLevelType w:val="hybridMultilevel"/>
    <w:tmpl w:val="C95C5C7A"/>
    <w:lvl w:ilvl="0" w:tplc="0B9018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E7E22"/>
    <w:multiLevelType w:val="hybridMultilevel"/>
    <w:tmpl w:val="26D4E8EC"/>
    <w:lvl w:ilvl="0" w:tplc="96CCA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77147"/>
    <w:multiLevelType w:val="hybridMultilevel"/>
    <w:tmpl w:val="1B10B01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8">
    <w:nsid w:val="13BE0A87"/>
    <w:multiLevelType w:val="hybridMultilevel"/>
    <w:tmpl w:val="49B29A66"/>
    <w:lvl w:ilvl="0" w:tplc="D9B8F9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CF7904"/>
    <w:multiLevelType w:val="hybridMultilevel"/>
    <w:tmpl w:val="8ED8811E"/>
    <w:lvl w:ilvl="0" w:tplc="D36A4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F94328"/>
    <w:multiLevelType w:val="hybridMultilevel"/>
    <w:tmpl w:val="0DB66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1D7410AC"/>
    <w:multiLevelType w:val="hybridMultilevel"/>
    <w:tmpl w:val="B45A852E"/>
    <w:lvl w:ilvl="0" w:tplc="04090019">
      <w:start w:val="1"/>
      <w:numFmt w:val="lowerLetter"/>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DFD2C25"/>
    <w:multiLevelType w:val="hybridMultilevel"/>
    <w:tmpl w:val="1298B4EE"/>
    <w:lvl w:ilvl="0" w:tplc="946090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E0669"/>
    <w:multiLevelType w:val="hybridMultilevel"/>
    <w:tmpl w:val="B498DB32"/>
    <w:lvl w:ilvl="0" w:tplc="747080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680EE7"/>
    <w:multiLevelType w:val="hybridMultilevel"/>
    <w:tmpl w:val="BFACDFF2"/>
    <w:lvl w:ilvl="0" w:tplc="83B06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256DEF"/>
    <w:multiLevelType w:val="hybridMultilevel"/>
    <w:tmpl w:val="8D208A4C"/>
    <w:lvl w:ilvl="0" w:tplc="163EA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8D114C"/>
    <w:multiLevelType w:val="hybridMultilevel"/>
    <w:tmpl w:val="5F744ECA"/>
    <w:lvl w:ilvl="0" w:tplc="E2A42C64">
      <w:start w:val="1"/>
      <w:numFmt w:val="decimal"/>
      <w:lvlText w:val="(%1)"/>
      <w:lvlJc w:val="left"/>
      <w:pPr>
        <w:ind w:left="720" w:hanging="60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18">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64652D"/>
    <w:multiLevelType w:val="hybridMultilevel"/>
    <w:tmpl w:val="ABA0BD0A"/>
    <w:lvl w:ilvl="0" w:tplc="03005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2E2DAA"/>
    <w:multiLevelType w:val="hybridMultilevel"/>
    <w:tmpl w:val="FF7CE468"/>
    <w:lvl w:ilvl="0" w:tplc="B6508C0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CE708E3"/>
    <w:multiLevelType w:val="hybridMultilevel"/>
    <w:tmpl w:val="4264564C"/>
    <w:lvl w:ilvl="0" w:tplc="CC7AF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A653AC"/>
    <w:multiLevelType w:val="hybridMultilevel"/>
    <w:tmpl w:val="81040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AE5D94"/>
    <w:multiLevelType w:val="hybridMultilevel"/>
    <w:tmpl w:val="A5CCF2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EE6626"/>
    <w:multiLevelType w:val="hybridMultilevel"/>
    <w:tmpl w:val="0C9AAF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9">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652163"/>
    <w:multiLevelType w:val="hybridMultilevel"/>
    <w:tmpl w:val="C6263802"/>
    <w:lvl w:ilvl="0" w:tplc="1FD8056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D20059"/>
    <w:multiLevelType w:val="hybridMultilevel"/>
    <w:tmpl w:val="70DE8708"/>
    <w:lvl w:ilvl="0" w:tplc="A8D6A514">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A950BF"/>
    <w:multiLevelType w:val="hybridMultilevel"/>
    <w:tmpl w:val="E6F6119C"/>
    <w:lvl w:ilvl="0" w:tplc="DD6623DA">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8D54EC0"/>
    <w:multiLevelType w:val="hybridMultilevel"/>
    <w:tmpl w:val="B8FC0C16"/>
    <w:lvl w:ilvl="0" w:tplc="E2846E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50447"/>
    <w:multiLevelType w:val="hybridMultilevel"/>
    <w:tmpl w:val="FB385AA6"/>
    <w:lvl w:ilvl="0" w:tplc="862E0D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3"/>
  </w:num>
  <w:num w:numId="3">
    <w:abstractNumId w:val="32"/>
  </w:num>
  <w:num w:numId="4">
    <w:abstractNumId w:val="29"/>
  </w:num>
  <w:num w:numId="5">
    <w:abstractNumId w:val="30"/>
  </w:num>
  <w:num w:numId="6">
    <w:abstractNumId w:val="18"/>
  </w:num>
  <w:num w:numId="7">
    <w:abstractNumId w:val="40"/>
  </w:num>
  <w:num w:numId="8">
    <w:abstractNumId w:val="7"/>
  </w:num>
  <w:num w:numId="9">
    <w:abstractNumId w:val="11"/>
  </w:num>
  <w:num w:numId="10">
    <w:abstractNumId w:val="3"/>
  </w:num>
  <w:num w:numId="11">
    <w:abstractNumId w:val="36"/>
  </w:num>
  <w:num w:numId="12">
    <w:abstractNumId w:val="34"/>
  </w:num>
  <w:num w:numId="13">
    <w:abstractNumId w:val="21"/>
  </w:num>
  <w:num w:numId="14">
    <w:abstractNumId w:val="16"/>
  </w:num>
  <w:num w:numId="15">
    <w:abstractNumId w:val="14"/>
  </w:num>
  <w:num w:numId="16">
    <w:abstractNumId w:val="2"/>
  </w:num>
  <w:num w:numId="17">
    <w:abstractNumId w:val="39"/>
  </w:num>
  <w:num w:numId="18">
    <w:abstractNumId w:val="37"/>
  </w:num>
  <w:num w:numId="19">
    <w:abstractNumId w:val="35"/>
  </w:num>
  <w:num w:numId="20">
    <w:abstractNumId w:val="10"/>
  </w:num>
  <w:num w:numId="21">
    <w:abstractNumId w:val="15"/>
  </w:num>
  <w:num w:numId="22">
    <w:abstractNumId w:val="26"/>
  </w:num>
  <w:num w:numId="23">
    <w:abstractNumId w:val="24"/>
  </w:num>
  <w:num w:numId="24">
    <w:abstractNumId w:val="5"/>
  </w:num>
  <w:num w:numId="25">
    <w:abstractNumId w:val="4"/>
  </w:num>
  <w:num w:numId="26">
    <w:abstractNumId w:val="20"/>
  </w:num>
  <w:num w:numId="27">
    <w:abstractNumId w:val="12"/>
  </w:num>
  <w:num w:numId="28">
    <w:abstractNumId w:val="1"/>
  </w:num>
  <w:num w:numId="29">
    <w:abstractNumId w:val="22"/>
  </w:num>
  <w:num w:numId="30">
    <w:abstractNumId w:val="27"/>
  </w:num>
  <w:num w:numId="31">
    <w:abstractNumId w:val="13"/>
  </w:num>
  <w:num w:numId="32">
    <w:abstractNumId w:val="38"/>
  </w:num>
  <w:num w:numId="33">
    <w:abstractNumId w:val="9"/>
  </w:num>
  <w:num w:numId="34">
    <w:abstractNumId w:val="19"/>
  </w:num>
  <w:num w:numId="35">
    <w:abstractNumId w:val="28"/>
  </w:num>
  <w:num w:numId="36">
    <w:abstractNumId w:val="25"/>
  </w:num>
  <w:num w:numId="37">
    <w:abstractNumId w:val="0"/>
  </w:num>
  <w:num w:numId="38">
    <w:abstractNumId w:val="33"/>
  </w:num>
  <w:num w:numId="39">
    <w:abstractNumId w:val="8"/>
  </w:num>
  <w:num w:numId="40">
    <w:abstractNumId w:val="17"/>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compat/>
  <w:rsids>
    <w:rsidRoot w:val="001433AE"/>
    <w:rsid w:val="0001578A"/>
    <w:rsid w:val="000174E5"/>
    <w:rsid w:val="00022171"/>
    <w:rsid w:val="00026757"/>
    <w:rsid w:val="00027FF9"/>
    <w:rsid w:val="00045F9D"/>
    <w:rsid w:val="00047EE2"/>
    <w:rsid w:val="00050301"/>
    <w:rsid w:val="000576F3"/>
    <w:rsid w:val="00060D6B"/>
    <w:rsid w:val="00063069"/>
    <w:rsid w:val="00063BEC"/>
    <w:rsid w:val="000652CF"/>
    <w:rsid w:val="0007292E"/>
    <w:rsid w:val="00074776"/>
    <w:rsid w:val="00075BCC"/>
    <w:rsid w:val="00080D68"/>
    <w:rsid w:val="000816B4"/>
    <w:rsid w:val="00087A5E"/>
    <w:rsid w:val="00093E8C"/>
    <w:rsid w:val="00095BAA"/>
    <w:rsid w:val="00096501"/>
    <w:rsid w:val="000A03E4"/>
    <w:rsid w:val="000A0798"/>
    <w:rsid w:val="000A77BE"/>
    <w:rsid w:val="000B0B7B"/>
    <w:rsid w:val="000B0E98"/>
    <w:rsid w:val="000B3B21"/>
    <w:rsid w:val="000C0761"/>
    <w:rsid w:val="000C0817"/>
    <w:rsid w:val="000C503F"/>
    <w:rsid w:val="000D06AF"/>
    <w:rsid w:val="000D7C55"/>
    <w:rsid w:val="000E1CD9"/>
    <w:rsid w:val="000E2111"/>
    <w:rsid w:val="000E351B"/>
    <w:rsid w:val="000E44A0"/>
    <w:rsid w:val="000E5DDF"/>
    <w:rsid w:val="000F480A"/>
    <w:rsid w:val="001047DD"/>
    <w:rsid w:val="0010488F"/>
    <w:rsid w:val="001126AD"/>
    <w:rsid w:val="001131D9"/>
    <w:rsid w:val="00115721"/>
    <w:rsid w:val="00120022"/>
    <w:rsid w:val="00123B58"/>
    <w:rsid w:val="00132165"/>
    <w:rsid w:val="00134EAF"/>
    <w:rsid w:val="00136FAA"/>
    <w:rsid w:val="001377E4"/>
    <w:rsid w:val="00142519"/>
    <w:rsid w:val="001433AE"/>
    <w:rsid w:val="00145113"/>
    <w:rsid w:val="00161FCA"/>
    <w:rsid w:val="001630D3"/>
    <w:rsid w:val="00166953"/>
    <w:rsid w:val="00173318"/>
    <w:rsid w:val="00182F5E"/>
    <w:rsid w:val="001912E4"/>
    <w:rsid w:val="001A63B6"/>
    <w:rsid w:val="001B0EA6"/>
    <w:rsid w:val="001B2946"/>
    <w:rsid w:val="001E20B4"/>
    <w:rsid w:val="001E6902"/>
    <w:rsid w:val="001F1E97"/>
    <w:rsid w:val="001F223B"/>
    <w:rsid w:val="002016F3"/>
    <w:rsid w:val="00204862"/>
    <w:rsid w:val="002064A5"/>
    <w:rsid w:val="0021081B"/>
    <w:rsid w:val="002108D9"/>
    <w:rsid w:val="002114CE"/>
    <w:rsid w:val="00211947"/>
    <w:rsid w:val="0021673A"/>
    <w:rsid w:val="002176C2"/>
    <w:rsid w:val="00220A80"/>
    <w:rsid w:val="00224489"/>
    <w:rsid w:val="00232C84"/>
    <w:rsid w:val="002339EB"/>
    <w:rsid w:val="00243194"/>
    <w:rsid w:val="00247658"/>
    <w:rsid w:val="00252C87"/>
    <w:rsid w:val="00253548"/>
    <w:rsid w:val="002549F9"/>
    <w:rsid w:val="002576FA"/>
    <w:rsid w:val="0026056E"/>
    <w:rsid w:val="00260F40"/>
    <w:rsid w:val="00266014"/>
    <w:rsid w:val="00270EFD"/>
    <w:rsid w:val="00281699"/>
    <w:rsid w:val="0028289F"/>
    <w:rsid w:val="0028754A"/>
    <w:rsid w:val="00294C3C"/>
    <w:rsid w:val="002956E3"/>
    <w:rsid w:val="002964BE"/>
    <w:rsid w:val="00296AED"/>
    <w:rsid w:val="002A3C5D"/>
    <w:rsid w:val="002A5054"/>
    <w:rsid w:val="002A5B1D"/>
    <w:rsid w:val="002A5BD6"/>
    <w:rsid w:val="002A67BC"/>
    <w:rsid w:val="002B2A5A"/>
    <w:rsid w:val="002B2A6C"/>
    <w:rsid w:val="002B71FA"/>
    <w:rsid w:val="002C02A3"/>
    <w:rsid w:val="002C24CE"/>
    <w:rsid w:val="002C631D"/>
    <w:rsid w:val="002C6C90"/>
    <w:rsid w:val="002D008B"/>
    <w:rsid w:val="002E2EB5"/>
    <w:rsid w:val="002F23E4"/>
    <w:rsid w:val="002F4CF3"/>
    <w:rsid w:val="002F5614"/>
    <w:rsid w:val="002F5E69"/>
    <w:rsid w:val="00303310"/>
    <w:rsid w:val="0030386E"/>
    <w:rsid w:val="00310087"/>
    <w:rsid w:val="00310AE4"/>
    <w:rsid w:val="00310C5A"/>
    <w:rsid w:val="0031158F"/>
    <w:rsid w:val="00312EAF"/>
    <w:rsid w:val="0032410D"/>
    <w:rsid w:val="00327F7B"/>
    <w:rsid w:val="00345DF8"/>
    <w:rsid w:val="0035038D"/>
    <w:rsid w:val="00357C23"/>
    <w:rsid w:val="003655B0"/>
    <w:rsid w:val="00382C77"/>
    <w:rsid w:val="00387F2B"/>
    <w:rsid w:val="003A107B"/>
    <w:rsid w:val="003A2E1F"/>
    <w:rsid w:val="003A7A5F"/>
    <w:rsid w:val="003B072C"/>
    <w:rsid w:val="003B70C7"/>
    <w:rsid w:val="003C08B6"/>
    <w:rsid w:val="003C1795"/>
    <w:rsid w:val="003C3D38"/>
    <w:rsid w:val="003C47FC"/>
    <w:rsid w:val="003D264A"/>
    <w:rsid w:val="003D73C1"/>
    <w:rsid w:val="003E1DCB"/>
    <w:rsid w:val="003E740E"/>
    <w:rsid w:val="003F0AC4"/>
    <w:rsid w:val="00421ACA"/>
    <w:rsid w:val="004273F4"/>
    <w:rsid w:val="00427411"/>
    <w:rsid w:val="0043086E"/>
    <w:rsid w:val="00433463"/>
    <w:rsid w:val="0044260E"/>
    <w:rsid w:val="00450D3F"/>
    <w:rsid w:val="0045212C"/>
    <w:rsid w:val="0045353D"/>
    <w:rsid w:val="00454205"/>
    <w:rsid w:val="00457C57"/>
    <w:rsid w:val="00461060"/>
    <w:rsid w:val="0046297F"/>
    <w:rsid w:val="00467CB5"/>
    <w:rsid w:val="00471B54"/>
    <w:rsid w:val="00473D21"/>
    <w:rsid w:val="00474039"/>
    <w:rsid w:val="0048061D"/>
    <w:rsid w:val="00496B53"/>
    <w:rsid w:val="004A096E"/>
    <w:rsid w:val="004C4752"/>
    <w:rsid w:val="004C6411"/>
    <w:rsid w:val="004D3238"/>
    <w:rsid w:val="004D4607"/>
    <w:rsid w:val="004D5DB9"/>
    <w:rsid w:val="004E0FE4"/>
    <w:rsid w:val="004E73AD"/>
    <w:rsid w:val="004E78A1"/>
    <w:rsid w:val="004F31C3"/>
    <w:rsid w:val="004F3E21"/>
    <w:rsid w:val="00504EEE"/>
    <w:rsid w:val="005141B3"/>
    <w:rsid w:val="00514376"/>
    <w:rsid w:val="0052147D"/>
    <w:rsid w:val="00521621"/>
    <w:rsid w:val="00524107"/>
    <w:rsid w:val="00524983"/>
    <w:rsid w:val="005249F1"/>
    <w:rsid w:val="00525364"/>
    <w:rsid w:val="005260B0"/>
    <w:rsid w:val="0052772E"/>
    <w:rsid w:val="005370B3"/>
    <w:rsid w:val="005518C8"/>
    <w:rsid w:val="0055475C"/>
    <w:rsid w:val="00554EE1"/>
    <w:rsid w:val="005853FE"/>
    <w:rsid w:val="0058640A"/>
    <w:rsid w:val="00592F77"/>
    <w:rsid w:val="005A6D5E"/>
    <w:rsid w:val="005B0003"/>
    <w:rsid w:val="005B0FFA"/>
    <w:rsid w:val="005B1257"/>
    <w:rsid w:val="005B1288"/>
    <w:rsid w:val="005B3543"/>
    <w:rsid w:val="005B4FC8"/>
    <w:rsid w:val="005D0171"/>
    <w:rsid w:val="005F2221"/>
    <w:rsid w:val="00600D90"/>
    <w:rsid w:val="00603762"/>
    <w:rsid w:val="0060632C"/>
    <w:rsid w:val="006070CE"/>
    <w:rsid w:val="006138FC"/>
    <w:rsid w:val="00613FC6"/>
    <w:rsid w:val="006223BC"/>
    <w:rsid w:val="00633968"/>
    <w:rsid w:val="00642372"/>
    <w:rsid w:val="006449EA"/>
    <w:rsid w:val="00644B5E"/>
    <w:rsid w:val="00646FC2"/>
    <w:rsid w:val="0065428D"/>
    <w:rsid w:val="00662C25"/>
    <w:rsid w:val="00663F97"/>
    <w:rsid w:val="0068459F"/>
    <w:rsid w:val="00695A9A"/>
    <w:rsid w:val="00696317"/>
    <w:rsid w:val="006A194B"/>
    <w:rsid w:val="006B1504"/>
    <w:rsid w:val="006B54E3"/>
    <w:rsid w:val="006D1B00"/>
    <w:rsid w:val="006D28F8"/>
    <w:rsid w:val="006D7226"/>
    <w:rsid w:val="006F1EBA"/>
    <w:rsid w:val="006F3DE0"/>
    <w:rsid w:val="006F481A"/>
    <w:rsid w:val="006F652E"/>
    <w:rsid w:val="006F7AE8"/>
    <w:rsid w:val="00702034"/>
    <w:rsid w:val="00705F07"/>
    <w:rsid w:val="00706627"/>
    <w:rsid w:val="0071378E"/>
    <w:rsid w:val="00716189"/>
    <w:rsid w:val="0071634B"/>
    <w:rsid w:val="00723D49"/>
    <w:rsid w:val="00725BF3"/>
    <w:rsid w:val="00726C9A"/>
    <w:rsid w:val="00727CBD"/>
    <w:rsid w:val="007335CD"/>
    <w:rsid w:val="00736CFE"/>
    <w:rsid w:val="00736F97"/>
    <w:rsid w:val="00741F31"/>
    <w:rsid w:val="00743599"/>
    <w:rsid w:val="00755D90"/>
    <w:rsid w:val="007652EF"/>
    <w:rsid w:val="0076584C"/>
    <w:rsid w:val="00766DE6"/>
    <w:rsid w:val="00767375"/>
    <w:rsid w:val="00771F97"/>
    <w:rsid w:val="007735D2"/>
    <w:rsid w:val="00795BAC"/>
    <w:rsid w:val="007A2722"/>
    <w:rsid w:val="007B0A8C"/>
    <w:rsid w:val="007C3414"/>
    <w:rsid w:val="007C704E"/>
    <w:rsid w:val="007D27E9"/>
    <w:rsid w:val="007D6774"/>
    <w:rsid w:val="007D7CCD"/>
    <w:rsid w:val="007F17A6"/>
    <w:rsid w:val="007F4790"/>
    <w:rsid w:val="008035B6"/>
    <w:rsid w:val="00810D64"/>
    <w:rsid w:val="00822931"/>
    <w:rsid w:val="00827C13"/>
    <w:rsid w:val="00832486"/>
    <w:rsid w:val="00833D1C"/>
    <w:rsid w:val="00847909"/>
    <w:rsid w:val="00847934"/>
    <w:rsid w:val="00852C00"/>
    <w:rsid w:val="008602E4"/>
    <w:rsid w:val="0086128D"/>
    <w:rsid w:val="0087557B"/>
    <w:rsid w:val="00876012"/>
    <w:rsid w:val="008771D8"/>
    <w:rsid w:val="00882E6A"/>
    <w:rsid w:val="00892134"/>
    <w:rsid w:val="008A1EEE"/>
    <w:rsid w:val="008A3155"/>
    <w:rsid w:val="008A575E"/>
    <w:rsid w:val="008A60A5"/>
    <w:rsid w:val="008A733E"/>
    <w:rsid w:val="008B0C2C"/>
    <w:rsid w:val="008B5B10"/>
    <w:rsid w:val="008C29C6"/>
    <w:rsid w:val="008D1954"/>
    <w:rsid w:val="008D419D"/>
    <w:rsid w:val="008D49A0"/>
    <w:rsid w:val="008E0F6C"/>
    <w:rsid w:val="008E1349"/>
    <w:rsid w:val="008E3C14"/>
    <w:rsid w:val="008E7A70"/>
    <w:rsid w:val="008F0AD5"/>
    <w:rsid w:val="00902B61"/>
    <w:rsid w:val="00905FB2"/>
    <w:rsid w:val="0091205F"/>
    <w:rsid w:val="0092136F"/>
    <w:rsid w:val="009345F6"/>
    <w:rsid w:val="009366FC"/>
    <w:rsid w:val="00937495"/>
    <w:rsid w:val="00945C5C"/>
    <w:rsid w:val="00953788"/>
    <w:rsid w:val="00956BFC"/>
    <w:rsid w:val="00962347"/>
    <w:rsid w:val="00964C44"/>
    <w:rsid w:val="009876D8"/>
    <w:rsid w:val="00997EDB"/>
    <w:rsid w:val="009A18A7"/>
    <w:rsid w:val="009C10CD"/>
    <w:rsid w:val="009C7E17"/>
    <w:rsid w:val="009D6308"/>
    <w:rsid w:val="009E105A"/>
    <w:rsid w:val="009F1A2F"/>
    <w:rsid w:val="009F49D9"/>
    <w:rsid w:val="00A028F0"/>
    <w:rsid w:val="00A02BDF"/>
    <w:rsid w:val="00A0767E"/>
    <w:rsid w:val="00A113A2"/>
    <w:rsid w:val="00A17907"/>
    <w:rsid w:val="00A20DD5"/>
    <w:rsid w:val="00A2416D"/>
    <w:rsid w:val="00A2418B"/>
    <w:rsid w:val="00A2523B"/>
    <w:rsid w:val="00A25EBB"/>
    <w:rsid w:val="00A3118A"/>
    <w:rsid w:val="00A31BBF"/>
    <w:rsid w:val="00A32409"/>
    <w:rsid w:val="00A42134"/>
    <w:rsid w:val="00A52F9C"/>
    <w:rsid w:val="00A5418D"/>
    <w:rsid w:val="00A56019"/>
    <w:rsid w:val="00A6413D"/>
    <w:rsid w:val="00A65CB3"/>
    <w:rsid w:val="00A65EA0"/>
    <w:rsid w:val="00A66F23"/>
    <w:rsid w:val="00A6750A"/>
    <w:rsid w:val="00A71CDB"/>
    <w:rsid w:val="00A729D6"/>
    <w:rsid w:val="00A746D7"/>
    <w:rsid w:val="00A769C8"/>
    <w:rsid w:val="00A80B2E"/>
    <w:rsid w:val="00A836A1"/>
    <w:rsid w:val="00A85276"/>
    <w:rsid w:val="00A86AE1"/>
    <w:rsid w:val="00A90D7A"/>
    <w:rsid w:val="00AA1288"/>
    <w:rsid w:val="00AA604E"/>
    <w:rsid w:val="00AB0D1C"/>
    <w:rsid w:val="00AB4FAB"/>
    <w:rsid w:val="00AC19F1"/>
    <w:rsid w:val="00AD0537"/>
    <w:rsid w:val="00AD5566"/>
    <w:rsid w:val="00AF50AE"/>
    <w:rsid w:val="00B03929"/>
    <w:rsid w:val="00B31438"/>
    <w:rsid w:val="00B36CFA"/>
    <w:rsid w:val="00B409C6"/>
    <w:rsid w:val="00B44DA2"/>
    <w:rsid w:val="00B55DB6"/>
    <w:rsid w:val="00B75338"/>
    <w:rsid w:val="00B8062F"/>
    <w:rsid w:val="00B83D33"/>
    <w:rsid w:val="00B938F1"/>
    <w:rsid w:val="00B93AE7"/>
    <w:rsid w:val="00BA3495"/>
    <w:rsid w:val="00BB5E69"/>
    <w:rsid w:val="00BC262B"/>
    <w:rsid w:val="00BD6EC6"/>
    <w:rsid w:val="00BE245E"/>
    <w:rsid w:val="00BE7A6C"/>
    <w:rsid w:val="00BE7B79"/>
    <w:rsid w:val="00BF6291"/>
    <w:rsid w:val="00C014E5"/>
    <w:rsid w:val="00C02CE0"/>
    <w:rsid w:val="00C12B01"/>
    <w:rsid w:val="00C1443C"/>
    <w:rsid w:val="00C20EFF"/>
    <w:rsid w:val="00C379DD"/>
    <w:rsid w:val="00C37DDC"/>
    <w:rsid w:val="00C42882"/>
    <w:rsid w:val="00C44C35"/>
    <w:rsid w:val="00C51221"/>
    <w:rsid w:val="00C5229F"/>
    <w:rsid w:val="00C540F1"/>
    <w:rsid w:val="00C54B79"/>
    <w:rsid w:val="00C63350"/>
    <w:rsid w:val="00C6512D"/>
    <w:rsid w:val="00C66769"/>
    <w:rsid w:val="00C70129"/>
    <w:rsid w:val="00C7658A"/>
    <w:rsid w:val="00C8003B"/>
    <w:rsid w:val="00C86358"/>
    <w:rsid w:val="00C96086"/>
    <w:rsid w:val="00CA56BB"/>
    <w:rsid w:val="00CB4486"/>
    <w:rsid w:val="00CC0C90"/>
    <w:rsid w:val="00CC180B"/>
    <w:rsid w:val="00CC1BCF"/>
    <w:rsid w:val="00CC1E7A"/>
    <w:rsid w:val="00CC5E74"/>
    <w:rsid w:val="00CC7AE3"/>
    <w:rsid w:val="00CD717F"/>
    <w:rsid w:val="00CD763D"/>
    <w:rsid w:val="00CE3823"/>
    <w:rsid w:val="00CE4705"/>
    <w:rsid w:val="00CF7DEF"/>
    <w:rsid w:val="00D00B52"/>
    <w:rsid w:val="00D0120D"/>
    <w:rsid w:val="00D04212"/>
    <w:rsid w:val="00D04D8B"/>
    <w:rsid w:val="00D20BD4"/>
    <w:rsid w:val="00D24021"/>
    <w:rsid w:val="00D26B3A"/>
    <w:rsid w:val="00D316B5"/>
    <w:rsid w:val="00D32984"/>
    <w:rsid w:val="00D350CD"/>
    <w:rsid w:val="00D41095"/>
    <w:rsid w:val="00D4251F"/>
    <w:rsid w:val="00D45665"/>
    <w:rsid w:val="00D53109"/>
    <w:rsid w:val="00D536A1"/>
    <w:rsid w:val="00D60E91"/>
    <w:rsid w:val="00D6723D"/>
    <w:rsid w:val="00D71DE6"/>
    <w:rsid w:val="00D747FF"/>
    <w:rsid w:val="00D96133"/>
    <w:rsid w:val="00DA216D"/>
    <w:rsid w:val="00DA722E"/>
    <w:rsid w:val="00DB65DF"/>
    <w:rsid w:val="00DB6B3C"/>
    <w:rsid w:val="00DC5AF1"/>
    <w:rsid w:val="00DD4B94"/>
    <w:rsid w:val="00DE1679"/>
    <w:rsid w:val="00DE4C4E"/>
    <w:rsid w:val="00DF0444"/>
    <w:rsid w:val="00DF0C19"/>
    <w:rsid w:val="00DF5ECB"/>
    <w:rsid w:val="00E07C96"/>
    <w:rsid w:val="00E118BB"/>
    <w:rsid w:val="00E21152"/>
    <w:rsid w:val="00E2245D"/>
    <w:rsid w:val="00E24DE3"/>
    <w:rsid w:val="00E26C88"/>
    <w:rsid w:val="00E32136"/>
    <w:rsid w:val="00E54800"/>
    <w:rsid w:val="00E578F0"/>
    <w:rsid w:val="00E613DC"/>
    <w:rsid w:val="00E67BEC"/>
    <w:rsid w:val="00E67FCE"/>
    <w:rsid w:val="00E714E6"/>
    <w:rsid w:val="00E72933"/>
    <w:rsid w:val="00E730DE"/>
    <w:rsid w:val="00E759D9"/>
    <w:rsid w:val="00E77DF6"/>
    <w:rsid w:val="00E9442A"/>
    <w:rsid w:val="00EA5314"/>
    <w:rsid w:val="00EA701B"/>
    <w:rsid w:val="00EB1D8E"/>
    <w:rsid w:val="00EB3782"/>
    <w:rsid w:val="00ED564B"/>
    <w:rsid w:val="00ED5787"/>
    <w:rsid w:val="00ED6014"/>
    <w:rsid w:val="00EE1654"/>
    <w:rsid w:val="00EE527B"/>
    <w:rsid w:val="00EE5A27"/>
    <w:rsid w:val="00EE7DFE"/>
    <w:rsid w:val="00EF311A"/>
    <w:rsid w:val="00F00E09"/>
    <w:rsid w:val="00F01FC0"/>
    <w:rsid w:val="00F07B7F"/>
    <w:rsid w:val="00F136DB"/>
    <w:rsid w:val="00F168CE"/>
    <w:rsid w:val="00F204DD"/>
    <w:rsid w:val="00F24B8C"/>
    <w:rsid w:val="00F24EF0"/>
    <w:rsid w:val="00F26840"/>
    <w:rsid w:val="00F35CB0"/>
    <w:rsid w:val="00F371B4"/>
    <w:rsid w:val="00F4391D"/>
    <w:rsid w:val="00F47D63"/>
    <w:rsid w:val="00F62E1E"/>
    <w:rsid w:val="00F908AA"/>
    <w:rsid w:val="00F92F40"/>
    <w:rsid w:val="00FA4288"/>
    <w:rsid w:val="00FA66F6"/>
    <w:rsid w:val="00FB2715"/>
    <w:rsid w:val="00FB3EF0"/>
    <w:rsid w:val="00FB699A"/>
    <w:rsid w:val="00FB69B9"/>
    <w:rsid w:val="00FC1B07"/>
    <w:rsid w:val="00FC2B87"/>
    <w:rsid w:val="00FC6990"/>
    <w:rsid w:val="00FD3625"/>
    <w:rsid w:val="00FE1E48"/>
    <w:rsid w:val="00FF30D3"/>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98"/>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59"/>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cs="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FB69B9"/>
    <w:pPr>
      <w:ind w:left="720"/>
      <w:contextualSpacing/>
    </w:pPr>
  </w:style>
  <w:style w:type="character" w:customStyle="1" w:styleId="Heading2Char">
    <w:name w:val="Heading 2 Char"/>
    <w:basedOn w:val="DefaultParagraphFont"/>
    <w:link w:val="Heading2"/>
    <w:rsid w:val="00706627"/>
    <w:rPr>
      <w:rFonts w:ascii="Arial" w:hAnsi="Arial" w:cs="Arial"/>
      <w:b/>
      <w:bCs/>
      <w:i/>
      <w:iCs/>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1018391711">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9C01-45D4-4876-9DDC-9F6FC8A2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2</cp:revision>
  <cp:lastPrinted>2021-09-13T07:21:00Z</cp:lastPrinted>
  <dcterms:created xsi:type="dcterms:W3CDTF">2022-04-06T07:39:00Z</dcterms:created>
  <dcterms:modified xsi:type="dcterms:W3CDTF">2022-04-06T07:39:00Z</dcterms:modified>
</cp:coreProperties>
</file>