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79" w:rsidRDefault="002A0379" w:rsidP="002A0379">
      <w:pPr>
        <w:tabs>
          <w:tab w:val="left" w:pos="576"/>
          <w:tab w:val="left" w:pos="1296"/>
          <w:tab w:val="left" w:pos="6336"/>
        </w:tabs>
        <w:suppressAutoHyphens/>
        <w:spacing w:after="0" w:line="240" w:lineRule="auto"/>
        <w:jc w:val="center"/>
        <w:rPr>
          <w:rFonts w:ascii="Arial" w:eastAsia="Calibri" w:hAnsi="Arial" w:cs="Arial"/>
          <w:b/>
          <w:sz w:val="32"/>
          <w:szCs w:val="32"/>
          <w:lang w:eastAsia="ar-SA"/>
        </w:rPr>
      </w:pPr>
      <w:r w:rsidRPr="004260C5">
        <w:rPr>
          <w:rFonts w:ascii="Arial" w:eastAsia="Calibri" w:hAnsi="Arial" w:cs="Arial"/>
          <w:b/>
          <w:sz w:val="32"/>
          <w:szCs w:val="32"/>
          <w:lang w:eastAsia="ar-SA"/>
        </w:rPr>
        <w:t>NATIONAL ASSEMBLY</w:t>
      </w:r>
    </w:p>
    <w:p w:rsidR="002A0379" w:rsidRDefault="002A0379" w:rsidP="002A0379">
      <w:pPr>
        <w:suppressAutoHyphens/>
        <w:spacing w:after="0" w:line="276" w:lineRule="auto"/>
        <w:jc w:val="both"/>
        <w:rPr>
          <w:rFonts w:ascii="Arial" w:eastAsia="Calibri" w:hAnsi="Arial" w:cs="Arial"/>
          <w:b/>
          <w:sz w:val="32"/>
          <w:szCs w:val="32"/>
          <w:u w:val="single"/>
          <w:lang w:val="en-US" w:eastAsia="ar-SA"/>
        </w:rPr>
      </w:pPr>
    </w:p>
    <w:p w:rsidR="002A0379" w:rsidRDefault="002A0379" w:rsidP="002A0379">
      <w:pPr>
        <w:suppressAutoHyphens/>
        <w:spacing w:after="0" w:line="276" w:lineRule="auto"/>
        <w:jc w:val="both"/>
        <w:rPr>
          <w:rFonts w:ascii="Arial" w:eastAsia="Calibri" w:hAnsi="Arial" w:cs="Arial"/>
          <w:b/>
          <w:sz w:val="32"/>
          <w:szCs w:val="32"/>
          <w:u w:val="single"/>
          <w:lang w:val="en-US" w:eastAsia="ar-SA"/>
        </w:rPr>
      </w:pPr>
    </w:p>
    <w:p w:rsidR="002A0379" w:rsidRPr="004260C5" w:rsidRDefault="002A0379" w:rsidP="002A0379">
      <w:pPr>
        <w:suppressAutoHyphens/>
        <w:spacing w:after="0" w:line="276" w:lineRule="auto"/>
        <w:jc w:val="both"/>
        <w:rPr>
          <w:rFonts w:ascii="Arial" w:eastAsia="Calibri" w:hAnsi="Arial" w:cs="Arial"/>
          <w:b/>
          <w:sz w:val="32"/>
          <w:szCs w:val="32"/>
          <w:u w:val="single"/>
          <w:lang w:val="en-US" w:eastAsia="ar-SA"/>
        </w:rPr>
      </w:pPr>
      <w:r w:rsidRPr="004260C5">
        <w:rPr>
          <w:rFonts w:ascii="Arial" w:eastAsia="Calibri" w:hAnsi="Arial" w:cs="Arial"/>
          <w:b/>
          <w:sz w:val="32"/>
          <w:szCs w:val="32"/>
          <w:u w:val="single"/>
          <w:lang w:val="en-US" w:eastAsia="ar-SA"/>
        </w:rPr>
        <w:t>QUESTION NO.732-2019</w:t>
      </w:r>
    </w:p>
    <w:p w:rsidR="002A0379" w:rsidRPr="002F390D" w:rsidRDefault="002A0379" w:rsidP="002A0379">
      <w:pPr>
        <w:keepNext/>
        <w:numPr>
          <w:ilvl w:val="3"/>
          <w:numId w:val="0"/>
        </w:numPr>
        <w:tabs>
          <w:tab w:val="num" w:pos="864"/>
        </w:tabs>
        <w:suppressAutoHyphens/>
        <w:spacing w:after="0" w:line="276" w:lineRule="auto"/>
        <w:ind w:left="864" w:hanging="864"/>
        <w:jc w:val="both"/>
        <w:outlineLvl w:val="3"/>
        <w:rPr>
          <w:rFonts w:ascii="Arial" w:eastAsia="Calibri" w:hAnsi="Arial" w:cs="Arial"/>
          <w:b/>
          <w:sz w:val="32"/>
          <w:szCs w:val="32"/>
          <w:u w:val="single"/>
          <w:lang w:val="en-US" w:eastAsia="ar-SA"/>
        </w:rPr>
      </w:pPr>
      <w:r w:rsidRPr="004260C5">
        <w:rPr>
          <w:rFonts w:ascii="Arial" w:eastAsia="Calibri" w:hAnsi="Arial" w:cs="Arial"/>
          <w:b/>
          <w:sz w:val="32"/>
          <w:szCs w:val="32"/>
          <w:u w:val="single"/>
          <w:lang w:val="en-US" w:eastAsia="ar-SA"/>
        </w:rPr>
        <w:t>FOR WRITTEN REPLY</w:t>
      </w:r>
    </w:p>
    <w:p w:rsidR="002A0379" w:rsidRPr="002F390D" w:rsidRDefault="002A0379" w:rsidP="002A0379">
      <w:pPr>
        <w:suppressAutoHyphens/>
        <w:spacing w:after="0" w:line="276" w:lineRule="auto"/>
        <w:jc w:val="both"/>
        <w:rPr>
          <w:rFonts w:ascii="Arial" w:eastAsia="Calibri" w:hAnsi="Arial" w:cs="Arial"/>
          <w:b/>
          <w:sz w:val="32"/>
          <w:szCs w:val="32"/>
          <w:lang w:val="en-US" w:eastAsia="ar-SA"/>
        </w:rPr>
      </w:pPr>
      <w:r w:rsidRPr="004260C5">
        <w:rPr>
          <w:rFonts w:ascii="Arial" w:eastAsia="Calibri" w:hAnsi="Arial" w:cs="Arial"/>
          <w:b/>
          <w:sz w:val="32"/>
          <w:szCs w:val="32"/>
          <w:lang w:val="en-US" w:eastAsia="ar-SA"/>
        </w:rPr>
        <w:t>DATE OF PUBLICATION IN INTERNAL QUESTION PAPER: 30 AUGUST: (INTERNAL QUESTION PAPER NO.12-2019)</w:t>
      </w:r>
    </w:p>
    <w:p w:rsidR="002A0379" w:rsidRPr="004260C5" w:rsidRDefault="002A0379" w:rsidP="002A0379">
      <w:pPr>
        <w:suppressAutoHyphens/>
        <w:spacing w:after="0" w:line="276" w:lineRule="auto"/>
        <w:jc w:val="both"/>
        <w:rPr>
          <w:rFonts w:ascii="Arial" w:eastAsia="Calibri" w:hAnsi="Arial" w:cs="Arial"/>
          <w:b/>
          <w:sz w:val="32"/>
          <w:szCs w:val="32"/>
        </w:rPr>
      </w:pPr>
      <w:r w:rsidRPr="004260C5">
        <w:rPr>
          <w:rFonts w:ascii="Arial" w:eastAsia="Calibri" w:hAnsi="Arial" w:cs="Arial"/>
          <w:b/>
          <w:sz w:val="32"/>
          <w:szCs w:val="32"/>
        </w:rPr>
        <w:t>Mr T W Mhlongo (DA) to ask the Minister of Sports Arts and Culture:</w:t>
      </w:r>
    </w:p>
    <w:p w:rsidR="002A0379" w:rsidRPr="004260C5" w:rsidRDefault="002A0379" w:rsidP="002A0379">
      <w:pPr>
        <w:numPr>
          <w:ilvl w:val="0"/>
          <w:numId w:val="1"/>
        </w:numPr>
        <w:spacing w:before="100" w:beforeAutospacing="1" w:after="100" w:afterAutospacing="1" w:line="276" w:lineRule="auto"/>
        <w:jc w:val="both"/>
        <w:rPr>
          <w:rFonts w:ascii="Arial" w:eastAsia="Times New Roman" w:hAnsi="Arial" w:cs="Arial"/>
          <w:b/>
          <w:spacing w:val="-5"/>
          <w:sz w:val="32"/>
          <w:szCs w:val="32"/>
          <w:lang w:val="en-US"/>
        </w:rPr>
      </w:pPr>
      <w:r w:rsidRPr="004260C5">
        <w:rPr>
          <w:rFonts w:ascii="Arial" w:eastAsia="Times New Roman" w:hAnsi="Arial" w:cs="Arial"/>
          <w:spacing w:val="-5"/>
          <w:sz w:val="32"/>
          <w:szCs w:val="32"/>
          <w:lang w:val="en-US"/>
        </w:rPr>
        <w:t>In light of the general feeling from the arts fraternity that the Districts Consultations and Provincial Summits were not well organized (details furnished), what total number of artists attended District Consultations in each province;</w:t>
      </w:r>
    </w:p>
    <w:p w:rsidR="002A0379" w:rsidRPr="004260C5" w:rsidRDefault="002A0379" w:rsidP="002A0379">
      <w:pPr>
        <w:numPr>
          <w:ilvl w:val="0"/>
          <w:numId w:val="1"/>
        </w:numPr>
        <w:spacing w:before="100" w:beforeAutospacing="1" w:after="100" w:afterAutospacing="1" w:line="276" w:lineRule="auto"/>
        <w:jc w:val="both"/>
        <w:rPr>
          <w:rFonts w:ascii="Arial" w:eastAsia="Times New Roman" w:hAnsi="Arial" w:cs="Arial"/>
          <w:spacing w:val="-5"/>
          <w:sz w:val="32"/>
          <w:szCs w:val="32"/>
          <w:lang w:val="en-US"/>
        </w:rPr>
      </w:pPr>
      <w:r w:rsidRPr="004260C5">
        <w:rPr>
          <w:rFonts w:ascii="Arial" w:eastAsia="Times New Roman" w:hAnsi="Arial" w:cs="Arial"/>
          <w:spacing w:val="-5"/>
          <w:sz w:val="32"/>
          <w:szCs w:val="32"/>
          <w:lang w:val="en-US"/>
        </w:rPr>
        <w:t>(a) what has he found to be the reason that his department organized the District Consultations and Provincial Summits even though the Cultural and Creative Industries Federation of South Africa (CCIFSA) has not yet been dissolved and (b) why does he intend to go to the CCIFSA National Conference without allowing the CCIFSA to have an annual general meeting first;</w:t>
      </w:r>
    </w:p>
    <w:p w:rsidR="002A0379" w:rsidRPr="004260C5" w:rsidRDefault="002A0379" w:rsidP="002A0379">
      <w:pPr>
        <w:numPr>
          <w:ilvl w:val="0"/>
          <w:numId w:val="1"/>
        </w:numPr>
        <w:spacing w:before="100" w:beforeAutospacing="1" w:after="100" w:afterAutospacing="1" w:line="276" w:lineRule="auto"/>
        <w:jc w:val="both"/>
        <w:rPr>
          <w:rFonts w:ascii="Arial" w:eastAsia="Times New Roman" w:hAnsi="Arial" w:cs="Arial"/>
          <w:spacing w:val="-5"/>
          <w:sz w:val="32"/>
          <w:szCs w:val="32"/>
          <w:lang w:val="en-US"/>
        </w:rPr>
      </w:pPr>
      <w:r w:rsidRPr="004260C5">
        <w:rPr>
          <w:rFonts w:ascii="Arial" w:eastAsia="Times New Roman" w:hAnsi="Arial" w:cs="Arial"/>
          <w:spacing w:val="-5"/>
          <w:sz w:val="32"/>
          <w:szCs w:val="32"/>
          <w:lang w:val="en-US"/>
        </w:rPr>
        <w:t>does his department have all necessary reports and audited financial statements prior to his attending the National Conference, as delegates never received any reports and the CCIFSA Interim Committee never accounted by submitting audited financial statements of about R5 million and yet his department continues to fund CCIFSA;</w:t>
      </w:r>
    </w:p>
    <w:p w:rsidR="002A0379" w:rsidRPr="007450E9" w:rsidRDefault="002A0379" w:rsidP="002A0379">
      <w:pPr>
        <w:numPr>
          <w:ilvl w:val="0"/>
          <w:numId w:val="1"/>
        </w:numPr>
        <w:spacing w:before="100" w:beforeAutospacing="1" w:after="100" w:afterAutospacing="1" w:line="276" w:lineRule="auto"/>
        <w:jc w:val="both"/>
        <w:rPr>
          <w:rFonts w:ascii="Arial" w:eastAsia="Times New Roman" w:hAnsi="Arial" w:cs="Arial"/>
          <w:b/>
          <w:spacing w:val="-5"/>
          <w:sz w:val="32"/>
          <w:szCs w:val="32"/>
          <w:lang w:val="en-US" w:eastAsia="ar-SA"/>
        </w:rPr>
      </w:pPr>
      <w:proofErr w:type="gramStart"/>
      <w:r w:rsidRPr="004260C5">
        <w:rPr>
          <w:rFonts w:ascii="Arial" w:eastAsia="Times New Roman" w:hAnsi="Arial" w:cs="Arial"/>
          <w:spacing w:val="-5"/>
          <w:sz w:val="32"/>
          <w:szCs w:val="32"/>
          <w:lang w:val="en-US"/>
        </w:rPr>
        <w:t>what</w:t>
      </w:r>
      <w:proofErr w:type="gramEnd"/>
      <w:r w:rsidRPr="004260C5">
        <w:rPr>
          <w:rFonts w:ascii="Arial" w:eastAsia="Times New Roman" w:hAnsi="Arial" w:cs="Arial"/>
          <w:spacing w:val="-5"/>
          <w:sz w:val="32"/>
          <w:szCs w:val="32"/>
          <w:lang w:val="en-US"/>
        </w:rPr>
        <w:t xml:space="preserve"> (a) exactly is the status of the National Conference and (b) total amount has his department given to CCIFSA so</w:t>
      </w:r>
      <w:r>
        <w:rPr>
          <w:rFonts w:ascii="Arial" w:eastAsia="Times New Roman" w:hAnsi="Arial" w:cs="Arial"/>
          <w:spacing w:val="-5"/>
          <w:sz w:val="32"/>
          <w:szCs w:val="32"/>
          <w:lang w:val="en-US"/>
        </w:rPr>
        <w:t xml:space="preserve"> far, including money given for </w:t>
      </w:r>
      <w:r w:rsidRPr="004260C5">
        <w:rPr>
          <w:rFonts w:ascii="Arial" w:eastAsia="Times New Roman" w:hAnsi="Arial" w:cs="Arial"/>
          <w:spacing w:val="-5"/>
          <w:sz w:val="32"/>
          <w:szCs w:val="32"/>
          <w:lang w:val="en-US"/>
        </w:rPr>
        <w:t xml:space="preserve">the </w:t>
      </w:r>
      <w:proofErr w:type="spellStart"/>
      <w:r w:rsidRPr="004260C5">
        <w:rPr>
          <w:rFonts w:ascii="Arial" w:eastAsia="Times New Roman" w:hAnsi="Arial" w:cs="Arial"/>
          <w:spacing w:val="-5"/>
          <w:sz w:val="32"/>
          <w:szCs w:val="32"/>
          <w:lang w:val="en-US"/>
        </w:rPr>
        <w:t>Usiba</w:t>
      </w:r>
      <w:proofErr w:type="spellEnd"/>
      <w:r w:rsidRPr="004260C5">
        <w:rPr>
          <w:rFonts w:ascii="Arial" w:eastAsia="Times New Roman" w:hAnsi="Arial" w:cs="Arial"/>
          <w:spacing w:val="-5"/>
          <w:sz w:val="32"/>
          <w:szCs w:val="32"/>
          <w:lang w:val="en-US"/>
        </w:rPr>
        <w:t xml:space="preserve"> Conference and Awards?                                                           </w:t>
      </w:r>
      <w:r>
        <w:rPr>
          <w:rFonts w:ascii="Arial" w:eastAsia="Times New Roman" w:hAnsi="Arial" w:cs="Arial"/>
          <w:spacing w:val="-5"/>
          <w:sz w:val="32"/>
          <w:szCs w:val="32"/>
          <w:lang w:val="en-US"/>
        </w:rPr>
        <w:t xml:space="preserve">                               </w:t>
      </w:r>
      <w:r w:rsidRPr="007450E9">
        <w:rPr>
          <w:rFonts w:ascii="Arial" w:eastAsia="Times New Roman" w:hAnsi="Arial" w:cs="Arial"/>
          <w:spacing w:val="-5"/>
          <w:sz w:val="32"/>
          <w:szCs w:val="32"/>
          <w:lang w:val="en-US"/>
        </w:rPr>
        <w:t>NW1777E</w:t>
      </w:r>
    </w:p>
    <w:p w:rsidR="002A0379" w:rsidRDefault="002A0379" w:rsidP="002A0379">
      <w:pPr>
        <w:suppressAutoHyphens/>
        <w:spacing w:after="0" w:line="276" w:lineRule="auto"/>
        <w:jc w:val="both"/>
        <w:rPr>
          <w:rFonts w:ascii="Arial" w:eastAsia="Calibri" w:hAnsi="Arial" w:cs="Arial"/>
          <w:b/>
          <w:sz w:val="32"/>
          <w:szCs w:val="32"/>
          <w:lang w:val="en-US" w:eastAsia="ar-SA"/>
        </w:rPr>
      </w:pPr>
    </w:p>
    <w:p w:rsidR="002A0379" w:rsidRDefault="002A0379" w:rsidP="002A0379">
      <w:pPr>
        <w:suppressAutoHyphens/>
        <w:spacing w:after="0" w:line="276" w:lineRule="auto"/>
        <w:jc w:val="both"/>
        <w:rPr>
          <w:rFonts w:ascii="Arial" w:eastAsia="Calibri" w:hAnsi="Arial" w:cs="Arial"/>
          <w:b/>
          <w:sz w:val="32"/>
          <w:szCs w:val="32"/>
          <w:lang w:val="en-US" w:eastAsia="ar-SA"/>
        </w:rPr>
      </w:pPr>
    </w:p>
    <w:p w:rsidR="002A0379" w:rsidRPr="004260C5" w:rsidRDefault="002A0379" w:rsidP="002A0379">
      <w:pPr>
        <w:suppressAutoHyphens/>
        <w:spacing w:after="0" w:line="276" w:lineRule="auto"/>
        <w:jc w:val="both"/>
        <w:rPr>
          <w:rFonts w:ascii="Arial" w:eastAsia="Calibri" w:hAnsi="Arial" w:cs="Arial"/>
          <w:b/>
          <w:sz w:val="32"/>
          <w:szCs w:val="32"/>
          <w:lang w:val="en-US" w:eastAsia="ar-SA"/>
        </w:rPr>
      </w:pPr>
      <w:bookmarkStart w:id="0" w:name="_GoBack"/>
      <w:bookmarkEnd w:id="0"/>
      <w:r w:rsidRPr="004260C5">
        <w:rPr>
          <w:rFonts w:ascii="Arial" w:eastAsia="Calibri" w:hAnsi="Arial" w:cs="Arial"/>
          <w:b/>
          <w:sz w:val="32"/>
          <w:szCs w:val="32"/>
          <w:lang w:val="en-US" w:eastAsia="ar-SA"/>
        </w:rPr>
        <w:lastRenderedPageBreak/>
        <w:t>REPLY:</w:t>
      </w:r>
    </w:p>
    <w:p w:rsidR="002A0379" w:rsidRPr="004260C5" w:rsidRDefault="002A0379" w:rsidP="002A0379">
      <w:pPr>
        <w:spacing w:after="200" w:line="276" w:lineRule="auto"/>
        <w:jc w:val="both"/>
        <w:rPr>
          <w:rFonts w:ascii="Arial" w:eastAsia="Calibri" w:hAnsi="Arial" w:cs="Times New Roman"/>
          <w:sz w:val="32"/>
          <w:szCs w:val="32"/>
        </w:rPr>
      </w:pPr>
      <w:proofErr w:type="gramStart"/>
      <w:r w:rsidRPr="004260C5">
        <w:rPr>
          <w:rFonts w:ascii="Arial" w:eastAsia="Calibri" w:hAnsi="Arial" w:cs="Times New Roman"/>
          <w:sz w:val="32"/>
          <w:szCs w:val="32"/>
        </w:rPr>
        <w:t xml:space="preserve">1. </w:t>
      </w:r>
      <w:r w:rsidRPr="004260C5">
        <w:rPr>
          <w:rFonts w:ascii="Arial" w:eastAsia="Calibri" w:hAnsi="Arial" w:cs="Times New Roman"/>
          <w:sz w:val="32"/>
          <w:szCs w:val="32"/>
        </w:rPr>
        <w:tab/>
        <w:t xml:space="preserve">In my view, the Districts Consultations and Provincial Summits were well </w:t>
      </w:r>
      <w:r w:rsidRPr="004260C5">
        <w:rPr>
          <w:rFonts w:ascii="Arial" w:eastAsia="Calibri" w:hAnsi="Arial" w:cs="Times New Roman"/>
          <w:sz w:val="32"/>
          <w:szCs w:val="32"/>
        </w:rPr>
        <w:tab/>
        <w:t>organized and went according to the CCIFS</w:t>
      </w:r>
      <w:r>
        <w:rPr>
          <w:rFonts w:ascii="Arial" w:eastAsia="Calibri" w:hAnsi="Arial" w:cs="Times New Roman"/>
          <w:sz w:val="32"/>
          <w:szCs w:val="32"/>
        </w:rPr>
        <w:t>A NEC’s plan.</w:t>
      </w:r>
      <w:proofErr w:type="gramEnd"/>
      <w:r>
        <w:rPr>
          <w:rFonts w:ascii="Arial" w:eastAsia="Calibri" w:hAnsi="Arial" w:cs="Times New Roman"/>
          <w:sz w:val="32"/>
          <w:szCs w:val="32"/>
        </w:rPr>
        <w:t xml:space="preserve"> The total number </w:t>
      </w:r>
      <w:r w:rsidRPr="004260C5">
        <w:rPr>
          <w:rFonts w:ascii="Arial" w:eastAsia="Calibri" w:hAnsi="Arial" w:cs="Times New Roman"/>
          <w:sz w:val="32"/>
          <w:szCs w:val="32"/>
        </w:rPr>
        <w:t xml:space="preserve">of voting participants across all nine provinces were </w:t>
      </w:r>
      <w:proofErr w:type="gramStart"/>
      <w:r w:rsidRPr="004260C5">
        <w:rPr>
          <w:rFonts w:ascii="Arial" w:eastAsia="Calibri" w:hAnsi="Arial" w:cs="Times New Roman"/>
          <w:sz w:val="32"/>
          <w:szCs w:val="32"/>
        </w:rPr>
        <w:t>a total of 2223</w:t>
      </w:r>
      <w:proofErr w:type="gramEnd"/>
      <w:r w:rsidRPr="004260C5">
        <w:rPr>
          <w:rFonts w:ascii="Arial" w:eastAsia="Calibri" w:hAnsi="Arial" w:cs="Times New Roman"/>
          <w:sz w:val="32"/>
          <w:szCs w:val="32"/>
        </w:rPr>
        <w:t>.</w:t>
      </w:r>
    </w:p>
    <w:p w:rsidR="002A0379" w:rsidRPr="004260C5" w:rsidRDefault="002A0379" w:rsidP="002A0379">
      <w:pPr>
        <w:spacing w:after="200" w:line="276" w:lineRule="auto"/>
        <w:jc w:val="both"/>
        <w:rPr>
          <w:rFonts w:ascii="Arial" w:eastAsia="Calibri" w:hAnsi="Arial" w:cs="Times New Roman"/>
          <w:sz w:val="32"/>
          <w:szCs w:val="32"/>
        </w:rPr>
      </w:pPr>
      <w:r>
        <w:rPr>
          <w:rFonts w:ascii="Arial" w:eastAsia="Calibri" w:hAnsi="Arial" w:cs="Times New Roman"/>
          <w:sz w:val="32"/>
          <w:szCs w:val="32"/>
        </w:rPr>
        <w:t>2. (</w:t>
      </w:r>
      <w:proofErr w:type="gramStart"/>
      <w:r>
        <w:rPr>
          <w:rFonts w:ascii="Arial" w:eastAsia="Calibri" w:hAnsi="Arial" w:cs="Times New Roman"/>
          <w:sz w:val="32"/>
          <w:szCs w:val="32"/>
        </w:rPr>
        <w:t>a</w:t>
      </w:r>
      <w:proofErr w:type="gramEnd"/>
      <w:r>
        <w:rPr>
          <w:rFonts w:ascii="Arial" w:eastAsia="Calibri" w:hAnsi="Arial" w:cs="Times New Roman"/>
          <w:sz w:val="32"/>
          <w:szCs w:val="32"/>
        </w:rPr>
        <w:t xml:space="preserve">). </w:t>
      </w:r>
      <w:r w:rsidRPr="004260C5">
        <w:rPr>
          <w:rFonts w:ascii="Arial" w:eastAsia="Calibri" w:hAnsi="Arial" w:cs="Times New Roman"/>
          <w:sz w:val="32"/>
          <w:szCs w:val="32"/>
        </w:rPr>
        <w:t xml:space="preserve">My department engaged on the District Consultations, which </w:t>
      </w:r>
      <w:proofErr w:type="gramStart"/>
      <w:r w:rsidRPr="004260C5">
        <w:rPr>
          <w:rFonts w:ascii="Arial" w:eastAsia="Calibri" w:hAnsi="Arial" w:cs="Times New Roman"/>
          <w:sz w:val="32"/>
          <w:szCs w:val="32"/>
        </w:rPr>
        <w:t>were held</w:t>
      </w:r>
      <w:proofErr w:type="gramEnd"/>
      <w:r w:rsidRPr="004260C5">
        <w:rPr>
          <w:rFonts w:ascii="Arial" w:eastAsia="Calibri" w:hAnsi="Arial" w:cs="Times New Roman"/>
          <w:sz w:val="32"/>
          <w:szCs w:val="32"/>
        </w:rPr>
        <w:t xml:space="preserve"> </w:t>
      </w:r>
      <w:r w:rsidRPr="004260C5">
        <w:rPr>
          <w:rFonts w:ascii="Arial" w:eastAsia="Calibri" w:hAnsi="Arial" w:cs="Times New Roman"/>
          <w:sz w:val="32"/>
          <w:szCs w:val="32"/>
        </w:rPr>
        <w:tab/>
        <w:t xml:space="preserve">under the umbrella of (District General Meetings) and Provincial </w:t>
      </w:r>
      <w:r>
        <w:rPr>
          <w:rFonts w:ascii="Arial" w:eastAsia="Calibri" w:hAnsi="Arial" w:cs="Times New Roman"/>
          <w:sz w:val="32"/>
          <w:szCs w:val="32"/>
        </w:rPr>
        <w:t xml:space="preserve">Summits </w:t>
      </w:r>
      <w:r>
        <w:rPr>
          <w:rFonts w:ascii="Arial" w:eastAsia="Calibri" w:hAnsi="Arial" w:cs="Times New Roman"/>
          <w:sz w:val="32"/>
          <w:szCs w:val="32"/>
        </w:rPr>
        <w:tab/>
        <w:t xml:space="preserve">as </w:t>
      </w:r>
      <w:r w:rsidRPr="004260C5">
        <w:rPr>
          <w:rFonts w:ascii="Arial" w:eastAsia="Calibri" w:hAnsi="Arial" w:cs="Times New Roman"/>
          <w:sz w:val="32"/>
          <w:szCs w:val="32"/>
        </w:rPr>
        <w:t xml:space="preserve">an emergency intervention after seeing that CCIFSA was failing to </w:t>
      </w:r>
      <w:r w:rsidRPr="004260C5">
        <w:rPr>
          <w:rFonts w:ascii="Arial" w:eastAsia="Calibri" w:hAnsi="Arial" w:cs="Times New Roman"/>
          <w:sz w:val="32"/>
          <w:szCs w:val="32"/>
        </w:rPr>
        <w:tab/>
        <w:t xml:space="preserve">achieve </w:t>
      </w:r>
      <w:r w:rsidRPr="004260C5">
        <w:rPr>
          <w:rFonts w:ascii="Arial" w:eastAsia="Calibri" w:hAnsi="Arial" w:cs="Times New Roman"/>
          <w:sz w:val="32"/>
          <w:szCs w:val="32"/>
        </w:rPr>
        <w:tab/>
        <w:t>the planned Conference.</w:t>
      </w:r>
    </w:p>
    <w:p w:rsidR="002A0379" w:rsidRPr="004260C5" w:rsidRDefault="002A0379" w:rsidP="002A0379">
      <w:pPr>
        <w:spacing w:after="200" w:line="276" w:lineRule="auto"/>
        <w:jc w:val="both"/>
        <w:rPr>
          <w:rFonts w:ascii="Arial" w:eastAsia="Calibri" w:hAnsi="Arial" w:cs="Times New Roman"/>
          <w:sz w:val="32"/>
          <w:szCs w:val="32"/>
        </w:rPr>
      </w:pPr>
      <w:proofErr w:type="gramStart"/>
      <w:r w:rsidRPr="004260C5">
        <w:rPr>
          <w:rFonts w:ascii="Arial" w:eastAsia="Calibri" w:hAnsi="Arial" w:cs="Times New Roman"/>
          <w:sz w:val="32"/>
          <w:szCs w:val="32"/>
        </w:rPr>
        <w:t>(b)</w:t>
      </w:r>
      <w:r w:rsidRPr="004260C5">
        <w:rPr>
          <w:rFonts w:ascii="Arial" w:eastAsia="Calibri" w:hAnsi="Arial" w:cs="Times New Roman"/>
          <w:sz w:val="32"/>
          <w:szCs w:val="32"/>
        </w:rPr>
        <w:tab/>
        <w:t>I had indicated in the past that CCIFSA was e</w:t>
      </w:r>
      <w:r>
        <w:rPr>
          <w:rFonts w:ascii="Arial" w:eastAsia="Calibri" w:hAnsi="Arial" w:cs="Times New Roman"/>
          <w:sz w:val="32"/>
          <w:szCs w:val="32"/>
        </w:rPr>
        <w:t xml:space="preserve">ncouraged to continue with its </w:t>
      </w:r>
      <w:r w:rsidRPr="004260C5">
        <w:rPr>
          <w:rFonts w:ascii="Arial" w:eastAsia="Calibri" w:hAnsi="Arial" w:cs="Times New Roman"/>
          <w:sz w:val="32"/>
          <w:szCs w:val="32"/>
        </w:rPr>
        <w:t>programmes and related activities, howeve</w:t>
      </w:r>
      <w:r>
        <w:rPr>
          <w:rFonts w:ascii="Arial" w:eastAsia="Calibri" w:hAnsi="Arial" w:cs="Times New Roman"/>
          <w:sz w:val="32"/>
          <w:szCs w:val="32"/>
        </w:rPr>
        <w:t xml:space="preserve">r I cautioned CCIFSA that this </w:t>
      </w:r>
      <w:r w:rsidRPr="004260C5">
        <w:rPr>
          <w:rFonts w:ascii="Arial" w:eastAsia="Calibri" w:hAnsi="Arial" w:cs="Times New Roman"/>
          <w:sz w:val="32"/>
          <w:szCs w:val="32"/>
        </w:rPr>
        <w:t xml:space="preserve">should not delay the conference further as </w:t>
      </w:r>
      <w:r>
        <w:rPr>
          <w:rFonts w:ascii="Arial" w:eastAsia="Calibri" w:hAnsi="Arial" w:cs="Times New Roman"/>
          <w:sz w:val="32"/>
          <w:szCs w:val="32"/>
        </w:rPr>
        <w:t xml:space="preserve">it was long overdue already in </w:t>
      </w:r>
      <w:r w:rsidRPr="004260C5">
        <w:rPr>
          <w:rFonts w:ascii="Arial" w:eastAsia="Calibri" w:hAnsi="Arial" w:cs="Times New Roman"/>
          <w:sz w:val="32"/>
          <w:szCs w:val="32"/>
        </w:rPr>
        <w:t>March 2019 and that their term of office had</w:t>
      </w:r>
      <w:r>
        <w:rPr>
          <w:rFonts w:ascii="Arial" w:eastAsia="Calibri" w:hAnsi="Arial" w:cs="Times New Roman"/>
          <w:sz w:val="32"/>
          <w:szCs w:val="32"/>
        </w:rPr>
        <w:t xml:space="preserve"> lapsed and other stakeholders </w:t>
      </w:r>
      <w:r w:rsidRPr="004260C5">
        <w:rPr>
          <w:rFonts w:ascii="Arial" w:eastAsia="Calibri" w:hAnsi="Arial" w:cs="Times New Roman"/>
          <w:sz w:val="32"/>
          <w:szCs w:val="32"/>
        </w:rPr>
        <w:t>such as CITT were adamant that the confere</w:t>
      </w:r>
      <w:r>
        <w:rPr>
          <w:rFonts w:ascii="Arial" w:eastAsia="Calibri" w:hAnsi="Arial" w:cs="Times New Roman"/>
          <w:sz w:val="32"/>
          <w:szCs w:val="32"/>
        </w:rPr>
        <w:t xml:space="preserve">nce should be held in order to </w:t>
      </w:r>
      <w:r w:rsidRPr="004260C5">
        <w:rPr>
          <w:rFonts w:ascii="Arial" w:eastAsia="Calibri" w:hAnsi="Arial" w:cs="Times New Roman"/>
          <w:sz w:val="32"/>
          <w:szCs w:val="32"/>
        </w:rPr>
        <w:t>appoint a new leadership.</w:t>
      </w:r>
      <w:proofErr w:type="gramEnd"/>
    </w:p>
    <w:p w:rsidR="002A0379" w:rsidRPr="004260C5" w:rsidRDefault="002A0379" w:rsidP="002A0379">
      <w:pPr>
        <w:spacing w:after="200" w:line="276" w:lineRule="auto"/>
        <w:jc w:val="both"/>
        <w:rPr>
          <w:rFonts w:ascii="Arial" w:eastAsia="Calibri" w:hAnsi="Arial" w:cs="Arial"/>
          <w:bCs/>
          <w:sz w:val="32"/>
          <w:szCs w:val="32"/>
        </w:rPr>
      </w:pPr>
      <w:r w:rsidRPr="004260C5">
        <w:rPr>
          <w:rFonts w:ascii="Arial" w:eastAsia="Calibri" w:hAnsi="Arial" w:cs="Arial"/>
          <w:bCs/>
          <w:sz w:val="32"/>
          <w:szCs w:val="32"/>
        </w:rPr>
        <w:t>3.</w:t>
      </w:r>
      <w:r w:rsidRPr="004260C5">
        <w:rPr>
          <w:rFonts w:ascii="Arial" w:eastAsia="Calibri" w:hAnsi="Arial" w:cs="Arial"/>
          <w:bCs/>
          <w:sz w:val="32"/>
          <w:szCs w:val="32"/>
        </w:rPr>
        <w:tab/>
        <w:t xml:space="preserve"> My department received all necessary</w:t>
      </w:r>
      <w:r>
        <w:rPr>
          <w:rFonts w:ascii="Arial" w:eastAsia="Calibri" w:hAnsi="Arial" w:cs="Arial"/>
          <w:bCs/>
          <w:sz w:val="32"/>
          <w:szCs w:val="32"/>
        </w:rPr>
        <w:t xml:space="preserve"> reports and audited financial </w:t>
      </w:r>
      <w:r w:rsidRPr="004260C5">
        <w:rPr>
          <w:rFonts w:ascii="Arial" w:eastAsia="Calibri" w:hAnsi="Arial" w:cs="Arial"/>
          <w:bCs/>
          <w:sz w:val="32"/>
          <w:szCs w:val="32"/>
        </w:rPr>
        <w:t>statements from CCIFSA prior to the Nati</w:t>
      </w:r>
      <w:r>
        <w:rPr>
          <w:rFonts w:ascii="Arial" w:eastAsia="Calibri" w:hAnsi="Arial" w:cs="Arial"/>
          <w:bCs/>
          <w:sz w:val="32"/>
          <w:szCs w:val="32"/>
        </w:rPr>
        <w:t xml:space="preserve">onal Conference. As this was a </w:t>
      </w:r>
      <w:r w:rsidRPr="004260C5">
        <w:rPr>
          <w:rFonts w:ascii="Arial" w:eastAsia="Calibri" w:hAnsi="Arial" w:cs="Arial"/>
          <w:bCs/>
          <w:sz w:val="32"/>
          <w:szCs w:val="32"/>
        </w:rPr>
        <w:t xml:space="preserve">CCIFSA Conference, the CCIFSA National Executive Committee (NEC) was </w:t>
      </w:r>
      <w:r w:rsidRPr="004260C5">
        <w:rPr>
          <w:rFonts w:ascii="Arial" w:eastAsia="Calibri" w:hAnsi="Arial" w:cs="Arial"/>
          <w:bCs/>
          <w:sz w:val="32"/>
          <w:szCs w:val="32"/>
        </w:rPr>
        <w:tab/>
        <w:t>responsible for the content of the conference inc</w:t>
      </w:r>
      <w:r>
        <w:rPr>
          <w:rFonts w:ascii="Arial" w:eastAsia="Calibri" w:hAnsi="Arial" w:cs="Arial"/>
          <w:bCs/>
          <w:sz w:val="32"/>
          <w:szCs w:val="32"/>
        </w:rPr>
        <w:t xml:space="preserve">luding distribution of the </w:t>
      </w:r>
      <w:r w:rsidRPr="004260C5">
        <w:rPr>
          <w:rFonts w:ascii="Arial" w:eastAsia="Calibri" w:hAnsi="Arial" w:cs="Arial"/>
          <w:bCs/>
          <w:sz w:val="32"/>
          <w:szCs w:val="32"/>
        </w:rPr>
        <w:t xml:space="preserve">reports to their delegates at their own accord. </w:t>
      </w:r>
      <w:r>
        <w:rPr>
          <w:rFonts w:ascii="Arial" w:eastAsia="Calibri" w:hAnsi="Arial" w:cs="Arial"/>
          <w:bCs/>
          <w:sz w:val="32"/>
          <w:szCs w:val="32"/>
        </w:rPr>
        <w:t xml:space="preserve">The role of the department was </w:t>
      </w:r>
      <w:r w:rsidRPr="004260C5">
        <w:rPr>
          <w:rFonts w:ascii="Arial" w:eastAsia="Calibri" w:hAnsi="Arial" w:cs="Arial"/>
          <w:bCs/>
          <w:sz w:val="32"/>
          <w:szCs w:val="32"/>
        </w:rPr>
        <w:t>only to provide strategic support and logistics co</w:t>
      </w:r>
      <w:r>
        <w:rPr>
          <w:rFonts w:ascii="Arial" w:eastAsia="Calibri" w:hAnsi="Arial" w:cs="Arial"/>
          <w:bCs/>
          <w:sz w:val="32"/>
          <w:szCs w:val="32"/>
        </w:rPr>
        <w:t xml:space="preserve">ordination in order for CCIFSA </w:t>
      </w:r>
      <w:r w:rsidRPr="004260C5">
        <w:rPr>
          <w:rFonts w:ascii="Arial" w:eastAsia="Calibri" w:hAnsi="Arial" w:cs="Arial"/>
          <w:bCs/>
          <w:sz w:val="32"/>
          <w:szCs w:val="32"/>
        </w:rPr>
        <w:t xml:space="preserve">NEC to achieve the implementation of the conference. The Interim Committee </w:t>
      </w:r>
      <w:r w:rsidRPr="004260C5">
        <w:rPr>
          <w:rFonts w:ascii="Arial" w:eastAsia="Calibri" w:hAnsi="Arial" w:cs="Arial"/>
          <w:bCs/>
          <w:sz w:val="32"/>
          <w:szCs w:val="32"/>
        </w:rPr>
        <w:tab/>
        <w:t>was able to account to the Department for th</w:t>
      </w:r>
      <w:r>
        <w:rPr>
          <w:rFonts w:ascii="Arial" w:eastAsia="Calibri" w:hAnsi="Arial" w:cs="Arial"/>
          <w:bCs/>
          <w:sz w:val="32"/>
          <w:szCs w:val="32"/>
        </w:rPr>
        <w:t xml:space="preserve">e funds provided by submitting </w:t>
      </w:r>
      <w:r w:rsidRPr="004260C5">
        <w:rPr>
          <w:rFonts w:ascii="Arial" w:eastAsia="Calibri" w:hAnsi="Arial" w:cs="Arial"/>
          <w:bCs/>
          <w:sz w:val="32"/>
          <w:szCs w:val="32"/>
        </w:rPr>
        <w:t>reports and audited financial reports.</w:t>
      </w:r>
    </w:p>
    <w:p w:rsidR="002A0379" w:rsidRPr="004260C5" w:rsidRDefault="002A0379" w:rsidP="002A0379">
      <w:pPr>
        <w:spacing w:after="200" w:line="276" w:lineRule="auto"/>
        <w:jc w:val="both"/>
        <w:rPr>
          <w:rFonts w:ascii="Arial" w:eastAsia="Calibri" w:hAnsi="Arial" w:cs="Arial"/>
          <w:bCs/>
          <w:sz w:val="32"/>
          <w:szCs w:val="32"/>
        </w:rPr>
      </w:pPr>
      <w:proofErr w:type="gramStart"/>
      <w:r>
        <w:rPr>
          <w:rFonts w:ascii="Arial" w:eastAsia="Calibri" w:hAnsi="Arial" w:cs="Arial"/>
          <w:bCs/>
          <w:sz w:val="32"/>
          <w:szCs w:val="32"/>
        </w:rPr>
        <w:t>4.(</w:t>
      </w:r>
      <w:proofErr w:type="gramEnd"/>
      <w:r>
        <w:rPr>
          <w:rFonts w:ascii="Arial" w:eastAsia="Calibri" w:hAnsi="Arial" w:cs="Arial"/>
          <w:bCs/>
          <w:sz w:val="32"/>
          <w:szCs w:val="32"/>
        </w:rPr>
        <w:t>a).</w:t>
      </w:r>
      <w:r w:rsidRPr="004260C5">
        <w:rPr>
          <w:rFonts w:ascii="Arial" w:eastAsia="Calibri" w:hAnsi="Arial" w:cs="Arial"/>
          <w:bCs/>
          <w:sz w:val="32"/>
          <w:szCs w:val="32"/>
        </w:rPr>
        <w:t xml:space="preserve">The National Conference took place in August 2019 and a new CCIFSA </w:t>
      </w:r>
      <w:r w:rsidRPr="004260C5">
        <w:rPr>
          <w:rFonts w:ascii="Arial" w:eastAsia="Calibri" w:hAnsi="Arial" w:cs="Arial"/>
          <w:bCs/>
          <w:sz w:val="32"/>
          <w:szCs w:val="32"/>
        </w:rPr>
        <w:tab/>
        <w:t>leadership was elected comprising of 6 National Executiv</w:t>
      </w:r>
      <w:r>
        <w:rPr>
          <w:rFonts w:ascii="Arial" w:eastAsia="Calibri" w:hAnsi="Arial" w:cs="Arial"/>
          <w:bCs/>
          <w:sz w:val="32"/>
          <w:szCs w:val="32"/>
        </w:rPr>
        <w:t xml:space="preserve">e Committee </w:t>
      </w:r>
      <w:r w:rsidRPr="004260C5">
        <w:rPr>
          <w:rFonts w:ascii="Arial" w:eastAsia="Calibri" w:hAnsi="Arial" w:cs="Arial"/>
          <w:bCs/>
          <w:sz w:val="32"/>
          <w:szCs w:val="32"/>
        </w:rPr>
        <w:t>members and 9 Sector Representatives.</w:t>
      </w:r>
    </w:p>
    <w:p w:rsidR="002A0379" w:rsidRPr="004260C5" w:rsidRDefault="002A0379" w:rsidP="002A0379">
      <w:pPr>
        <w:spacing w:after="200" w:line="276" w:lineRule="auto"/>
        <w:jc w:val="both"/>
        <w:rPr>
          <w:rFonts w:ascii="Arial" w:eastAsia="Calibri" w:hAnsi="Arial" w:cs="Arial"/>
          <w:bCs/>
          <w:sz w:val="32"/>
          <w:szCs w:val="32"/>
        </w:rPr>
      </w:pPr>
      <w:r w:rsidRPr="004260C5">
        <w:rPr>
          <w:rFonts w:ascii="Arial" w:eastAsia="Calibri" w:hAnsi="Arial" w:cs="Arial"/>
          <w:bCs/>
          <w:sz w:val="32"/>
          <w:szCs w:val="32"/>
        </w:rPr>
        <w:lastRenderedPageBreak/>
        <w:t xml:space="preserve">   (b). The total amount given to the CCIFSA so far amounts to R15 million inclusive </w:t>
      </w:r>
      <w:r w:rsidRPr="004260C5">
        <w:rPr>
          <w:rFonts w:ascii="Arial" w:eastAsia="Calibri" w:hAnsi="Arial" w:cs="Arial"/>
          <w:bCs/>
          <w:sz w:val="32"/>
          <w:szCs w:val="32"/>
        </w:rPr>
        <w:tab/>
        <w:t xml:space="preserve">of the funds provided to the Interim Committee, </w:t>
      </w:r>
      <w:r>
        <w:rPr>
          <w:rFonts w:ascii="Arial" w:eastAsia="Calibri" w:hAnsi="Arial" w:cs="Arial"/>
          <w:bCs/>
          <w:sz w:val="32"/>
          <w:szCs w:val="32"/>
        </w:rPr>
        <w:t xml:space="preserve">the amount given for the </w:t>
      </w:r>
      <w:proofErr w:type="spellStart"/>
      <w:r>
        <w:rPr>
          <w:rFonts w:ascii="Arial" w:eastAsia="Calibri" w:hAnsi="Arial" w:cs="Arial"/>
          <w:bCs/>
          <w:sz w:val="32"/>
          <w:szCs w:val="32"/>
        </w:rPr>
        <w:t>Usiba</w:t>
      </w:r>
      <w:proofErr w:type="spellEnd"/>
      <w:r>
        <w:rPr>
          <w:rFonts w:ascii="Arial" w:eastAsia="Calibri" w:hAnsi="Arial" w:cs="Arial"/>
          <w:bCs/>
          <w:sz w:val="32"/>
          <w:szCs w:val="32"/>
        </w:rPr>
        <w:t xml:space="preserve"> </w:t>
      </w:r>
      <w:r w:rsidRPr="004260C5">
        <w:rPr>
          <w:rFonts w:ascii="Arial" w:eastAsia="Calibri" w:hAnsi="Arial" w:cs="Arial"/>
          <w:bCs/>
          <w:sz w:val="32"/>
          <w:szCs w:val="32"/>
        </w:rPr>
        <w:t>amounts to R12 million.</w:t>
      </w:r>
    </w:p>
    <w:p w:rsidR="00EC6B0C" w:rsidRDefault="00EC6B0C"/>
    <w:sectPr w:rsidR="00EC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01A"/>
    <w:multiLevelType w:val="hybridMultilevel"/>
    <w:tmpl w:val="2DC67BC2"/>
    <w:lvl w:ilvl="0" w:tplc="1C09000F">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79"/>
    <w:rsid w:val="002A0379"/>
    <w:rsid w:val="00EC6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EF7D"/>
  <w15:chartTrackingRefBased/>
  <w15:docId w15:val="{191F904B-B504-484E-8D53-8261E055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2019-09-16T07:03:00Z</dcterms:created>
  <dcterms:modified xsi:type="dcterms:W3CDTF">2019-09-16T07:04:00Z</dcterms:modified>
</cp:coreProperties>
</file>