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2D" w:rsidRDefault="0024752D" w:rsidP="00481AC9">
      <w:pPr>
        <w:spacing w:line="276" w:lineRule="auto"/>
        <w:jc w:val="center"/>
        <w:rPr>
          <w:rFonts w:ascii="Arial" w:hAnsi="Arial" w:cs="Arial"/>
          <w:b/>
          <w:sz w:val="22"/>
          <w:szCs w:val="22"/>
        </w:rPr>
      </w:pPr>
      <w:r>
        <w:rPr>
          <w:rFonts w:ascii="Arial" w:hAnsi="Arial" w:cs="Arial"/>
          <w:b/>
          <w:sz w:val="22"/>
          <w:szCs w:val="22"/>
        </w:rPr>
        <w:t>NATIONAL ASSEMBLY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QUESTION FOR WRITTEN REPLY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 xml:space="preserve">QUESTION NUMBER: </w:t>
      </w:r>
      <w:r w:rsidR="008175F0">
        <w:rPr>
          <w:rFonts w:ascii="Arial" w:hAnsi="Arial" w:cs="Arial"/>
          <w:b/>
          <w:sz w:val="22"/>
          <w:szCs w:val="22"/>
        </w:rPr>
        <w:t>731</w:t>
      </w:r>
      <w:r w:rsidRPr="00481AC9">
        <w:rPr>
          <w:rFonts w:ascii="Arial" w:hAnsi="Arial" w:cs="Arial"/>
          <w:b/>
          <w:sz w:val="22"/>
          <w:szCs w:val="22"/>
        </w:rPr>
        <w:t xml:space="preserve"> [</w:t>
      </w:r>
      <w:r w:rsidR="008175F0" w:rsidRPr="008175F0">
        <w:rPr>
          <w:rFonts w:ascii="Arial" w:hAnsi="Arial" w:cs="Arial"/>
          <w:b/>
          <w:sz w:val="22"/>
          <w:szCs w:val="22"/>
          <w:lang w:val="en-ZA"/>
        </w:rPr>
        <w:t>NW852E</w:t>
      </w:r>
      <w:r w:rsidRPr="00481AC9">
        <w:rPr>
          <w:rFonts w:ascii="Arial" w:hAnsi="Arial" w:cs="Arial"/>
          <w:b/>
          <w:sz w:val="22"/>
          <w:szCs w:val="22"/>
        </w:rPr>
        <w:t>]</w:t>
      </w:r>
    </w:p>
    <w:p w:rsidR="008E3D62" w:rsidRPr="00B5081C" w:rsidRDefault="008E3D62" w:rsidP="00B5081C">
      <w:pPr>
        <w:spacing w:line="276" w:lineRule="auto"/>
        <w:jc w:val="both"/>
        <w:rPr>
          <w:rFonts w:ascii="Arial" w:hAnsi="Arial" w:cs="Arial"/>
          <w:b/>
          <w:sz w:val="22"/>
          <w:szCs w:val="22"/>
        </w:rPr>
      </w:pPr>
    </w:p>
    <w:p w:rsidR="008175F0" w:rsidRPr="008175F0" w:rsidRDefault="008175F0" w:rsidP="008175F0">
      <w:pPr>
        <w:spacing w:before="100" w:beforeAutospacing="1" w:after="100" w:afterAutospacing="1" w:line="276" w:lineRule="auto"/>
        <w:ind w:left="720" w:hanging="720"/>
        <w:jc w:val="both"/>
        <w:outlineLvl w:val="0"/>
        <w:rPr>
          <w:rFonts w:ascii="Arial" w:eastAsia="Calibri" w:hAnsi="Arial" w:cs="Arial"/>
          <w:b/>
          <w:sz w:val="22"/>
          <w:szCs w:val="22"/>
          <w:lang w:val="en-ZA"/>
        </w:rPr>
      </w:pPr>
      <w:r>
        <w:rPr>
          <w:rFonts w:ascii="Arial" w:hAnsi="Arial" w:cs="Arial"/>
          <w:b/>
          <w:sz w:val="22"/>
          <w:szCs w:val="22"/>
        </w:rPr>
        <w:t>731</w:t>
      </w:r>
      <w:r w:rsidR="0024752D" w:rsidRPr="0024752D">
        <w:rPr>
          <w:rFonts w:ascii="Arial" w:eastAsia="Calibri" w:hAnsi="Arial" w:cs="Arial"/>
          <w:b/>
          <w:sz w:val="22"/>
          <w:szCs w:val="22"/>
          <w:lang w:val="en-ZA"/>
        </w:rPr>
        <w:t>.</w:t>
      </w:r>
      <w:r w:rsidR="0024752D" w:rsidRPr="0024752D">
        <w:rPr>
          <w:rFonts w:ascii="Arial" w:eastAsia="Calibri" w:hAnsi="Arial" w:cs="Arial"/>
          <w:b/>
          <w:sz w:val="22"/>
          <w:szCs w:val="22"/>
          <w:lang w:val="en-ZA"/>
        </w:rPr>
        <w:tab/>
      </w:r>
      <w:r w:rsidRPr="008175F0">
        <w:rPr>
          <w:rFonts w:ascii="Arial" w:eastAsia="Calibri" w:hAnsi="Arial" w:cs="Arial"/>
          <w:b/>
          <w:bCs/>
          <w:sz w:val="22"/>
          <w:szCs w:val="22"/>
          <w:lang w:val="en-ZA"/>
        </w:rPr>
        <w:t>Mr C Brink (DA) to ask the Minister of Finance:</w:t>
      </w:r>
      <w:r w:rsidRPr="008175F0">
        <w:rPr>
          <w:rFonts w:ascii="Arial" w:eastAsia="Calibri" w:hAnsi="Arial" w:cs="Arial"/>
          <w:b/>
          <w:sz w:val="22"/>
          <w:szCs w:val="22"/>
          <w:lang w:val="en-ZA"/>
        </w:rPr>
        <w:t xml:space="preserve"> </w:t>
      </w:r>
    </w:p>
    <w:p w:rsidR="0024752D" w:rsidRPr="0024752D" w:rsidRDefault="006541CE" w:rsidP="001E6F9B">
      <w:pPr>
        <w:spacing w:before="100" w:beforeAutospacing="1" w:after="100" w:afterAutospacing="1" w:line="360" w:lineRule="auto"/>
        <w:ind w:left="709"/>
        <w:jc w:val="both"/>
        <w:rPr>
          <w:rFonts w:ascii="Arial" w:eastAsia="Calibri" w:hAnsi="Arial" w:cs="Arial"/>
          <w:sz w:val="22"/>
          <w:szCs w:val="22"/>
          <w:lang w:val="en-ZA"/>
        </w:rPr>
      </w:pPr>
      <w:r w:rsidRPr="006541CE">
        <w:rPr>
          <w:rFonts w:ascii="Arial" w:eastAsia="Calibri" w:hAnsi="Arial" w:cs="Arial"/>
          <w:sz w:val="22"/>
          <w:szCs w:val="22"/>
          <w:lang w:val="en-ZA"/>
        </w:rPr>
        <w:t xml:space="preserve">Whether he and/or the National Treasury have taken any steps to assess the effectiveness of municipal audit </w:t>
      </w:r>
      <w:r w:rsidR="0040205D" w:rsidRPr="006541CE">
        <w:rPr>
          <w:rFonts w:ascii="Arial" w:eastAsia="Calibri" w:hAnsi="Arial" w:cs="Arial"/>
          <w:sz w:val="22"/>
          <w:szCs w:val="22"/>
          <w:lang w:val="en-ZA"/>
        </w:rPr>
        <w:t>committees</w:t>
      </w:r>
      <w:r w:rsidRPr="006541CE">
        <w:rPr>
          <w:rFonts w:ascii="Arial" w:eastAsia="Calibri" w:hAnsi="Arial" w:cs="Arial"/>
          <w:sz w:val="22"/>
          <w:szCs w:val="22"/>
          <w:lang w:val="en-ZA"/>
        </w:rPr>
        <w:t xml:space="preserve"> constituted in terms of section 166 of the Local Government: Municipal Finance Management Act, Act 56 of 2003; if not, what steps does he intend to take for such an assessment to be done; if so, what are the relevant details of the findings of the assessment with regard to the failure of many municipal audit committees to prevent recurring financial and supply chain management related irregularities?</w:t>
      </w:r>
      <w:r w:rsidR="0024752D">
        <w:rPr>
          <w:rFonts w:ascii="Arial" w:eastAsia="Calibri" w:hAnsi="Arial" w:cs="Arial"/>
          <w:sz w:val="22"/>
          <w:szCs w:val="22"/>
          <w:lang w:val="en-ZA"/>
        </w:rPr>
        <w:tab/>
      </w:r>
      <w:r w:rsidR="0024752D">
        <w:rPr>
          <w:rFonts w:ascii="Arial" w:eastAsia="Calibri" w:hAnsi="Arial" w:cs="Arial"/>
          <w:sz w:val="22"/>
          <w:szCs w:val="22"/>
          <w:lang w:val="en-ZA"/>
        </w:rPr>
        <w:tab/>
      </w:r>
      <w:r w:rsidR="0024752D">
        <w:rPr>
          <w:rFonts w:ascii="Arial" w:eastAsia="Calibri" w:hAnsi="Arial" w:cs="Arial"/>
          <w:sz w:val="22"/>
          <w:szCs w:val="22"/>
          <w:lang w:val="en-ZA"/>
        </w:rPr>
        <w:tab/>
      </w:r>
      <w:r w:rsidR="0024752D">
        <w:rPr>
          <w:rFonts w:ascii="Arial" w:eastAsia="Calibri" w:hAnsi="Arial" w:cs="Arial"/>
          <w:sz w:val="22"/>
          <w:szCs w:val="22"/>
          <w:lang w:val="en-ZA"/>
        </w:rPr>
        <w:tab/>
      </w:r>
      <w:r w:rsidR="0024752D">
        <w:rPr>
          <w:rFonts w:ascii="Arial" w:eastAsia="Calibri" w:hAnsi="Arial" w:cs="Arial"/>
          <w:sz w:val="22"/>
          <w:szCs w:val="22"/>
          <w:lang w:val="en-ZA"/>
        </w:rPr>
        <w:tab/>
      </w:r>
      <w:r w:rsidR="0024752D">
        <w:rPr>
          <w:rFonts w:ascii="Arial" w:eastAsia="Calibri" w:hAnsi="Arial" w:cs="Arial"/>
          <w:sz w:val="22"/>
          <w:szCs w:val="22"/>
          <w:lang w:val="en-ZA"/>
        </w:rPr>
        <w:tab/>
      </w:r>
      <w:r w:rsidR="0024752D">
        <w:rPr>
          <w:rFonts w:ascii="Arial" w:eastAsia="Calibri" w:hAnsi="Arial" w:cs="Arial"/>
          <w:sz w:val="22"/>
          <w:szCs w:val="22"/>
          <w:lang w:val="en-ZA"/>
        </w:rPr>
        <w:tab/>
      </w:r>
      <w:r w:rsidR="0024752D">
        <w:rPr>
          <w:rFonts w:ascii="Arial" w:eastAsia="Calibri" w:hAnsi="Arial" w:cs="Arial"/>
          <w:sz w:val="22"/>
          <w:szCs w:val="22"/>
          <w:lang w:val="en-ZA"/>
        </w:rPr>
        <w:tab/>
      </w:r>
      <w:r w:rsidR="0024752D" w:rsidRPr="0024752D">
        <w:rPr>
          <w:rFonts w:ascii="Arial" w:eastAsia="Calibri" w:hAnsi="Arial" w:cs="Arial"/>
          <w:sz w:val="22"/>
          <w:szCs w:val="22"/>
          <w:lang w:val="en-ZA"/>
        </w:rPr>
        <w:tab/>
      </w:r>
      <w:r w:rsidR="0024752D" w:rsidRPr="0024752D">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bookmarkStart w:id="0" w:name="_GoBack"/>
      <w:r w:rsidR="0024752D" w:rsidRPr="0024752D">
        <w:rPr>
          <w:rFonts w:ascii="Arial" w:eastAsia="Calibri" w:hAnsi="Arial" w:cs="Arial"/>
          <w:sz w:val="22"/>
          <w:szCs w:val="22"/>
          <w:lang w:val="en-ZA"/>
        </w:rPr>
        <w:t>NW</w:t>
      </w:r>
      <w:r>
        <w:rPr>
          <w:rFonts w:ascii="Arial" w:eastAsia="Calibri" w:hAnsi="Arial" w:cs="Arial"/>
          <w:sz w:val="22"/>
          <w:szCs w:val="22"/>
          <w:lang w:val="en-ZA"/>
        </w:rPr>
        <w:t>85</w:t>
      </w:r>
      <w:r w:rsidR="0024752D" w:rsidRPr="0024752D">
        <w:rPr>
          <w:rFonts w:ascii="Arial" w:eastAsia="Calibri" w:hAnsi="Arial" w:cs="Arial"/>
          <w:sz w:val="22"/>
          <w:szCs w:val="22"/>
          <w:lang w:val="en-ZA"/>
        </w:rPr>
        <w:t>E</w:t>
      </w:r>
      <w:bookmarkEnd w:id="0"/>
    </w:p>
    <w:p w:rsidR="008E3D62" w:rsidRDefault="008E3D62" w:rsidP="00812709">
      <w:pPr>
        <w:spacing w:before="100" w:beforeAutospacing="1" w:after="100" w:afterAutospacing="1" w:line="276" w:lineRule="auto"/>
        <w:jc w:val="both"/>
        <w:outlineLvl w:val="0"/>
        <w:rPr>
          <w:rFonts w:ascii="Arial" w:hAnsi="Arial" w:cs="Arial"/>
          <w:sz w:val="22"/>
          <w:szCs w:val="22"/>
        </w:rPr>
      </w:pPr>
      <w:r w:rsidRPr="00481AC9">
        <w:rPr>
          <w:rFonts w:ascii="Arial" w:hAnsi="Arial" w:cs="Arial"/>
          <w:b/>
          <w:sz w:val="22"/>
          <w:szCs w:val="22"/>
        </w:rPr>
        <w:t>REPLY</w:t>
      </w:r>
      <w:r w:rsidRPr="00481AC9">
        <w:rPr>
          <w:rFonts w:ascii="Arial" w:hAnsi="Arial" w:cs="Arial"/>
          <w:sz w:val="22"/>
          <w:szCs w:val="22"/>
        </w:rPr>
        <w:t>:</w:t>
      </w:r>
      <w:r w:rsidR="00CD1A2D">
        <w:rPr>
          <w:rFonts w:ascii="Arial" w:hAnsi="Arial" w:cs="Arial"/>
          <w:sz w:val="22"/>
          <w:szCs w:val="22"/>
        </w:rPr>
        <w:t xml:space="preserve"> </w:t>
      </w:r>
    </w:p>
    <w:p w:rsidR="00CB1B16" w:rsidRPr="00225268" w:rsidRDefault="00196175" w:rsidP="001E6F9B">
      <w:pPr>
        <w:pStyle w:val="ListParagraph"/>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The </w:t>
      </w:r>
      <w:r w:rsidR="00CB1B16" w:rsidRPr="00225268">
        <w:rPr>
          <w:rFonts w:ascii="Arial" w:hAnsi="Arial" w:cs="Arial"/>
          <w:sz w:val="22"/>
          <w:szCs w:val="22"/>
        </w:rPr>
        <w:t>Municipal Finance Management Act</w:t>
      </w:r>
      <w:r>
        <w:rPr>
          <w:rFonts w:ascii="Arial" w:hAnsi="Arial" w:cs="Arial"/>
          <w:sz w:val="22"/>
          <w:szCs w:val="22"/>
        </w:rPr>
        <w:t xml:space="preserve"> (MFMA)</w:t>
      </w:r>
      <w:r w:rsidR="00CB1B16" w:rsidRPr="00225268">
        <w:rPr>
          <w:rFonts w:ascii="Arial" w:hAnsi="Arial" w:cs="Arial"/>
          <w:sz w:val="22"/>
          <w:szCs w:val="22"/>
        </w:rPr>
        <w:t xml:space="preserve"> section 5 mandates </w:t>
      </w:r>
      <w:r>
        <w:rPr>
          <w:rFonts w:ascii="Arial" w:hAnsi="Arial" w:cs="Arial"/>
          <w:sz w:val="22"/>
          <w:szCs w:val="22"/>
        </w:rPr>
        <w:t>N</w:t>
      </w:r>
      <w:r w:rsidR="00CB1B16" w:rsidRPr="00225268">
        <w:rPr>
          <w:rFonts w:ascii="Arial" w:hAnsi="Arial" w:cs="Arial"/>
          <w:sz w:val="22"/>
          <w:szCs w:val="22"/>
        </w:rPr>
        <w:t xml:space="preserve">ational </w:t>
      </w:r>
      <w:r>
        <w:rPr>
          <w:rFonts w:ascii="Arial" w:hAnsi="Arial" w:cs="Arial"/>
          <w:sz w:val="22"/>
          <w:szCs w:val="22"/>
        </w:rPr>
        <w:t>T</w:t>
      </w:r>
      <w:r w:rsidR="00CB1B16" w:rsidRPr="00225268">
        <w:rPr>
          <w:rFonts w:ascii="Arial" w:hAnsi="Arial" w:cs="Arial"/>
          <w:sz w:val="22"/>
          <w:szCs w:val="22"/>
        </w:rPr>
        <w:t xml:space="preserve">reasury to fulfil its responsibilities in terms of Chapter 13 of the Constitution and MFMA, to the extent necessary to comply with this requirement, the </w:t>
      </w:r>
      <w:r>
        <w:rPr>
          <w:rFonts w:ascii="Arial" w:hAnsi="Arial" w:cs="Arial"/>
          <w:sz w:val="22"/>
          <w:szCs w:val="22"/>
        </w:rPr>
        <w:t>N</w:t>
      </w:r>
      <w:r w:rsidR="00CB1B16" w:rsidRPr="00225268">
        <w:rPr>
          <w:rFonts w:ascii="Arial" w:hAnsi="Arial" w:cs="Arial"/>
          <w:sz w:val="22"/>
          <w:szCs w:val="22"/>
        </w:rPr>
        <w:t xml:space="preserve">ational </w:t>
      </w:r>
      <w:r>
        <w:rPr>
          <w:rFonts w:ascii="Arial" w:hAnsi="Arial" w:cs="Arial"/>
          <w:sz w:val="22"/>
          <w:szCs w:val="22"/>
        </w:rPr>
        <w:t>T</w:t>
      </w:r>
      <w:r w:rsidR="00CB1B16" w:rsidRPr="00225268">
        <w:rPr>
          <w:rFonts w:ascii="Arial" w:hAnsi="Arial" w:cs="Arial"/>
          <w:sz w:val="22"/>
          <w:szCs w:val="22"/>
        </w:rPr>
        <w:t xml:space="preserve">reasury may monitor and assess compliance by municipalities and municipal entities with the act; and any applicable standards of generally </w:t>
      </w:r>
      <w:proofErr w:type="spellStart"/>
      <w:r w:rsidR="00225268" w:rsidRPr="00225268">
        <w:rPr>
          <w:rFonts w:ascii="Arial" w:hAnsi="Arial" w:cs="Arial"/>
          <w:sz w:val="22"/>
          <w:szCs w:val="22"/>
        </w:rPr>
        <w:t>recogni</w:t>
      </w:r>
      <w:r>
        <w:rPr>
          <w:rFonts w:ascii="Arial" w:hAnsi="Arial" w:cs="Arial"/>
          <w:sz w:val="22"/>
          <w:szCs w:val="22"/>
        </w:rPr>
        <w:t>s</w:t>
      </w:r>
      <w:r w:rsidR="00225268" w:rsidRPr="00225268">
        <w:rPr>
          <w:rFonts w:ascii="Arial" w:hAnsi="Arial" w:cs="Arial"/>
          <w:sz w:val="22"/>
          <w:szCs w:val="22"/>
        </w:rPr>
        <w:t>ed</w:t>
      </w:r>
      <w:proofErr w:type="spellEnd"/>
      <w:r w:rsidR="00CB1B16" w:rsidRPr="00225268">
        <w:rPr>
          <w:rFonts w:ascii="Arial" w:hAnsi="Arial" w:cs="Arial"/>
          <w:sz w:val="22"/>
          <w:szCs w:val="22"/>
        </w:rPr>
        <w:t xml:space="preserve"> accounting practice and uniform expenditure and revenue classification systems amongst others.</w:t>
      </w:r>
    </w:p>
    <w:p w:rsidR="00560C94" w:rsidRPr="00225268" w:rsidRDefault="00560C94" w:rsidP="001E6F9B">
      <w:pPr>
        <w:pStyle w:val="ListParagraph"/>
        <w:spacing w:before="100" w:beforeAutospacing="1" w:after="100" w:afterAutospacing="1" w:line="360" w:lineRule="auto"/>
        <w:jc w:val="both"/>
        <w:outlineLvl w:val="0"/>
        <w:rPr>
          <w:rFonts w:ascii="Arial" w:hAnsi="Arial" w:cs="Arial"/>
          <w:sz w:val="22"/>
          <w:szCs w:val="22"/>
        </w:rPr>
      </w:pPr>
    </w:p>
    <w:p w:rsidR="00560C94" w:rsidRDefault="00196175" w:rsidP="001E6F9B">
      <w:pPr>
        <w:pStyle w:val="ListParagraph"/>
        <w:spacing w:before="100" w:beforeAutospacing="1" w:after="100" w:afterAutospacing="1" w:line="360" w:lineRule="auto"/>
        <w:jc w:val="both"/>
        <w:outlineLvl w:val="0"/>
        <w:rPr>
          <w:rFonts w:asciiTheme="minorHAnsi" w:eastAsiaTheme="minorHAnsi" w:hAnsiTheme="minorHAnsi" w:cstheme="minorBidi"/>
          <w:sz w:val="22"/>
          <w:szCs w:val="22"/>
          <w:lang w:val="en-ZA"/>
        </w:rPr>
      </w:pPr>
      <w:r>
        <w:rPr>
          <w:rFonts w:ascii="Arial" w:hAnsi="Arial" w:cs="Arial"/>
          <w:sz w:val="22"/>
          <w:szCs w:val="22"/>
          <w:lang w:val="en-ZA"/>
        </w:rPr>
        <w:t xml:space="preserve">The </w:t>
      </w:r>
      <w:r w:rsidR="00560C94" w:rsidRPr="00225268">
        <w:rPr>
          <w:rFonts w:ascii="Arial" w:hAnsi="Arial" w:cs="Arial"/>
          <w:sz w:val="22"/>
          <w:szCs w:val="22"/>
          <w:lang w:val="en-ZA"/>
        </w:rPr>
        <w:t xml:space="preserve">National Treasury </w:t>
      </w:r>
      <w:r w:rsidR="00A51AE8" w:rsidRPr="00225268">
        <w:rPr>
          <w:rFonts w:ascii="Arial" w:hAnsi="Arial" w:cs="Arial"/>
          <w:sz w:val="22"/>
          <w:szCs w:val="22"/>
          <w:lang w:val="en-ZA"/>
        </w:rPr>
        <w:t xml:space="preserve">performs assessments on the </w:t>
      </w:r>
      <w:r w:rsidR="0040205D" w:rsidRPr="00225268">
        <w:rPr>
          <w:rFonts w:ascii="Arial" w:hAnsi="Arial" w:cs="Arial"/>
          <w:sz w:val="22"/>
          <w:szCs w:val="22"/>
          <w:lang w:val="en-ZA"/>
        </w:rPr>
        <w:t>establishment and the functioning</w:t>
      </w:r>
      <w:r w:rsidR="008B2D81" w:rsidRPr="00225268">
        <w:rPr>
          <w:rFonts w:ascii="Arial" w:hAnsi="Arial" w:cs="Arial"/>
          <w:sz w:val="22"/>
          <w:szCs w:val="22"/>
          <w:lang w:val="en-ZA"/>
        </w:rPr>
        <w:t xml:space="preserve"> of the audit committees</w:t>
      </w:r>
      <w:r w:rsidR="00560C94" w:rsidRPr="00225268">
        <w:rPr>
          <w:rFonts w:ascii="Arial" w:hAnsi="Arial" w:cs="Arial"/>
          <w:sz w:val="22"/>
          <w:szCs w:val="22"/>
          <w:lang w:val="en-ZA"/>
        </w:rPr>
        <w:t xml:space="preserve"> in municipalities</w:t>
      </w:r>
      <w:r w:rsidR="008B2D81" w:rsidRPr="00225268">
        <w:rPr>
          <w:rFonts w:ascii="Arial" w:hAnsi="Arial" w:cs="Arial"/>
          <w:sz w:val="22"/>
          <w:szCs w:val="22"/>
          <w:lang w:val="en-ZA"/>
        </w:rPr>
        <w:t>.</w:t>
      </w:r>
      <w:r w:rsidR="00560C94" w:rsidRPr="00225268">
        <w:rPr>
          <w:rFonts w:ascii="Arial" w:hAnsi="Arial" w:cs="Arial"/>
          <w:sz w:val="22"/>
          <w:szCs w:val="22"/>
          <w:lang w:val="en-ZA"/>
        </w:rPr>
        <w:t xml:space="preserve"> </w:t>
      </w:r>
      <w:r w:rsidR="00A51AE8" w:rsidRPr="00225268">
        <w:rPr>
          <w:rFonts w:ascii="Arial" w:hAnsi="Arial" w:cs="Arial"/>
          <w:sz w:val="22"/>
          <w:szCs w:val="22"/>
          <w:lang w:val="en-ZA"/>
        </w:rPr>
        <w:t>T</w:t>
      </w:r>
      <w:r w:rsidR="00560C94" w:rsidRPr="00225268">
        <w:rPr>
          <w:rFonts w:ascii="Arial" w:hAnsi="Arial" w:cs="Arial"/>
          <w:sz w:val="22"/>
          <w:szCs w:val="22"/>
          <w:lang w:val="en-ZA"/>
        </w:rPr>
        <w:t>he focus is on the Non-delegated municipalities, because of the size of their budgets and the types of services provided.</w:t>
      </w:r>
      <w:r w:rsidR="00225268">
        <w:rPr>
          <w:rFonts w:ascii="Arial" w:hAnsi="Arial" w:cs="Arial"/>
          <w:sz w:val="22"/>
          <w:szCs w:val="22"/>
          <w:lang w:val="en-ZA"/>
        </w:rPr>
        <w:t xml:space="preserve"> The assessments are utilised to develop support programmes for audit committees and internal auditors in these municipalities.</w:t>
      </w:r>
      <w:r w:rsidR="008B2D81" w:rsidRPr="00225268">
        <w:rPr>
          <w:rFonts w:ascii="Arial" w:hAnsi="Arial" w:cs="Arial"/>
          <w:sz w:val="22"/>
          <w:szCs w:val="22"/>
          <w:lang w:val="en-ZA"/>
        </w:rPr>
        <w:t xml:space="preserve"> The review is performed annually and focuses on:</w:t>
      </w:r>
      <w:r w:rsidR="00560C94" w:rsidRPr="00225268">
        <w:rPr>
          <w:rFonts w:asciiTheme="minorHAnsi" w:eastAsiaTheme="minorHAnsi" w:hAnsiTheme="minorHAnsi" w:cstheme="minorBidi"/>
          <w:sz w:val="22"/>
          <w:szCs w:val="22"/>
          <w:lang w:val="en-ZA"/>
        </w:rPr>
        <w:t xml:space="preserve"> </w:t>
      </w:r>
    </w:p>
    <w:p w:rsidR="001E6F9B" w:rsidRPr="00225268" w:rsidRDefault="001E6F9B" w:rsidP="001E6F9B">
      <w:pPr>
        <w:pStyle w:val="ListParagraph"/>
        <w:spacing w:before="100" w:beforeAutospacing="1" w:after="100" w:afterAutospacing="1" w:line="360" w:lineRule="auto"/>
        <w:jc w:val="both"/>
        <w:outlineLvl w:val="0"/>
        <w:rPr>
          <w:rFonts w:ascii="Arial" w:hAnsi="Arial" w:cs="Arial"/>
          <w:sz w:val="22"/>
          <w:szCs w:val="22"/>
          <w:lang w:val="en-ZA"/>
        </w:rPr>
      </w:pPr>
    </w:p>
    <w:p w:rsidR="00560C94" w:rsidRPr="00225268" w:rsidRDefault="00560C94" w:rsidP="001E6F9B">
      <w:pPr>
        <w:pStyle w:val="ListParagraph"/>
        <w:numPr>
          <w:ilvl w:val="0"/>
          <w:numId w:val="18"/>
        </w:numPr>
        <w:spacing w:line="360" w:lineRule="auto"/>
        <w:rPr>
          <w:rFonts w:ascii="Arial" w:hAnsi="Arial" w:cs="Arial"/>
          <w:sz w:val="22"/>
          <w:szCs w:val="22"/>
          <w:lang w:val="en-ZA"/>
        </w:rPr>
      </w:pPr>
      <w:r w:rsidRPr="00225268">
        <w:rPr>
          <w:rFonts w:ascii="Arial" w:hAnsi="Arial" w:cs="Arial"/>
          <w:sz w:val="22"/>
          <w:szCs w:val="22"/>
          <w:lang w:val="en-ZA"/>
        </w:rPr>
        <w:t>Establishment, membership and appointment</w:t>
      </w:r>
    </w:p>
    <w:p w:rsidR="00C51265" w:rsidRPr="00225268" w:rsidRDefault="00964D1A" w:rsidP="001E6F9B">
      <w:pPr>
        <w:pStyle w:val="ListParagraph"/>
        <w:numPr>
          <w:ilvl w:val="0"/>
          <w:numId w:val="18"/>
        </w:numPr>
        <w:spacing w:before="100" w:beforeAutospacing="1" w:after="100" w:afterAutospacing="1" w:line="360" w:lineRule="auto"/>
        <w:jc w:val="both"/>
        <w:outlineLvl w:val="0"/>
        <w:rPr>
          <w:rFonts w:ascii="Arial" w:hAnsi="Arial" w:cs="Arial"/>
          <w:sz w:val="22"/>
          <w:szCs w:val="22"/>
          <w:lang w:val="en-ZA"/>
        </w:rPr>
      </w:pPr>
      <w:r w:rsidRPr="00225268">
        <w:rPr>
          <w:rFonts w:ascii="Arial" w:hAnsi="Arial" w:cs="Arial"/>
          <w:sz w:val="22"/>
          <w:szCs w:val="22"/>
          <w:lang w:val="en-ZA"/>
        </w:rPr>
        <w:t>Skills, experience and training</w:t>
      </w:r>
    </w:p>
    <w:p w:rsidR="00560C94" w:rsidRPr="00225268" w:rsidRDefault="00964D1A" w:rsidP="001E6F9B">
      <w:pPr>
        <w:pStyle w:val="ListParagraph"/>
        <w:numPr>
          <w:ilvl w:val="0"/>
          <w:numId w:val="18"/>
        </w:numPr>
        <w:spacing w:before="100" w:beforeAutospacing="1" w:after="100" w:afterAutospacing="1" w:line="360" w:lineRule="auto"/>
        <w:jc w:val="both"/>
        <w:outlineLvl w:val="0"/>
        <w:rPr>
          <w:rFonts w:ascii="Arial" w:hAnsi="Arial" w:cs="Arial"/>
          <w:sz w:val="22"/>
          <w:szCs w:val="22"/>
          <w:lang w:val="en-ZA"/>
        </w:rPr>
      </w:pPr>
      <w:r w:rsidRPr="00225268">
        <w:rPr>
          <w:rFonts w:ascii="Arial" w:hAnsi="Arial" w:cs="Arial"/>
          <w:sz w:val="22"/>
          <w:szCs w:val="22"/>
          <w:lang w:val="en-ZA"/>
        </w:rPr>
        <w:t>Meeting</w:t>
      </w:r>
      <w:r w:rsidR="00560C94" w:rsidRPr="00225268">
        <w:rPr>
          <w:rFonts w:ascii="Arial" w:hAnsi="Arial" w:cs="Arial"/>
          <w:sz w:val="22"/>
          <w:szCs w:val="22"/>
          <w:lang w:val="en-ZA"/>
        </w:rPr>
        <w:t>s</w:t>
      </w:r>
      <w:r w:rsidRPr="00225268">
        <w:rPr>
          <w:rFonts w:ascii="Arial" w:hAnsi="Arial" w:cs="Arial"/>
          <w:sz w:val="22"/>
          <w:szCs w:val="22"/>
          <w:lang w:val="en-ZA"/>
        </w:rPr>
        <w:t xml:space="preserve"> of the committee</w:t>
      </w:r>
    </w:p>
    <w:p w:rsidR="00C51265" w:rsidRPr="00225268" w:rsidRDefault="00964D1A" w:rsidP="001E6F9B">
      <w:pPr>
        <w:pStyle w:val="ListParagraph"/>
        <w:numPr>
          <w:ilvl w:val="0"/>
          <w:numId w:val="18"/>
        </w:numPr>
        <w:spacing w:before="100" w:beforeAutospacing="1" w:after="100" w:afterAutospacing="1" w:line="360" w:lineRule="auto"/>
        <w:jc w:val="both"/>
        <w:outlineLvl w:val="0"/>
        <w:rPr>
          <w:rFonts w:ascii="Arial" w:hAnsi="Arial" w:cs="Arial"/>
          <w:sz w:val="22"/>
          <w:szCs w:val="22"/>
          <w:lang w:val="en-ZA"/>
        </w:rPr>
      </w:pPr>
      <w:r w:rsidRPr="00225268">
        <w:rPr>
          <w:rFonts w:ascii="Arial" w:hAnsi="Arial" w:cs="Arial"/>
          <w:sz w:val="22"/>
          <w:szCs w:val="22"/>
          <w:lang w:val="en-ZA"/>
        </w:rPr>
        <w:t xml:space="preserve">Resources </w:t>
      </w:r>
    </w:p>
    <w:p w:rsidR="00C51265" w:rsidRPr="00225268" w:rsidRDefault="00964D1A" w:rsidP="001E6F9B">
      <w:pPr>
        <w:pStyle w:val="ListParagraph"/>
        <w:numPr>
          <w:ilvl w:val="0"/>
          <w:numId w:val="18"/>
        </w:numPr>
        <w:spacing w:before="100" w:beforeAutospacing="1" w:after="100" w:afterAutospacing="1" w:line="360" w:lineRule="auto"/>
        <w:jc w:val="both"/>
        <w:outlineLvl w:val="0"/>
        <w:rPr>
          <w:rFonts w:ascii="Arial" w:hAnsi="Arial" w:cs="Arial"/>
          <w:sz w:val="22"/>
          <w:szCs w:val="22"/>
          <w:lang w:val="en-ZA"/>
        </w:rPr>
      </w:pPr>
      <w:r w:rsidRPr="00225268">
        <w:rPr>
          <w:rFonts w:ascii="Arial" w:hAnsi="Arial" w:cs="Arial"/>
          <w:sz w:val="22"/>
          <w:szCs w:val="22"/>
          <w:lang w:val="en-ZA"/>
        </w:rPr>
        <w:lastRenderedPageBreak/>
        <w:t>Relationship with council and management</w:t>
      </w:r>
    </w:p>
    <w:p w:rsidR="00560C94" w:rsidRPr="00225268" w:rsidRDefault="00560C94" w:rsidP="001E6F9B">
      <w:pPr>
        <w:pStyle w:val="ListParagraph"/>
        <w:numPr>
          <w:ilvl w:val="0"/>
          <w:numId w:val="18"/>
        </w:numPr>
        <w:spacing w:before="100" w:beforeAutospacing="1" w:after="100" w:afterAutospacing="1" w:line="360" w:lineRule="auto"/>
        <w:jc w:val="both"/>
        <w:outlineLvl w:val="0"/>
        <w:rPr>
          <w:rFonts w:ascii="Arial" w:hAnsi="Arial" w:cs="Arial"/>
          <w:sz w:val="22"/>
          <w:szCs w:val="22"/>
          <w:lang w:val="en-ZA"/>
        </w:rPr>
      </w:pPr>
      <w:r w:rsidRPr="00225268">
        <w:rPr>
          <w:rFonts w:ascii="Arial" w:hAnsi="Arial" w:cs="Arial"/>
          <w:sz w:val="22"/>
          <w:szCs w:val="22"/>
          <w:lang w:val="en-ZA"/>
        </w:rPr>
        <w:t>Oversight responsibilities</w:t>
      </w:r>
      <w:r w:rsidR="00964D1A" w:rsidRPr="00225268">
        <w:rPr>
          <w:rFonts w:ascii="Arial" w:hAnsi="Arial" w:cs="Arial"/>
          <w:sz w:val="22"/>
          <w:szCs w:val="22"/>
          <w:lang w:val="en-ZA"/>
        </w:rPr>
        <w:t xml:space="preserve"> </w:t>
      </w:r>
    </w:p>
    <w:p w:rsidR="00C51265" w:rsidRPr="00225268" w:rsidRDefault="001E6F9B" w:rsidP="001E6F9B">
      <w:pPr>
        <w:pStyle w:val="ListParagraph"/>
        <w:numPr>
          <w:ilvl w:val="0"/>
          <w:numId w:val="18"/>
        </w:numPr>
        <w:spacing w:before="100" w:beforeAutospacing="1" w:after="100" w:afterAutospacing="1" w:line="360" w:lineRule="auto"/>
        <w:jc w:val="both"/>
        <w:outlineLvl w:val="0"/>
        <w:rPr>
          <w:rFonts w:ascii="Arial" w:hAnsi="Arial" w:cs="Arial"/>
          <w:sz w:val="22"/>
          <w:szCs w:val="22"/>
          <w:lang w:val="en-ZA"/>
        </w:rPr>
      </w:pPr>
      <w:r>
        <w:rPr>
          <w:rFonts w:ascii="Arial" w:hAnsi="Arial" w:cs="Arial"/>
          <w:sz w:val="22"/>
          <w:szCs w:val="22"/>
          <w:lang w:val="en-ZA"/>
        </w:rPr>
        <w:t>Audit Committee</w:t>
      </w:r>
      <w:r w:rsidR="00560C94" w:rsidRPr="00225268">
        <w:rPr>
          <w:rFonts w:ascii="Arial" w:hAnsi="Arial" w:cs="Arial"/>
          <w:sz w:val="22"/>
          <w:szCs w:val="22"/>
          <w:lang w:val="en-ZA"/>
        </w:rPr>
        <w:t xml:space="preserve"> assessments </w:t>
      </w:r>
    </w:p>
    <w:p w:rsidR="00C51265" w:rsidRPr="00225268" w:rsidRDefault="00964D1A" w:rsidP="001E6F9B">
      <w:pPr>
        <w:pStyle w:val="ListParagraph"/>
        <w:numPr>
          <w:ilvl w:val="0"/>
          <w:numId w:val="18"/>
        </w:numPr>
        <w:spacing w:before="100" w:beforeAutospacing="1" w:after="100" w:afterAutospacing="1" w:line="360" w:lineRule="auto"/>
        <w:jc w:val="both"/>
        <w:outlineLvl w:val="0"/>
        <w:rPr>
          <w:rFonts w:ascii="Arial" w:hAnsi="Arial" w:cs="Arial"/>
          <w:sz w:val="22"/>
          <w:szCs w:val="22"/>
          <w:lang w:val="en-ZA"/>
        </w:rPr>
      </w:pPr>
      <w:r w:rsidRPr="00225268">
        <w:rPr>
          <w:rFonts w:ascii="Arial" w:hAnsi="Arial" w:cs="Arial"/>
          <w:sz w:val="22"/>
          <w:szCs w:val="22"/>
          <w:lang w:val="en-ZA"/>
        </w:rPr>
        <w:t>Reporting</w:t>
      </w:r>
    </w:p>
    <w:p w:rsidR="00A51AE8" w:rsidRPr="00225268" w:rsidRDefault="00797014" w:rsidP="001E6F9B">
      <w:pPr>
        <w:spacing w:line="360" w:lineRule="auto"/>
        <w:ind w:left="720"/>
        <w:jc w:val="both"/>
        <w:rPr>
          <w:rFonts w:ascii="Arial" w:hAnsi="Arial" w:cs="Arial"/>
          <w:sz w:val="22"/>
          <w:szCs w:val="22"/>
        </w:rPr>
      </w:pPr>
      <w:r w:rsidRPr="00225268">
        <w:rPr>
          <w:rFonts w:ascii="Arial" w:hAnsi="Arial" w:cs="Arial"/>
          <w:sz w:val="22"/>
          <w:szCs w:val="22"/>
        </w:rPr>
        <w:t xml:space="preserve">In terms of the oversight responsibilities </w:t>
      </w:r>
      <w:r w:rsidR="00196175">
        <w:rPr>
          <w:rFonts w:ascii="Arial" w:hAnsi="Arial" w:cs="Arial"/>
          <w:sz w:val="22"/>
          <w:szCs w:val="22"/>
        </w:rPr>
        <w:t>of</w:t>
      </w:r>
      <w:r w:rsidRPr="00225268">
        <w:rPr>
          <w:rFonts w:ascii="Arial" w:hAnsi="Arial" w:cs="Arial"/>
          <w:sz w:val="22"/>
          <w:szCs w:val="22"/>
        </w:rPr>
        <w:t xml:space="preserve"> ensuring that management implements corrective action of previously reported findin</w:t>
      </w:r>
      <w:r w:rsidR="00225268" w:rsidRPr="00225268">
        <w:rPr>
          <w:rFonts w:ascii="Arial" w:hAnsi="Arial" w:cs="Arial"/>
          <w:sz w:val="22"/>
          <w:szCs w:val="22"/>
        </w:rPr>
        <w:t>gs by both Auditor</w:t>
      </w:r>
      <w:r w:rsidR="00196175">
        <w:rPr>
          <w:rFonts w:ascii="Arial" w:hAnsi="Arial" w:cs="Arial"/>
          <w:sz w:val="22"/>
          <w:szCs w:val="22"/>
        </w:rPr>
        <w:t>-</w:t>
      </w:r>
      <w:r w:rsidR="00225268" w:rsidRPr="00225268">
        <w:rPr>
          <w:rFonts w:ascii="Arial" w:hAnsi="Arial" w:cs="Arial"/>
          <w:sz w:val="22"/>
          <w:szCs w:val="22"/>
        </w:rPr>
        <w:t>General and I</w:t>
      </w:r>
      <w:r w:rsidRPr="00225268">
        <w:rPr>
          <w:rFonts w:ascii="Arial" w:hAnsi="Arial" w:cs="Arial"/>
          <w:sz w:val="22"/>
          <w:szCs w:val="22"/>
        </w:rPr>
        <w:t xml:space="preserve">nternal </w:t>
      </w:r>
      <w:r w:rsidR="00225268" w:rsidRPr="00225268">
        <w:rPr>
          <w:rFonts w:ascii="Arial" w:hAnsi="Arial" w:cs="Arial"/>
          <w:sz w:val="22"/>
          <w:szCs w:val="22"/>
        </w:rPr>
        <w:t>Audit units</w:t>
      </w:r>
      <w:r w:rsidR="00196175">
        <w:rPr>
          <w:rFonts w:ascii="Arial" w:hAnsi="Arial" w:cs="Arial"/>
          <w:sz w:val="22"/>
          <w:szCs w:val="22"/>
        </w:rPr>
        <w:t>, the</w:t>
      </w:r>
      <w:r w:rsidRPr="00225268">
        <w:rPr>
          <w:rFonts w:ascii="Arial" w:hAnsi="Arial" w:cs="Arial"/>
          <w:sz w:val="22"/>
          <w:szCs w:val="22"/>
        </w:rPr>
        <w:t xml:space="preserve"> National Treasury’s assessment found that the majority of the committees do track </w:t>
      </w:r>
      <w:r w:rsidR="00560C94" w:rsidRPr="00225268">
        <w:rPr>
          <w:rFonts w:ascii="Arial" w:hAnsi="Arial" w:cs="Arial"/>
          <w:sz w:val="22"/>
          <w:szCs w:val="22"/>
        </w:rPr>
        <w:t>management</w:t>
      </w:r>
      <w:r w:rsidRPr="00225268">
        <w:rPr>
          <w:rFonts w:ascii="Arial" w:hAnsi="Arial" w:cs="Arial"/>
          <w:sz w:val="22"/>
          <w:szCs w:val="22"/>
        </w:rPr>
        <w:t xml:space="preserve">’s efforts to </w:t>
      </w:r>
      <w:r w:rsidR="00560C94" w:rsidRPr="00225268">
        <w:rPr>
          <w:rFonts w:ascii="Arial" w:hAnsi="Arial" w:cs="Arial"/>
          <w:sz w:val="22"/>
          <w:szCs w:val="22"/>
        </w:rPr>
        <w:t>implement</w:t>
      </w:r>
      <w:r w:rsidRPr="00225268">
        <w:rPr>
          <w:rFonts w:ascii="Arial" w:hAnsi="Arial" w:cs="Arial"/>
          <w:sz w:val="22"/>
          <w:szCs w:val="22"/>
        </w:rPr>
        <w:t xml:space="preserve"> corrective action, </w:t>
      </w:r>
      <w:r w:rsidR="00A51AE8" w:rsidRPr="00225268">
        <w:rPr>
          <w:rFonts w:ascii="Arial" w:hAnsi="Arial" w:cs="Arial"/>
          <w:sz w:val="22"/>
          <w:szCs w:val="22"/>
        </w:rPr>
        <w:t>however</w:t>
      </w:r>
      <w:r w:rsidR="00196175">
        <w:rPr>
          <w:rFonts w:ascii="Arial" w:hAnsi="Arial" w:cs="Arial"/>
          <w:sz w:val="22"/>
          <w:szCs w:val="22"/>
        </w:rPr>
        <w:t>,</w:t>
      </w:r>
      <w:r w:rsidRPr="00225268">
        <w:rPr>
          <w:rFonts w:ascii="Arial" w:hAnsi="Arial" w:cs="Arial"/>
          <w:sz w:val="22"/>
          <w:szCs w:val="22"/>
        </w:rPr>
        <w:t xml:space="preserve"> there </w:t>
      </w:r>
      <w:r w:rsidR="00225268">
        <w:rPr>
          <w:rFonts w:ascii="Arial" w:hAnsi="Arial" w:cs="Arial"/>
          <w:sz w:val="22"/>
          <w:szCs w:val="22"/>
        </w:rPr>
        <w:t xml:space="preserve">is </w:t>
      </w:r>
      <w:r w:rsidRPr="00225268">
        <w:rPr>
          <w:rFonts w:ascii="Arial" w:hAnsi="Arial" w:cs="Arial"/>
          <w:sz w:val="22"/>
          <w:szCs w:val="22"/>
        </w:rPr>
        <w:t xml:space="preserve">room for </w:t>
      </w:r>
      <w:r w:rsidR="00A51AE8" w:rsidRPr="00225268">
        <w:rPr>
          <w:rFonts w:ascii="Arial" w:hAnsi="Arial" w:cs="Arial"/>
          <w:sz w:val="22"/>
          <w:szCs w:val="22"/>
        </w:rPr>
        <w:t>improvement</w:t>
      </w:r>
      <w:r w:rsidRPr="00225268">
        <w:rPr>
          <w:rFonts w:ascii="Arial" w:hAnsi="Arial" w:cs="Arial"/>
          <w:sz w:val="22"/>
          <w:szCs w:val="22"/>
        </w:rPr>
        <w:t xml:space="preserve"> on the rate at which management implements the recommendation from the auditors. </w:t>
      </w:r>
      <w:r w:rsidR="00196175">
        <w:rPr>
          <w:rFonts w:ascii="Arial" w:hAnsi="Arial" w:cs="Arial"/>
          <w:sz w:val="22"/>
          <w:szCs w:val="22"/>
        </w:rPr>
        <w:t xml:space="preserve"> </w:t>
      </w:r>
      <w:r w:rsidRPr="00225268">
        <w:rPr>
          <w:rFonts w:ascii="Arial" w:hAnsi="Arial" w:cs="Arial"/>
          <w:sz w:val="22"/>
          <w:szCs w:val="22"/>
        </w:rPr>
        <w:t xml:space="preserve">This is one of the root causes </w:t>
      </w:r>
      <w:r w:rsidR="00A51AE8" w:rsidRPr="00225268">
        <w:rPr>
          <w:rFonts w:ascii="Arial" w:hAnsi="Arial" w:cs="Arial"/>
          <w:sz w:val="22"/>
          <w:szCs w:val="22"/>
        </w:rPr>
        <w:t>for recurring or repeat findings from the auditors.</w:t>
      </w:r>
    </w:p>
    <w:p w:rsidR="00566101" w:rsidRDefault="00566101" w:rsidP="007A78C0">
      <w:pPr>
        <w:tabs>
          <w:tab w:val="left" w:pos="432"/>
          <w:tab w:val="left" w:pos="864"/>
        </w:tabs>
        <w:spacing w:line="360" w:lineRule="auto"/>
        <w:rPr>
          <w:rFonts w:ascii="Arial" w:hAnsi="Arial" w:cs="Arial"/>
          <w:b/>
          <w:sz w:val="22"/>
          <w:szCs w:val="22"/>
          <w:u w:val="single"/>
        </w:rPr>
      </w:pPr>
    </w:p>
    <w:p w:rsidR="00872105" w:rsidRPr="00553EDC" w:rsidRDefault="00872105" w:rsidP="0021313F">
      <w:pPr>
        <w:rPr>
          <w:rFonts w:ascii="Arial" w:hAnsi="Arial" w:cs="Arial"/>
          <w:b/>
          <w:sz w:val="22"/>
          <w:szCs w:val="22"/>
        </w:rPr>
      </w:pPr>
    </w:p>
    <w:sectPr w:rsidR="00872105"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2EC" w:rsidRDefault="00E032EC" w:rsidP="00380E88">
      <w:r>
        <w:separator/>
      </w:r>
    </w:p>
  </w:endnote>
  <w:endnote w:type="continuationSeparator" w:id="0">
    <w:p w:rsidR="00E032EC" w:rsidRDefault="00E032EC"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2EC" w:rsidRDefault="00E032EC" w:rsidP="00380E88">
      <w:r>
        <w:separator/>
      </w:r>
    </w:p>
  </w:footnote>
  <w:footnote w:type="continuationSeparator" w:id="0">
    <w:p w:rsidR="00E032EC" w:rsidRDefault="00E032E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48A4F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884FCF"/>
    <w:multiLevelType w:val="hybridMultilevel"/>
    <w:tmpl w:val="01EE4E8E"/>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26F23"/>
    <w:multiLevelType w:val="hybridMultilevel"/>
    <w:tmpl w:val="C652A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26A1A"/>
    <w:multiLevelType w:val="hybridMultilevel"/>
    <w:tmpl w:val="6680B1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6">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5E222B4"/>
    <w:multiLevelType w:val="hybridMultilevel"/>
    <w:tmpl w:val="39D064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9">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B45E64"/>
    <w:multiLevelType w:val="hybridMultilevel"/>
    <w:tmpl w:val="F9D4E080"/>
    <w:lvl w:ilvl="0" w:tplc="1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5">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1"/>
  </w:num>
  <w:num w:numId="2">
    <w:abstractNumId w:val="12"/>
  </w:num>
  <w:num w:numId="3">
    <w:abstractNumId w:val="9"/>
  </w:num>
  <w:num w:numId="4">
    <w:abstractNumId w:val="6"/>
  </w:num>
  <w:num w:numId="5">
    <w:abstractNumId w:val="15"/>
  </w:num>
  <w:num w:numId="6">
    <w:abstractNumId w:val="5"/>
  </w:num>
  <w:num w:numId="7">
    <w:abstractNumId w:val="5"/>
  </w:num>
  <w:num w:numId="8">
    <w:abstractNumId w:val="16"/>
  </w:num>
  <w:num w:numId="9">
    <w:abstractNumId w:val="4"/>
  </w:num>
  <w:num w:numId="10">
    <w:abstractNumId w:val="8"/>
  </w:num>
  <w:num w:numId="11">
    <w:abstractNumId w:val="14"/>
  </w:num>
  <w:num w:numId="12">
    <w:abstractNumId w:val="10"/>
  </w:num>
  <w:num w:numId="13">
    <w:abstractNumId w:val="2"/>
  </w:num>
  <w:num w:numId="14">
    <w:abstractNumId w:val="13"/>
  </w:num>
  <w:num w:numId="15">
    <w:abstractNumId w:val="3"/>
  </w:num>
  <w:num w:numId="16">
    <w:abstractNumId w:val="0"/>
  </w:num>
  <w:num w:numId="17">
    <w:abstractNumId w:val="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0B0F"/>
    <w:rsid w:val="000054AE"/>
    <w:rsid w:val="00011016"/>
    <w:rsid w:val="00012A82"/>
    <w:rsid w:val="00016A41"/>
    <w:rsid w:val="00020C04"/>
    <w:rsid w:val="00023BC3"/>
    <w:rsid w:val="0002634B"/>
    <w:rsid w:val="00041437"/>
    <w:rsid w:val="00042E4A"/>
    <w:rsid w:val="00053303"/>
    <w:rsid w:val="00060E09"/>
    <w:rsid w:val="00063E28"/>
    <w:rsid w:val="0008596C"/>
    <w:rsid w:val="00093006"/>
    <w:rsid w:val="000A3C32"/>
    <w:rsid w:val="000B16E9"/>
    <w:rsid w:val="000B555E"/>
    <w:rsid w:val="000C2BEF"/>
    <w:rsid w:val="000C3917"/>
    <w:rsid w:val="000C48D8"/>
    <w:rsid w:val="000D5DF7"/>
    <w:rsid w:val="000E1B36"/>
    <w:rsid w:val="000F3B14"/>
    <w:rsid w:val="000F5178"/>
    <w:rsid w:val="00110946"/>
    <w:rsid w:val="00122C88"/>
    <w:rsid w:val="00130348"/>
    <w:rsid w:val="00132CF0"/>
    <w:rsid w:val="001433AE"/>
    <w:rsid w:val="0014441E"/>
    <w:rsid w:val="0015727B"/>
    <w:rsid w:val="00196175"/>
    <w:rsid w:val="00197576"/>
    <w:rsid w:val="001B0917"/>
    <w:rsid w:val="001B7F2A"/>
    <w:rsid w:val="001C1E62"/>
    <w:rsid w:val="001D4937"/>
    <w:rsid w:val="001E3FB5"/>
    <w:rsid w:val="001E6902"/>
    <w:rsid w:val="001E6F9B"/>
    <w:rsid w:val="001F4B50"/>
    <w:rsid w:val="001F7560"/>
    <w:rsid w:val="00206154"/>
    <w:rsid w:val="002065BA"/>
    <w:rsid w:val="00207912"/>
    <w:rsid w:val="00210766"/>
    <w:rsid w:val="0021313F"/>
    <w:rsid w:val="00223863"/>
    <w:rsid w:val="0022502D"/>
    <w:rsid w:val="00225268"/>
    <w:rsid w:val="0024752D"/>
    <w:rsid w:val="00251791"/>
    <w:rsid w:val="00260251"/>
    <w:rsid w:val="00262F05"/>
    <w:rsid w:val="002855CE"/>
    <w:rsid w:val="0028635F"/>
    <w:rsid w:val="002867DD"/>
    <w:rsid w:val="002927CD"/>
    <w:rsid w:val="002A0E69"/>
    <w:rsid w:val="002A310A"/>
    <w:rsid w:val="002A4157"/>
    <w:rsid w:val="002B3B25"/>
    <w:rsid w:val="002B7345"/>
    <w:rsid w:val="002D499A"/>
    <w:rsid w:val="002E2EAF"/>
    <w:rsid w:val="002E529F"/>
    <w:rsid w:val="002F6E86"/>
    <w:rsid w:val="00326CF2"/>
    <w:rsid w:val="003421BD"/>
    <w:rsid w:val="00344553"/>
    <w:rsid w:val="00346695"/>
    <w:rsid w:val="00351BF5"/>
    <w:rsid w:val="00357031"/>
    <w:rsid w:val="0037795E"/>
    <w:rsid w:val="00380E88"/>
    <w:rsid w:val="00393919"/>
    <w:rsid w:val="003A6BD5"/>
    <w:rsid w:val="003B0A2D"/>
    <w:rsid w:val="003E2711"/>
    <w:rsid w:val="003E6A8B"/>
    <w:rsid w:val="003F1329"/>
    <w:rsid w:val="003F6A56"/>
    <w:rsid w:val="0040205D"/>
    <w:rsid w:val="0041374D"/>
    <w:rsid w:val="00413ABE"/>
    <w:rsid w:val="00413C95"/>
    <w:rsid w:val="0042524F"/>
    <w:rsid w:val="0043065E"/>
    <w:rsid w:val="00435EA2"/>
    <w:rsid w:val="00460E49"/>
    <w:rsid w:val="004651B9"/>
    <w:rsid w:val="004709BD"/>
    <w:rsid w:val="00472D86"/>
    <w:rsid w:val="00481AC9"/>
    <w:rsid w:val="00484737"/>
    <w:rsid w:val="00485B2E"/>
    <w:rsid w:val="00485F09"/>
    <w:rsid w:val="00496D69"/>
    <w:rsid w:val="004A078E"/>
    <w:rsid w:val="004B1526"/>
    <w:rsid w:val="004B4F7C"/>
    <w:rsid w:val="004C57A4"/>
    <w:rsid w:val="004D3BF2"/>
    <w:rsid w:val="004E035B"/>
    <w:rsid w:val="004F43FB"/>
    <w:rsid w:val="00503CF8"/>
    <w:rsid w:val="005141B3"/>
    <w:rsid w:val="00522B65"/>
    <w:rsid w:val="00532BB4"/>
    <w:rsid w:val="00533C35"/>
    <w:rsid w:val="00535701"/>
    <w:rsid w:val="0054408F"/>
    <w:rsid w:val="00547158"/>
    <w:rsid w:val="0055290F"/>
    <w:rsid w:val="00553EDC"/>
    <w:rsid w:val="00560C94"/>
    <w:rsid w:val="00566101"/>
    <w:rsid w:val="005706F1"/>
    <w:rsid w:val="00574E19"/>
    <w:rsid w:val="00591623"/>
    <w:rsid w:val="005A4B7A"/>
    <w:rsid w:val="005E21D9"/>
    <w:rsid w:val="005E32E0"/>
    <w:rsid w:val="005E415D"/>
    <w:rsid w:val="005F11A2"/>
    <w:rsid w:val="005F6B76"/>
    <w:rsid w:val="00613FC6"/>
    <w:rsid w:val="00617CC7"/>
    <w:rsid w:val="006239F1"/>
    <w:rsid w:val="00624D20"/>
    <w:rsid w:val="0062770E"/>
    <w:rsid w:val="0064275F"/>
    <w:rsid w:val="00646E7C"/>
    <w:rsid w:val="00647EF2"/>
    <w:rsid w:val="00651616"/>
    <w:rsid w:val="00653A85"/>
    <w:rsid w:val="006541CE"/>
    <w:rsid w:val="00675635"/>
    <w:rsid w:val="00685058"/>
    <w:rsid w:val="00685F0E"/>
    <w:rsid w:val="00693A64"/>
    <w:rsid w:val="006B61B0"/>
    <w:rsid w:val="006D1766"/>
    <w:rsid w:val="006D1B36"/>
    <w:rsid w:val="006D2C61"/>
    <w:rsid w:val="006D2F61"/>
    <w:rsid w:val="007037BF"/>
    <w:rsid w:val="007118EA"/>
    <w:rsid w:val="00712E95"/>
    <w:rsid w:val="00726A9C"/>
    <w:rsid w:val="007359BF"/>
    <w:rsid w:val="00743F26"/>
    <w:rsid w:val="00751942"/>
    <w:rsid w:val="007540E0"/>
    <w:rsid w:val="007544A8"/>
    <w:rsid w:val="0076668B"/>
    <w:rsid w:val="007749D9"/>
    <w:rsid w:val="00780F57"/>
    <w:rsid w:val="007914E0"/>
    <w:rsid w:val="00797014"/>
    <w:rsid w:val="007A181E"/>
    <w:rsid w:val="007A32AF"/>
    <w:rsid w:val="007A78C0"/>
    <w:rsid w:val="007B1BA1"/>
    <w:rsid w:val="007C44DF"/>
    <w:rsid w:val="007D4060"/>
    <w:rsid w:val="007E56A2"/>
    <w:rsid w:val="007F18AA"/>
    <w:rsid w:val="00800B54"/>
    <w:rsid w:val="00803AC4"/>
    <w:rsid w:val="00807B52"/>
    <w:rsid w:val="00812709"/>
    <w:rsid w:val="00813FF0"/>
    <w:rsid w:val="008175F0"/>
    <w:rsid w:val="008223D4"/>
    <w:rsid w:val="008270A1"/>
    <w:rsid w:val="008321A4"/>
    <w:rsid w:val="0084121D"/>
    <w:rsid w:val="00852DC3"/>
    <w:rsid w:val="008631A7"/>
    <w:rsid w:val="00872105"/>
    <w:rsid w:val="00876CBB"/>
    <w:rsid w:val="00891265"/>
    <w:rsid w:val="00897498"/>
    <w:rsid w:val="00897F0B"/>
    <w:rsid w:val="008B2D81"/>
    <w:rsid w:val="008C2559"/>
    <w:rsid w:val="008E01C3"/>
    <w:rsid w:val="008E3D62"/>
    <w:rsid w:val="008E4142"/>
    <w:rsid w:val="008F2375"/>
    <w:rsid w:val="008F40F6"/>
    <w:rsid w:val="00900FF3"/>
    <w:rsid w:val="00910B58"/>
    <w:rsid w:val="00911717"/>
    <w:rsid w:val="009163A5"/>
    <w:rsid w:val="00917C44"/>
    <w:rsid w:val="009203A2"/>
    <w:rsid w:val="009508F2"/>
    <w:rsid w:val="00950F95"/>
    <w:rsid w:val="00953363"/>
    <w:rsid w:val="0096007E"/>
    <w:rsid w:val="00964D1A"/>
    <w:rsid w:val="009661FC"/>
    <w:rsid w:val="00972601"/>
    <w:rsid w:val="0097786E"/>
    <w:rsid w:val="0098023B"/>
    <w:rsid w:val="00987BC9"/>
    <w:rsid w:val="009A18A7"/>
    <w:rsid w:val="009B5B9F"/>
    <w:rsid w:val="009D129F"/>
    <w:rsid w:val="009E1AB2"/>
    <w:rsid w:val="009E24E9"/>
    <w:rsid w:val="00A02200"/>
    <w:rsid w:val="00A45496"/>
    <w:rsid w:val="00A45FE5"/>
    <w:rsid w:val="00A51431"/>
    <w:rsid w:val="00A51AE8"/>
    <w:rsid w:val="00A525F0"/>
    <w:rsid w:val="00A566A2"/>
    <w:rsid w:val="00A5731A"/>
    <w:rsid w:val="00A61629"/>
    <w:rsid w:val="00A677C3"/>
    <w:rsid w:val="00A72B9B"/>
    <w:rsid w:val="00A75711"/>
    <w:rsid w:val="00AA4ED9"/>
    <w:rsid w:val="00AD00CE"/>
    <w:rsid w:val="00AD1B6E"/>
    <w:rsid w:val="00AD3C48"/>
    <w:rsid w:val="00AD5C9B"/>
    <w:rsid w:val="00AE07DE"/>
    <w:rsid w:val="00B03AF4"/>
    <w:rsid w:val="00B03DD6"/>
    <w:rsid w:val="00B20E37"/>
    <w:rsid w:val="00B31AAE"/>
    <w:rsid w:val="00B35E0C"/>
    <w:rsid w:val="00B447E6"/>
    <w:rsid w:val="00B5081C"/>
    <w:rsid w:val="00B62882"/>
    <w:rsid w:val="00B65F8F"/>
    <w:rsid w:val="00B66B10"/>
    <w:rsid w:val="00B70C7B"/>
    <w:rsid w:val="00B716A6"/>
    <w:rsid w:val="00B76831"/>
    <w:rsid w:val="00B77F67"/>
    <w:rsid w:val="00B81176"/>
    <w:rsid w:val="00B838D1"/>
    <w:rsid w:val="00B913C7"/>
    <w:rsid w:val="00B95452"/>
    <w:rsid w:val="00B96B34"/>
    <w:rsid w:val="00BA517C"/>
    <w:rsid w:val="00BB228C"/>
    <w:rsid w:val="00BC0A3B"/>
    <w:rsid w:val="00BC0B12"/>
    <w:rsid w:val="00BC17D8"/>
    <w:rsid w:val="00BC3150"/>
    <w:rsid w:val="00BC4BEA"/>
    <w:rsid w:val="00BD31C6"/>
    <w:rsid w:val="00BE533B"/>
    <w:rsid w:val="00BF07E3"/>
    <w:rsid w:val="00C06302"/>
    <w:rsid w:val="00C25C7E"/>
    <w:rsid w:val="00C312EA"/>
    <w:rsid w:val="00C34E2D"/>
    <w:rsid w:val="00C375AF"/>
    <w:rsid w:val="00C44C35"/>
    <w:rsid w:val="00C472D6"/>
    <w:rsid w:val="00C5591C"/>
    <w:rsid w:val="00C60822"/>
    <w:rsid w:val="00C87C5C"/>
    <w:rsid w:val="00C905A7"/>
    <w:rsid w:val="00C93D91"/>
    <w:rsid w:val="00CB034C"/>
    <w:rsid w:val="00CB1B16"/>
    <w:rsid w:val="00CB4FDB"/>
    <w:rsid w:val="00CB51AD"/>
    <w:rsid w:val="00CC2F3E"/>
    <w:rsid w:val="00CD1A2D"/>
    <w:rsid w:val="00D01E04"/>
    <w:rsid w:val="00D17D13"/>
    <w:rsid w:val="00D20E78"/>
    <w:rsid w:val="00D332C0"/>
    <w:rsid w:val="00D3403D"/>
    <w:rsid w:val="00D363B6"/>
    <w:rsid w:val="00D37422"/>
    <w:rsid w:val="00D46E69"/>
    <w:rsid w:val="00D61422"/>
    <w:rsid w:val="00D761DC"/>
    <w:rsid w:val="00D924C6"/>
    <w:rsid w:val="00DB2463"/>
    <w:rsid w:val="00DC769E"/>
    <w:rsid w:val="00DD2A0D"/>
    <w:rsid w:val="00DD5296"/>
    <w:rsid w:val="00DE122E"/>
    <w:rsid w:val="00DE1B43"/>
    <w:rsid w:val="00DE3CBB"/>
    <w:rsid w:val="00DE76CB"/>
    <w:rsid w:val="00DF091E"/>
    <w:rsid w:val="00DF0D26"/>
    <w:rsid w:val="00DF7D10"/>
    <w:rsid w:val="00E032EC"/>
    <w:rsid w:val="00E04EAC"/>
    <w:rsid w:val="00E07731"/>
    <w:rsid w:val="00E103FB"/>
    <w:rsid w:val="00E16E52"/>
    <w:rsid w:val="00E42AEE"/>
    <w:rsid w:val="00E533D0"/>
    <w:rsid w:val="00E55071"/>
    <w:rsid w:val="00E60EE1"/>
    <w:rsid w:val="00E640AC"/>
    <w:rsid w:val="00E72F99"/>
    <w:rsid w:val="00E77DF6"/>
    <w:rsid w:val="00E8352B"/>
    <w:rsid w:val="00EA468F"/>
    <w:rsid w:val="00EA6A49"/>
    <w:rsid w:val="00EA792E"/>
    <w:rsid w:val="00EB04E2"/>
    <w:rsid w:val="00EC4BF6"/>
    <w:rsid w:val="00ED3A3C"/>
    <w:rsid w:val="00F03C60"/>
    <w:rsid w:val="00F05F1E"/>
    <w:rsid w:val="00F201B8"/>
    <w:rsid w:val="00F33FD4"/>
    <w:rsid w:val="00F36709"/>
    <w:rsid w:val="00F41C73"/>
    <w:rsid w:val="00F47FDD"/>
    <w:rsid w:val="00F51C17"/>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672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1C"/>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paragraph" w:styleId="ListBullet2">
    <w:name w:val="List Bullet 2"/>
    <w:basedOn w:val="Normal"/>
    <w:rsid w:val="006541CE"/>
    <w:pPr>
      <w:numPr>
        <w:numId w:val="16"/>
      </w:numPr>
    </w:pPr>
  </w:style>
  <w:style w:type="paragraph" w:styleId="NoSpacing">
    <w:name w:val="No Spacing"/>
    <w:uiPriority w:val="1"/>
    <w:qFormat/>
    <w:rsid w:val="008B2D81"/>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126513874">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40628045">
      <w:bodyDiv w:val="1"/>
      <w:marLeft w:val="0"/>
      <w:marRight w:val="0"/>
      <w:marTop w:val="0"/>
      <w:marBottom w:val="0"/>
      <w:divBdr>
        <w:top w:val="none" w:sz="0" w:space="0" w:color="auto"/>
        <w:left w:val="none" w:sz="0" w:space="0" w:color="auto"/>
        <w:bottom w:val="none" w:sz="0" w:space="0" w:color="auto"/>
        <w:right w:val="none" w:sz="0" w:space="0" w:color="auto"/>
      </w:divBdr>
    </w:div>
    <w:div w:id="1774470631">
      <w:bodyDiv w:val="1"/>
      <w:marLeft w:val="0"/>
      <w:marRight w:val="0"/>
      <w:marTop w:val="0"/>
      <w:marBottom w:val="0"/>
      <w:divBdr>
        <w:top w:val="none" w:sz="0" w:space="0" w:color="auto"/>
        <w:left w:val="none" w:sz="0" w:space="0" w:color="auto"/>
        <w:bottom w:val="none" w:sz="0" w:space="0" w:color="auto"/>
        <w:right w:val="none" w:sz="0" w:space="0" w:color="auto"/>
      </w:divBdr>
    </w:div>
    <w:div w:id="181548744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2721-70A3-491E-8944-5914E4F6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2021-05-20T12:21:00Z</dcterms:created>
  <dcterms:modified xsi:type="dcterms:W3CDTF">2021-05-20T12:21:00Z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Ref">
    <vt:lpwstr>https://api.informationprotection.azure.com/api/1a45348f-02b4-4f9a-a7a8-7786f6dd3245</vt:lpwstr>
  </property>
  <property fmtid="{D5CDD505-2E9C-101B-9397-08002B2CF9AE}" pid="5" name="MSIP_Label_93c4247e-447d-4732-af29-2e529a4288f1_Owner">
    <vt:lpwstr>Nthatheni.Mushanganyisi@Treasury.gov.za</vt:lpwstr>
  </property>
  <property fmtid="{D5CDD505-2E9C-101B-9397-08002B2CF9AE}" pid="6" name="MSIP_Label_93c4247e-447d-4732-af29-2e529a4288f1_SetDate">
    <vt:lpwstr>2019-09-17T16:38:53.2900567+02:00</vt:lpwstr>
  </property>
  <property fmtid="{D5CDD505-2E9C-101B-9397-08002B2CF9AE}" pid="7" name="MSIP_Label_93c4247e-447d-4732-af29-2e529a4288f1_Name">
    <vt:lpwstr>Personal</vt:lpwstr>
  </property>
  <property fmtid="{D5CDD505-2E9C-101B-9397-08002B2CF9AE}" pid="8" name="MSIP_Label_93c4247e-447d-4732-af29-2e529a4288f1_Application">
    <vt:lpwstr>Microsoft Azure Information Protection</vt:lpwstr>
  </property>
  <property fmtid="{D5CDD505-2E9C-101B-9397-08002B2CF9AE}" pid="9" name="MSIP_Label_93c4247e-447d-4732-af29-2e529a4288f1_Extended_MSFT_Method">
    <vt:lpwstr>Automatic</vt:lpwstr>
  </property>
  <property fmtid="{D5CDD505-2E9C-101B-9397-08002B2CF9AE}" pid="10" name="Sensitivity">
    <vt:lpwstr>Personal</vt:lpwstr>
  </property>
</Properties>
</file>