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1A" w:rsidRPr="003D002B" w:rsidRDefault="00C75A1A" w:rsidP="00C75A1A">
      <w:pPr>
        <w:tabs>
          <w:tab w:val="left" w:pos="576"/>
          <w:tab w:val="left" w:pos="1296"/>
          <w:tab w:val="left" w:pos="6336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3D002B">
        <w:rPr>
          <w:rFonts w:ascii="Arial" w:eastAsia="Calibri" w:hAnsi="Arial" w:cs="Arial"/>
          <w:b/>
          <w:sz w:val="32"/>
          <w:szCs w:val="32"/>
          <w:lang w:eastAsia="ar-SA"/>
        </w:rPr>
        <w:t>NATIONAL ASSEMBLY</w:t>
      </w:r>
    </w:p>
    <w:p w:rsidR="00C75A1A" w:rsidRDefault="00C75A1A" w:rsidP="00C75A1A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FF0000"/>
          <w:sz w:val="32"/>
          <w:szCs w:val="32"/>
          <w:u w:val="single"/>
        </w:rPr>
      </w:pPr>
    </w:p>
    <w:p w:rsidR="00C75A1A" w:rsidRPr="003D002B" w:rsidRDefault="00C75A1A" w:rsidP="00C75A1A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  <w:u w:val="single"/>
          <w:lang w:val="en-US" w:eastAsia="ar-SA"/>
        </w:rPr>
      </w:pPr>
      <w:r w:rsidRPr="003D002B">
        <w:rPr>
          <w:rFonts w:ascii="Arial" w:eastAsia="Calibri" w:hAnsi="Arial" w:cs="Arial"/>
          <w:b/>
          <w:sz w:val="32"/>
          <w:szCs w:val="32"/>
          <w:u w:val="single"/>
          <w:lang w:val="en-US" w:eastAsia="ar-SA"/>
        </w:rPr>
        <w:t>QUESTION NO.730-2019</w:t>
      </w:r>
    </w:p>
    <w:p w:rsidR="00C75A1A" w:rsidRPr="00EB588D" w:rsidRDefault="00C75A1A" w:rsidP="00C75A1A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both"/>
        <w:outlineLvl w:val="3"/>
        <w:rPr>
          <w:rFonts w:ascii="Arial" w:eastAsia="Calibri" w:hAnsi="Arial" w:cs="Arial"/>
          <w:b/>
          <w:sz w:val="32"/>
          <w:szCs w:val="32"/>
          <w:u w:val="single"/>
          <w:lang w:val="en-US" w:eastAsia="ar-SA"/>
        </w:rPr>
      </w:pPr>
      <w:r w:rsidRPr="003D002B">
        <w:rPr>
          <w:rFonts w:ascii="Arial" w:eastAsia="Calibri" w:hAnsi="Arial" w:cs="Arial"/>
          <w:b/>
          <w:sz w:val="32"/>
          <w:szCs w:val="32"/>
          <w:u w:val="single"/>
          <w:lang w:val="en-US" w:eastAsia="ar-SA"/>
        </w:rPr>
        <w:t>FOR WRITTEN REPLY</w:t>
      </w:r>
    </w:p>
    <w:p w:rsidR="00C75A1A" w:rsidRPr="00EB588D" w:rsidRDefault="00C75A1A" w:rsidP="00C75A1A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  <w:lang w:val="en-US" w:eastAsia="ar-SA"/>
        </w:rPr>
      </w:pPr>
      <w:r w:rsidRPr="003D002B">
        <w:rPr>
          <w:rFonts w:ascii="Arial" w:eastAsia="Calibri" w:hAnsi="Arial" w:cs="Arial"/>
          <w:b/>
          <w:sz w:val="32"/>
          <w:szCs w:val="32"/>
          <w:lang w:val="en-US" w:eastAsia="ar-SA"/>
        </w:rPr>
        <w:t>DATE OF PUBLICATION IN INTERNAL QUESTION PAPER: 30 AUGUST: (INTERNAL QUESTION PAPER NO.12-2019)</w:t>
      </w:r>
    </w:p>
    <w:p w:rsidR="00C75A1A" w:rsidRDefault="00C75A1A" w:rsidP="00C75A1A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lang w:val="en-GB"/>
        </w:rPr>
      </w:pPr>
      <w:r w:rsidRPr="003D002B">
        <w:rPr>
          <w:rFonts w:ascii="Arial" w:eastAsia="Times New Roman" w:hAnsi="Arial" w:cs="Arial"/>
          <w:b/>
          <w:sz w:val="32"/>
          <w:szCs w:val="24"/>
          <w:lang w:val="en-GB"/>
        </w:rPr>
        <w:t xml:space="preserve">Mrs V van </w:t>
      </w:r>
      <w:proofErr w:type="spellStart"/>
      <w:r w:rsidRPr="003D002B">
        <w:rPr>
          <w:rFonts w:ascii="Arial" w:eastAsia="Times New Roman" w:hAnsi="Arial" w:cs="Arial"/>
          <w:b/>
          <w:sz w:val="32"/>
          <w:szCs w:val="24"/>
          <w:lang w:val="en-GB"/>
        </w:rPr>
        <w:t>Dyk</w:t>
      </w:r>
      <w:proofErr w:type="spellEnd"/>
      <w:r w:rsidRPr="003D002B">
        <w:rPr>
          <w:rFonts w:ascii="Arial" w:eastAsia="Times New Roman" w:hAnsi="Arial" w:cs="Arial"/>
          <w:b/>
          <w:sz w:val="32"/>
          <w:szCs w:val="24"/>
          <w:lang w:val="en-GB"/>
        </w:rPr>
        <w:t xml:space="preserve"> (DA) to ask the Minister of Sports, Arts and Culture:</w:t>
      </w:r>
    </w:p>
    <w:p w:rsidR="00C75A1A" w:rsidRPr="00EB588D" w:rsidRDefault="00C75A1A" w:rsidP="00C75A1A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lang w:val="en-GB"/>
        </w:rPr>
      </w:pPr>
    </w:p>
    <w:p w:rsidR="00C75A1A" w:rsidRPr="003D002B" w:rsidRDefault="00C75A1A" w:rsidP="00C75A1A">
      <w:pPr>
        <w:spacing w:after="0" w:line="240" w:lineRule="auto"/>
        <w:jc w:val="both"/>
        <w:rPr>
          <w:rFonts w:ascii="Arial" w:eastAsia="Times New Roman" w:hAnsi="Arial" w:cs="Arial"/>
          <w:sz w:val="32"/>
          <w:szCs w:val="24"/>
          <w:lang w:val="en-GB"/>
        </w:rPr>
      </w:pPr>
      <w:r w:rsidRPr="003D002B">
        <w:rPr>
          <w:rFonts w:ascii="Arial" w:eastAsia="Times New Roman" w:hAnsi="Arial" w:cs="Arial"/>
          <w:sz w:val="32"/>
          <w:szCs w:val="24"/>
          <w:lang w:val="en-GB"/>
        </w:rPr>
        <w:t xml:space="preserve">(1) </w:t>
      </w:r>
      <w:bookmarkStart w:id="0" w:name="_Hlk18403184"/>
      <w:r w:rsidRPr="003D002B">
        <w:rPr>
          <w:rFonts w:ascii="Arial" w:eastAsia="Times New Roman" w:hAnsi="Arial" w:cs="Arial"/>
          <w:sz w:val="32"/>
          <w:szCs w:val="24"/>
          <w:lang w:val="en-GB"/>
        </w:rPr>
        <w:t>Whether his department still regards the SA Doping Control Laboratory (</w:t>
      </w:r>
      <w:proofErr w:type="spellStart"/>
      <w:r w:rsidRPr="003D002B">
        <w:rPr>
          <w:rFonts w:ascii="Arial" w:eastAsia="Times New Roman" w:hAnsi="Arial" w:cs="Arial"/>
          <w:sz w:val="32"/>
          <w:szCs w:val="24"/>
          <w:lang w:val="en-GB"/>
        </w:rPr>
        <w:t>SADoCoL</w:t>
      </w:r>
      <w:proofErr w:type="spellEnd"/>
      <w:r w:rsidRPr="003D002B">
        <w:rPr>
          <w:rFonts w:ascii="Arial" w:eastAsia="Times New Roman" w:hAnsi="Arial" w:cs="Arial"/>
          <w:sz w:val="32"/>
          <w:szCs w:val="24"/>
          <w:lang w:val="en-GB"/>
        </w:rPr>
        <w:t>) as a strategic national asset in anti-doping, as previously expressed by his department; if not, what is the position in this regard; if so, what are the relevant details;</w:t>
      </w:r>
    </w:p>
    <w:p w:rsidR="00C75A1A" w:rsidRPr="003D002B" w:rsidRDefault="00C75A1A" w:rsidP="00C75A1A">
      <w:pPr>
        <w:spacing w:after="0" w:line="240" w:lineRule="auto"/>
        <w:jc w:val="both"/>
        <w:rPr>
          <w:rFonts w:ascii="Arial" w:eastAsia="Times New Roman" w:hAnsi="Arial" w:cs="Arial"/>
          <w:sz w:val="32"/>
          <w:szCs w:val="24"/>
          <w:lang w:val="en-GB"/>
        </w:rPr>
      </w:pPr>
    </w:p>
    <w:p w:rsidR="00C75A1A" w:rsidRPr="003D002B" w:rsidRDefault="00C75A1A" w:rsidP="00C75A1A">
      <w:pPr>
        <w:spacing w:after="0" w:line="240" w:lineRule="auto"/>
        <w:ind w:left="450" w:hanging="450"/>
        <w:jc w:val="both"/>
        <w:rPr>
          <w:rFonts w:ascii="Arial" w:eastAsia="Times New Roman" w:hAnsi="Arial" w:cs="Arial"/>
          <w:sz w:val="32"/>
          <w:szCs w:val="24"/>
          <w:lang w:val="en-GB"/>
        </w:rPr>
      </w:pPr>
      <w:r w:rsidRPr="003D002B">
        <w:rPr>
          <w:rFonts w:ascii="Arial" w:eastAsia="Times New Roman" w:hAnsi="Arial" w:cs="Arial"/>
          <w:sz w:val="32"/>
          <w:szCs w:val="24"/>
          <w:lang w:val="en-GB"/>
        </w:rPr>
        <w:t xml:space="preserve">(2) whether the new Director-general of his department will continue with the negotiations with </w:t>
      </w:r>
      <w:proofErr w:type="spellStart"/>
      <w:r w:rsidRPr="003D002B">
        <w:rPr>
          <w:rFonts w:ascii="Arial" w:eastAsia="Times New Roman" w:hAnsi="Arial" w:cs="Arial"/>
          <w:sz w:val="32"/>
          <w:szCs w:val="24"/>
          <w:lang w:val="en-GB"/>
        </w:rPr>
        <w:t>SADoCoL</w:t>
      </w:r>
      <w:proofErr w:type="spellEnd"/>
      <w:r w:rsidRPr="003D002B">
        <w:rPr>
          <w:rFonts w:ascii="Arial" w:eastAsia="Times New Roman" w:hAnsi="Arial" w:cs="Arial"/>
          <w:sz w:val="32"/>
          <w:szCs w:val="24"/>
          <w:lang w:val="en-GB"/>
        </w:rPr>
        <w:t xml:space="preserve"> in order to render support to the laboratory; if not, what is the position in this regard; if so, by what date will this happen;</w:t>
      </w:r>
    </w:p>
    <w:p w:rsidR="00C75A1A" w:rsidRPr="003D002B" w:rsidRDefault="00C75A1A" w:rsidP="00C75A1A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32"/>
          <w:szCs w:val="24"/>
          <w:lang w:val="en-GB"/>
        </w:rPr>
      </w:pPr>
      <w:r w:rsidRPr="003D002B">
        <w:rPr>
          <w:rFonts w:ascii="Arial" w:eastAsia="Times New Roman" w:hAnsi="Arial" w:cs="Arial"/>
          <w:sz w:val="32"/>
          <w:szCs w:val="24"/>
          <w:lang w:val="en-GB"/>
        </w:rPr>
        <w:t xml:space="preserve"> (3) </w:t>
      </w:r>
      <w:proofErr w:type="gramStart"/>
      <w:r w:rsidRPr="003D002B">
        <w:rPr>
          <w:rFonts w:ascii="Arial" w:eastAsia="Times New Roman" w:hAnsi="Arial" w:cs="Arial"/>
          <w:sz w:val="32"/>
          <w:szCs w:val="24"/>
          <w:lang w:val="en-GB"/>
        </w:rPr>
        <w:t>whether</w:t>
      </w:r>
      <w:proofErr w:type="gramEnd"/>
      <w:r w:rsidRPr="003D002B">
        <w:rPr>
          <w:rFonts w:ascii="Arial" w:eastAsia="Times New Roman" w:hAnsi="Arial" w:cs="Arial"/>
          <w:sz w:val="32"/>
          <w:szCs w:val="24"/>
          <w:lang w:val="en-GB"/>
        </w:rPr>
        <w:t xml:space="preserve"> his department has given the World Anti-Doping Agency any assurance of its intended financial support to </w:t>
      </w:r>
      <w:proofErr w:type="spellStart"/>
      <w:r w:rsidRPr="003D002B">
        <w:rPr>
          <w:rFonts w:ascii="Arial" w:eastAsia="Times New Roman" w:hAnsi="Arial" w:cs="Arial"/>
          <w:sz w:val="32"/>
          <w:szCs w:val="24"/>
          <w:lang w:val="en-GB"/>
        </w:rPr>
        <w:t>SADoCoL</w:t>
      </w:r>
      <w:proofErr w:type="spellEnd"/>
      <w:r w:rsidRPr="003D002B">
        <w:rPr>
          <w:rFonts w:ascii="Arial" w:eastAsia="Times New Roman" w:hAnsi="Arial" w:cs="Arial"/>
          <w:sz w:val="32"/>
          <w:szCs w:val="24"/>
          <w:lang w:val="en-GB"/>
        </w:rPr>
        <w:t>;</w:t>
      </w:r>
    </w:p>
    <w:p w:rsidR="00C75A1A" w:rsidRPr="003D002B" w:rsidRDefault="00C75A1A" w:rsidP="00C75A1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32"/>
          <w:szCs w:val="24"/>
          <w:lang w:val="en-GB"/>
        </w:rPr>
      </w:pPr>
      <w:r w:rsidRPr="003D002B">
        <w:rPr>
          <w:rFonts w:ascii="Arial" w:eastAsia="Times New Roman" w:hAnsi="Arial" w:cs="Arial"/>
          <w:sz w:val="32"/>
          <w:szCs w:val="24"/>
          <w:lang w:val="en-GB"/>
        </w:rPr>
        <w:t xml:space="preserve"> (4) </w:t>
      </w:r>
      <w:proofErr w:type="gramStart"/>
      <w:r w:rsidRPr="003D002B">
        <w:rPr>
          <w:rFonts w:ascii="Arial" w:eastAsia="Times New Roman" w:hAnsi="Arial" w:cs="Arial"/>
          <w:sz w:val="32"/>
          <w:szCs w:val="24"/>
          <w:lang w:val="en-GB"/>
        </w:rPr>
        <w:t>whether</w:t>
      </w:r>
      <w:proofErr w:type="gramEnd"/>
      <w:r w:rsidRPr="003D002B">
        <w:rPr>
          <w:rFonts w:ascii="Arial" w:eastAsia="Times New Roman" w:hAnsi="Arial" w:cs="Arial"/>
          <w:sz w:val="32"/>
          <w:szCs w:val="24"/>
          <w:lang w:val="en-GB"/>
        </w:rPr>
        <w:t xml:space="preserve">, once the non-profit organisation is established, his department still intends to proceed with the registration of </w:t>
      </w:r>
      <w:proofErr w:type="spellStart"/>
      <w:r w:rsidRPr="003D002B">
        <w:rPr>
          <w:rFonts w:ascii="Arial" w:eastAsia="Times New Roman" w:hAnsi="Arial" w:cs="Arial"/>
          <w:sz w:val="32"/>
          <w:szCs w:val="24"/>
          <w:lang w:val="en-GB"/>
        </w:rPr>
        <w:t>SADoCoL</w:t>
      </w:r>
      <w:proofErr w:type="spellEnd"/>
      <w:r w:rsidRPr="003D002B">
        <w:rPr>
          <w:rFonts w:ascii="Arial" w:eastAsia="Times New Roman" w:hAnsi="Arial" w:cs="Arial"/>
          <w:sz w:val="32"/>
          <w:szCs w:val="24"/>
          <w:lang w:val="en-GB"/>
        </w:rPr>
        <w:t xml:space="preserve"> as a sporting body;</w:t>
      </w:r>
    </w:p>
    <w:p w:rsidR="00C75A1A" w:rsidRPr="003D002B" w:rsidRDefault="00C75A1A" w:rsidP="00C75A1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32"/>
          <w:szCs w:val="24"/>
          <w:lang w:val="en-GB"/>
        </w:rPr>
      </w:pPr>
      <w:r w:rsidRPr="003D002B">
        <w:rPr>
          <w:rFonts w:ascii="Arial" w:eastAsia="Times New Roman" w:hAnsi="Arial" w:cs="Arial"/>
          <w:sz w:val="32"/>
          <w:szCs w:val="24"/>
          <w:lang w:val="en-GB"/>
        </w:rPr>
        <w:t xml:space="preserve"> </w:t>
      </w:r>
      <w:proofErr w:type="gramStart"/>
      <w:r w:rsidRPr="003D002B">
        <w:rPr>
          <w:rFonts w:ascii="Arial" w:eastAsia="Times New Roman" w:hAnsi="Arial" w:cs="Arial"/>
          <w:sz w:val="32"/>
          <w:szCs w:val="24"/>
          <w:lang w:val="en-GB"/>
        </w:rPr>
        <w:t xml:space="preserve">(5) Whether, in view of the fact that since the start of negotiations between his department and </w:t>
      </w:r>
      <w:proofErr w:type="spellStart"/>
      <w:r w:rsidRPr="003D002B">
        <w:rPr>
          <w:rFonts w:ascii="Arial" w:eastAsia="Times New Roman" w:hAnsi="Arial" w:cs="Arial"/>
          <w:sz w:val="32"/>
          <w:szCs w:val="24"/>
          <w:lang w:val="en-GB"/>
        </w:rPr>
        <w:t>SADoCoL</w:t>
      </w:r>
      <w:proofErr w:type="spellEnd"/>
      <w:r w:rsidRPr="003D002B">
        <w:rPr>
          <w:rFonts w:ascii="Arial" w:eastAsia="Times New Roman" w:hAnsi="Arial" w:cs="Arial"/>
          <w:sz w:val="32"/>
          <w:szCs w:val="24"/>
          <w:lang w:val="en-GB"/>
        </w:rPr>
        <w:t xml:space="preserve"> in 2015, there were three changes in Ministers of the department, he and his department will now fully support </w:t>
      </w:r>
      <w:proofErr w:type="spellStart"/>
      <w:r w:rsidRPr="003D002B">
        <w:rPr>
          <w:rFonts w:ascii="Arial" w:eastAsia="Times New Roman" w:hAnsi="Arial" w:cs="Arial"/>
          <w:sz w:val="32"/>
          <w:szCs w:val="24"/>
          <w:lang w:val="en-GB"/>
        </w:rPr>
        <w:t>SADoCoL</w:t>
      </w:r>
      <w:proofErr w:type="spellEnd"/>
      <w:r w:rsidRPr="003D002B">
        <w:rPr>
          <w:rFonts w:ascii="Arial" w:eastAsia="Times New Roman" w:hAnsi="Arial" w:cs="Arial"/>
          <w:sz w:val="32"/>
          <w:szCs w:val="24"/>
          <w:lang w:val="en-GB"/>
        </w:rPr>
        <w:t>?</w:t>
      </w:r>
      <w:proofErr w:type="gramEnd"/>
    </w:p>
    <w:bookmarkEnd w:id="0"/>
    <w:p w:rsidR="00C75A1A" w:rsidRPr="003D002B" w:rsidRDefault="00C75A1A" w:rsidP="00C75A1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32"/>
          <w:szCs w:val="24"/>
          <w:lang w:val="en-US"/>
        </w:rPr>
      </w:pPr>
    </w:p>
    <w:p w:rsidR="00C75A1A" w:rsidRPr="00EB588D" w:rsidRDefault="00C75A1A" w:rsidP="00C75A1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32"/>
          <w:szCs w:val="24"/>
          <w:lang w:val="en-US"/>
        </w:rPr>
      </w:pPr>
      <w:r w:rsidRPr="003D002B">
        <w:rPr>
          <w:rFonts w:ascii="Arial" w:eastAsia="Times New Roman" w:hAnsi="Arial" w:cs="Arial"/>
          <w:b/>
          <w:bCs/>
          <w:sz w:val="32"/>
          <w:szCs w:val="24"/>
          <w:lang w:val="en-US"/>
        </w:rPr>
        <w:t>REPLY</w:t>
      </w:r>
    </w:p>
    <w:p w:rsidR="00C75A1A" w:rsidRPr="00226D19" w:rsidRDefault="00C75A1A" w:rsidP="00C75A1A">
      <w:pPr>
        <w:spacing w:after="0" w:line="276" w:lineRule="auto"/>
        <w:jc w:val="both"/>
        <w:rPr>
          <w:rFonts w:ascii="Arial" w:eastAsia="Times New Roman" w:hAnsi="Arial" w:cs="Arial"/>
          <w:sz w:val="32"/>
          <w:szCs w:val="24"/>
          <w:lang w:val="en-GB"/>
        </w:rPr>
      </w:pPr>
      <w:r w:rsidRPr="003D002B">
        <w:rPr>
          <w:rFonts w:ascii="Arial" w:eastAsia="Times New Roman" w:hAnsi="Arial" w:cs="Arial"/>
          <w:sz w:val="32"/>
          <w:szCs w:val="24"/>
          <w:lang w:val="en-GB"/>
        </w:rPr>
        <w:t>The Department still regards the South African Doping Control Laboratory (</w:t>
      </w:r>
      <w:proofErr w:type="spellStart"/>
      <w:r w:rsidRPr="003D002B">
        <w:rPr>
          <w:rFonts w:ascii="Arial" w:eastAsia="Times New Roman" w:hAnsi="Arial" w:cs="Arial"/>
          <w:sz w:val="32"/>
          <w:szCs w:val="24"/>
          <w:lang w:val="en-GB"/>
        </w:rPr>
        <w:t>SADoCol</w:t>
      </w:r>
      <w:proofErr w:type="spellEnd"/>
      <w:r w:rsidRPr="003D002B">
        <w:rPr>
          <w:rFonts w:ascii="Arial" w:eastAsia="Times New Roman" w:hAnsi="Arial" w:cs="Arial"/>
          <w:sz w:val="32"/>
          <w:szCs w:val="24"/>
          <w:lang w:val="en-GB"/>
        </w:rPr>
        <w:t>) as a strategic national asset in anti-doping.</w:t>
      </w:r>
      <w:r>
        <w:rPr>
          <w:rFonts w:ascii="Arial" w:eastAsia="Times New Roman" w:hAnsi="Arial" w:cs="Arial"/>
          <w:sz w:val="32"/>
          <w:szCs w:val="24"/>
          <w:lang w:val="en-GB"/>
        </w:rPr>
        <w:t xml:space="preserve"> </w:t>
      </w:r>
      <w:proofErr w:type="spellStart"/>
      <w:r w:rsidRPr="00226D19">
        <w:rPr>
          <w:rFonts w:ascii="Arial" w:eastAsia="Times New Roman" w:hAnsi="Arial" w:cs="Arial"/>
          <w:sz w:val="32"/>
          <w:szCs w:val="24"/>
          <w:lang w:val="en-GB"/>
        </w:rPr>
        <w:t>SADoCol</w:t>
      </w:r>
      <w:proofErr w:type="spellEnd"/>
      <w:r w:rsidRPr="00226D19">
        <w:rPr>
          <w:rFonts w:ascii="Arial" w:eastAsia="Times New Roman" w:hAnsi="Arial" w:cs="Arial"/>
          <w:sz w:val="32"/>
          <w:szCs w:val="24"/>
          <w:lang w:val="en-GB"/>
        </w:rPr>
        <w:t xml:space="preserve"> is the only Doping Control Laboratory accredited by the World Anti-Doping Agency (</w:t>
      </w:r>
      <w:r>
        <w:rPr>
          <w:rFonts w:ascii="Arial" w:eastAsia="Times New Roman" w:hAnsi="Arial" w:cs="Arial"/>
          <w:sz w:val="32"/>
          <w:szCs w:val="24"/>
          <w:lang w:val="en-GB"/>
        </w:rPr>
        <w:t>WADA) in the African Continent.</w:t>
      </w:r>
      <w:r w:rsidRPr="00226D19">
        <w:rPr>
          <w:rFonts w:ascii="Arial" w:eastAsia="Times New Roman" w:hAnsi="Arial" w:cs="Arial"/>
          <w:sz w:val="32"/>
          <w:szCs w:val="24"/>
          <w:lang w:val="en-GB"/>
        </w:rPr>
        <w:t xml:space="preserve"> The proper and effective operations of the </w:t>
      </w:r>
      <w:proofErr w:type="spellStart"/>
      <w:r w:rsidRPr="00226D19">
        <w:rPr>
          <w:rFonts w:ascii="Arial" w:eastAsia="Times New Roman" w:hAnsi="Arial" w:cs="Arial"/>
          <w:sz w:val="32"/>
          <w:szCs w:val="24"/>
          <w:lang w:val="en-GB"/>
        </w:rPr>
        <w:lastRenderedPageBreak/>
        <w:t>SADoCol</w:t>
      </w:r>
      <w:proofErr w:type="spellEnd"/>
      <w:r w:rsidRPr="00226D19">
        <w:rPr>
          <w:rFonts w:ascii="Arial" w:eastAsia="Times New Roman" w:hAnsi="Arial" w:cs="Arial"/>
          <w:sz w:val="32"/>
          <w:szCs w:val="24"/>
          <w:lang w:val="en-GB"/>
        </w:rPr>
        <w:t xml:space="preserve"> is therefore critically important for the country, the region and the entire continent.</w:t>
      </w:r>
    </w:p>
    <w:p w:rsidR="00C75A1A" w:rsidRDefault="00C75A1A" w:rsidP="00C75A1A">
      <w:pPr>
        <w:spacing w:after="0" w:line="276" w:lineRule="auto"/>
        <w:jc w:val="both"/>
        <w:rPr>
          <w:rFonts w:ascii="Arial" w:eastAsia="Times New Roman" w:hAnsi="Arial" w:cs="Arial"/>
          <w:sz w:val="32"/>
          <w:szCs w:val="24"/>
          <w:lang w:val="en-GB"/>
        </w:rPr>
      </w:pPr>
    </w:p>
    <w:p w:rsidR="00C75A1A" w:rsidRPr="003D002B" w:rsidRDefault="00C75A1A" w:rsidP="00C75A1A">
      <w:pPr>
        <w:spacing w:after="0" w:line="276" w:lineRule="auto"/>
        <w:jc w:val="both"/>
        <w:rPr>
          <w:rFonts w:ascii="Arial" w:eastAsia="Times New Roman" w:hAnsi="Arial" w:cs="Arial"/>
          <w:sz w:val="32"/>
          <w:szCs w:val="24"/>
          <w:lang w:val="en-GB"/>
        </w:rPr>
      </w:pPr>
      <w:r w:rsidRPr="003D002B">
        <w:rPr>
          <w:rFonts w:ascii="Arial" w:eastAsia="Times New Roman" w:hAnsi="Arial" w:cs="Arial"/>
          <w:sz w:val="32"/>
          <w:szCs w:val="24"/>
          <w:lang w:val="en-GB"/>
        </w:rPr>
        <w:t xml:space="preserve">The Acting Director General is planning to meet </w:t>
      </w:r>
      <w:proofErr w:type="spellStart"/>
      <w:r w:rsidRPr="003D002B">
        <w:rPr>
          <w:rFonts w:ascii="Arial" w:eastAsia="Times New Roman" w:hAnsi="Arial" w:cs="Arial"/>
          <w:sz w:val="32"/>
          <w:szCs w:val="24"/>
          <w:lang w:val="en-GB"/>
        </w:rPr>
        <w:t>SADoCol</w:t>
      </w:r>
      <w:proofErr w:type="spellEnd"/>
      <w:r w:rsidRPr="003D002B">
        <w:rPr>
          <w:rFonts w:ascii="Arial" w:eastAsia="Times New Roman" w:hAnsi="Arial" w:cs="Arial"/>
          <w:sz w:val="32"/>
          <w:szCs w:val="24"/>
          <w:lang w:val="en-GB"/>
        </w:rPr>
        <w:t xml:space="preserve"> at least by 15 October 2019 to continue with the co-operative work undertaken to date.</w:t>
      </w:r>
    </w:p>
    <w:p w:rsidR="00C75A1A" w:rsidRPr="003D002B" w:rsidRDefault="00C75A1A" w:rsidP="00C75A1A">
      <w:pPr>
        <w:spacing w:after="0" w:line="276" w:lineRule="auto"/>
        <w:jc w:val="both"/>
        <w:rPr>
          <w:rFonts w:ascii="Arial" w:eastAsia="Times New Roman" w:hAnsi="Arial" w:cs="Arial"/>
          <w:sz w:val="32"/>
          <w:szCs w:val="24"/>
          <w:lang w:val="en-GB"/>
        </w:rPr>
      </w:pPr>
    </w:p>
    <w:p w:rsidR="00C75A1A" w:rsidRPr="003D002B" w:rsidRDefault="00C75A1A" w:rsidP="00C75A1A">
      <w:pPr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sz w:val="32"/>
          <w:szCs w:val="24"/>
          <w:lang w:val="en-GB"/>
        </w:rPr>
      </w:pPr>
      <w:r>
        <w:rPr>
          <w:rFonts w:ascii="Arial" w:eastAsia="Times New Roman" w:hAnsi="Arial" w:cs="Arial"/>
          <w:sz w:val="32"/>
          <w:szCs w:val="24"/>
          <w:lang w:val="en-GB"/>
        </w:rPr>
        <w:t>T</w:t>
      </w:r>
      <w:r w:rsidRPr="003D002B">
        <w:rPr>
          <w:rFonts w:ascii="Arial" w:eastAsia="Times New Roman" w:hAnsi="Arial" w:cs="Arial"/>
          <w:sz w:val="32"/>
          <w:szCs w:val="24"/>
          <w:lang w:val="en-GB"/>
        </w:rPr>
        <w:t>he Department has previously p</w:t>
      </w:r>
      <w:r>
        <w:rPr>
          <w:rFonts w:ascii="Arial" w:eastAsia="Times New Roman" w:hAnsi="Arial" w:cs="Arial"/>
          <w:sz w:val="32"/>
          <w:szCs w:val="24"/>
          <w:lang w:val="en-GB"/>
        </w:rPr>
        <w:t xml:space="preserve">rovided WADA with the letter of </w:t>
      </w:r>
      <w:r w:rsidRPr="003D002B">
        <w:rPr>
          <w:rFonts w:ascii="Arial" w:eastAsia="Times New Roman" w:hAnsi="Arial" w:cs="Arial"/>
          <w:sz w:val="32"/>
          <w:szCs w:val="24"/>
          <w:lang w:val="en-GB"/>
        </w:rPr>
        <w:t xml:space="preserve">intended support to </w:t>
      </w:r>
      <w:proofErr w:type="spellStart"/>
      <w:r w:rsidRPr="003D002B">
        <w:rPr>
          <w:rFonts w:ascii="Arial" w:eastAsia="Times New Roman" w:hAnsi="Arial" w:cs="Arial"/>
          <w:sz w:val="32"/>
          <w:szCs w:val="24"/>
          <w:lang w:val="en-GB"/>
        </w:rPr>
        <w:t>SADoCol</w:t>
      </w:r>
      <w:proofErr w:type="spellEnd"/>
      <w:r w:rsidRPr="003D002B">
        <w:rPr>
          <w:rFonts w:ascii="Arial" w:eastAsia="Times New Roman" w:hAnsi="Arial" w:cs="Arial"/>
          <w:sz w:val="32"/>
          <w:szCs w:val="24"/>
          <w:lang w:val="en-GB"/>
        </w:rPr>
        <w:t>.</w:t>
      </w:r>
    </w:p>
    <w:p w:rsidR="00C75A1A" w:rsidRDefault="00C75A1A" w:rsidP="00C75A1A">
      <w:pPr>
        <w:spacing w:after="0" w:line="276" w:lineRule="auto"/>
        <w:jc w:val="both"/>
        <w:rPr>
          <w:rFonts w:ascii="Arial" w:eastAsia="Times New Roman" w:hAnsi="Arial" w:cs="Arial"/>
          <w:sz w:val="32"/>
          <w:szCs w:val="24"/>
          <w:lang w:val="en-GB"/>
        </w:rPr>
      </w:pPr>
    </w:p>
    <w:p w:rsidR="00C75A1A" w:rsidRDefault="00C75A1A" w:rsidP="00C75A1A">
      <w:pPr>
        <w:spacing w:after="0" w:line="276" w:lineRule="auto"/>
        <w:jc w:val="both"/>
        <w:rPr>
          <w:rFonts w:ascii="Arial" w:eastAsia="Times New Roman" w:hAnsi="Arial" w:cs="Arial"/>
          <w:sz w:val="32"/>
          <w:szCs w:val="24"/>
          <w:lang w:val="en-GB"/>
        </w:rPr>
      </w:pPr>
      <w:r w:rsidRPr="003D002B">
        <w:rPr>
          <w:rFonts w:ascii="Arial" w:eastAsia="Times New Roman" w:hAnsi="Arial" w:cs="Arial"/>
          <w:sz w:val="32"/>
          <w:szCs w:val="24"/>
          <w:lang w:val="en-GB"/>
        </w:rPr>
        <w:t xml:space="preserve">It is the intention of the Department to register </w:t>
      </w:r>
      <w:proofErr w:type="spellStart"/>
      <w:r w:rsidRPr="003D002B">
        <w:rPr>
          <w:rFonts w:ascii="Arial" w:eastAsia="Times New Roman" w:hAnsi="Arial" w:cs="Arial"/>
          <w:sz w:val="32"/>
          <w:szCs w:val="24"/>
          <w:lang w:val="en-GB"/>
        </w:rPr>
        <w:t>SADoCol</w:t>
      </w:r>
      <w:proofErr w:type="spellEnd"/>
      <w:r w:rsidRPr="003D002B">
        <w:rPr>
          <w:rFonts w:ascii="Arial" w:eastAsia="Times New Roman" w:hAnsi="Arial" w:cs="Arial"/>
          <w:sz w:val="32"/>
          <w:szCs w:val="24"/>
          <w:lang w:val="en-GB"/>
        </w:rPr>
        <w:t xml:space="preserve"> as a sporting body to enable the Department and Government in general to work with and support the Laboratory on Anti-doping matters.</w:t>
      </w:r>
    </w:p>
    <w:p w:rsidR="00C75A1A" w:rsidRDefault="00C75A1A" w:rsidP="00C75A1A">
      <w:pPr>
        <w:spacing w:after="0" w:line="276" w:lineRule="auto"/>
        <w:jc w:val="both"/>
        <w:rPr>
          <w:rFonts w:ascii="Arial" w:eastAsia="Times New Roman" w:hAnsi="Arial" w:cs="Arial"/>
          <w:sz w:val="32"/>
          <w:szCs w:val="24"/>
          <w:lang w:val="en-GB"/>
        </w:rPr>
      </w:pPr>
    </w:p>
    <w:p w:rsidR="00C75A1A" w:rsidRPr="003D002B" w:rsidRDefault="00C75A1A" w:rsidP="00C75A1A">
      <w:pPr>
        <w:spacing w:after="0" w:line="276" w:lineRule="auto"/>
        <w:jc w:val="both"/>
        <w:rPr>
          <w:rFonts w:ascii="Arial" w:eastAsia="Times New Roman" w:hAnsi="Arial" w:cs="Arial"/>
          <w:sz w:val="32"/>
          <w:szCs w:val="24"/>
          <w:lang w:val="en-GB"/>
        </w:rPr>
      </w:pPr>
      <w:r w:rsidRPr="003D002B">
        <w:rPr>
          <w:rFonts w:ascii="Arial" w:eastAsia="Times New Roman" w:hAnsi="Arial" w:cs="Arial"/>
          <w:sz w:val="32"/>
          <w:szCs w:val="24"/>
          <w:lang w:val="en-GB"/>
        </w:rPr>
        <w:t xml:space="preserve">It should be noted that the final status of incorporation for </w:t>
      </w:r>
      <w:proofErr w:type="spellStart"/>
      <w:r w:rsidRPr="003D002B">
        <w:rPr>
          <w:rFonts w:ascii="Arial" w:eastAsia="Times New Roman" w:hAnsi="Arial" w:cs="Arial"/>
          <w:sz w:val="32"/>
          <w:szCs w:val="24"/>
          <w:lang w:val="en-GB"/>
        </w:rPr>
        <w:t>SADoCol</w:t>
      </w:r>
      <w:proofErr w:type="spellEnd"/>
      <w:r w:rsidRPr="003D002B">
        <w:rPr>
          <w:rFonts w:ascii="Arial" w:eastAsia="Times New Roman" w:hAnsi="Arial" w:cs="Arial"/>
          <w:sz w:val="32"/>
          <w:szCs w:val="24"/>
          <w:lang w:val="en-GB"/>
        </w:rPr>
        <w:t xml:space="preserve"> </w:t>
      </w:r>
      <w:proofErr w:type="gramStart"/>
      <w:r w:rsidRPr="003D002B">
        <w:rPr>
          <w:rFonts w:ascii="Arial" w:eastAsia="Times New Roman" w:hAnsi="Arial" w:cs="Arial"/>
          <w:sz w:val="32"/>
          <w:szCs w:val="24"/>
          <w:lang w:val="en-GB"/>
        </w:rPr>
        <w:t>will</w:t>
      </w:r>
      <w:proofErr w:type="gramEnd"/>
      <w:r w:rsidRPr="003D002B">
        <w:rPr>
          <w:rFonts w:ascii="Arial" w:eastAsia="Times New Roman" w:hAnsi="Arial" w:cs="Arial"/>
          <w:sz w:val="32"/>
          <w:szCs w:val="24"/>
          <w:lang w:val="en-GB"/>
        </w:rPr>
        <w:t xml:space="preserve"> have to be in line with the WADA prescripts which seeks to safe guard the independence of the Doping Control Laboratory from external influence.</w:t>
      </w:r>
    </w:p>
    <w:p w:rsidR="00C75A1A" w:rsidRPr="003D002B" w:rsidRDefault="00C75A1A" w:rsidP="00C75A1A">
      <w:pPr>
        <w:spacing w:after="0" w:line="276" w:lineRule="auto"/>
        <w:jc w:val="both"/>
        <w:rPr>
          <w:rFonts w:ascii="Arial" w:eastAsia="Times New Roman" w:hAnsi="Arial" w:cs="Arial"/>
          <w:sz w:val="32"/>
          <w:szCs w:val="24"/>
          <w:lang w:val="en-GB"/>
        </w:rPr>
      </w:pPr>
    </w:p>
    <w:p w:rsidR="00C75A1A" w:rsidRPr="003D002B" w:rsidRDefault="00C75A1A" w:rsidP="00C75A1A">
      <w:pPr>
        <w:spacing w:after="0" w:line="276" w:lineRule="auto"/>
        <w:jc w:val="both"/>
        <w:rPr>
          <w:rFonts w:ascii="Arial" w:eastAsia="Times New Roman" w:hAnsi="Arial" w:cs="Arial"/>
          <w:bCs/>
          <w:sz w:val="32"/>
          <w:szCs w:val="24"/>
          <w:lang w:val="en-US"/>
        </w:rPr>
      </w:pPr>
      <w:r w:rsidRPr="003D002B">
        <w:rPr>
          <w:rFonts w:ascii="Arial" w:eastAsia="Times New Roman" w:hAnsi="Arial" w:cs="Arial"/>
          <w:bCs/>
          <w:sz w:val="32"/>
          <w:szCs w:val="24"/>
          <w:lang w:val="en-US"/>
        </w:rPr>
        <w:t xml:space="preserve">Recognizing the strategic significance of the </w:t>
      </w:r>
      <w:proofErr w:type="spellStart"/>
      <w:r w:rsidRPr="003D002B">
        <w:rPr>
          <w:rFonts w:ascii="Arial" w:eastAsia="Times New Roman" w:hAnsi="Arial" w:cs="Arial"/>
          <w:bCs/>
          <w:sz w:val="32"/>
          <w:szCs w:val="24"/>
          <w:lang w:val="en-US"/>
        </w:rPr>
        <w:t>SADoCol</w:t>
      </w:r>
      <w:proofErr w:type="spellEnd"/>
      <w:r w:rsidRPr="003D002B">
        <w:rPr>
          <w:rFonts w:ascii="Arial" w:eastAsia="Times New Roman" w:hAnsi="Arial" w:cs="Arial"/>
          <w:bCs/>
          <w:sz w:val="32"/>
          <w:szCs w:val="24"/>
          <w:lang w:val="en-US"/>
        </w:rPr>
        <w:t xml:space="preserve"> as outlined in (1) above, the Department remains committed to support the Laboratory.</w:t>
      </w:r>
    </w:p>
    <w:p w:rsidR="00EC6B0C" w:rsidRDefault="00EC6B0C">
      <w:bookmarkStart w:id="1" w:name="_GoBack"/>
      <w:bookmarkEnd w:id="1"/>
    </w:p>
    <w:sectPr w:rsidR="00EC6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1A"/>
    <w:rsid w:val="00C75A1A"/>
    <w:rsid w:val="00EC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60ABDA-E1C9-428E-83E0-9143FB31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2019-09-16T07:00:00Z</dcterms:created>
  <dcterms:modified xsi:type="dcterms:W3CDTF">2019-09-16T07:02:00Z</dcterms:modified>
</cp:coreProperties>
</file>