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9545E3"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C02879">
        <w:rPr>
          <w:u w:val="none"/>
        </w:rPr>
        <w:t>728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C02879">
        <w:rPr>
          <w:rFonts w:ascii="Arial" w:hAnsi="Arial" w:cs="Arial"/>
          <w:b/>
          <w:bCs/>
        </w:rPr>
        <w:t xml:space="preserve">24 </w:t>
      </w:r>
      <w:r w:rsidR="00D016E2">
        <w:rPr>
          <w:rFonts w:ascii="Arial" w:hAnsi="Arial" w:cs="Arial"/>
          <w:b/>
          <w:bCs/>
        </w:rPr>
        <w:t xml:space="preserve">March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714D67">
        <w:rPr>
          <w:u w:val="none"/>
        </w:rPr>
        <w:t>1</w:t>
      </w:r>
      <w:r w:rsidR="00C02879">
        <w:rPr>
          <w:u w:val="none"/>
        </w:rPr>
        <w:t>1</w:t>
      </w:r>
      <w:r w:rsidR="00714D67">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C02879" w:rsidP="006A598D">
      <w:pPr>
        <w:spacing w:line="320" w:lineRule="exact"/>
        <w:jc w:val="both"/>
        <w:rPr>
          <w:rFonts w:ascii="Arial" w:hAnsi="Arial" w:cs="Arial"/>
          <w:b/>
          <w:lang w:val="en-US"/>
        </w:rPr>
      </w:pPr>
      <w:r w:rsidRPr="00C02879">
        <w:rPr>
          <w:rFonts w:ascii="Arial" w:hAnsi="Arial" w:cs="Arial"/>
          <w:b/>
          <w:lang w:val="en-US"/>
        </w:rPr>
        <w:t>728.</w:t>
      </w:r>
      <w:r w:rsidRPr="00C02879">
        <w:rPr>
          <w:rFonts w:ascii="Arial" w:hAnsi="Arial" w:cs="Arial"/>
          <w:b/>
          <w:lang w:val="en-US"/>
        </w:rPr>
        <w:tab/>
        <w:t>Mr A M Figlan (DA) to ask the Minister of Home Affairs</w:t>
      </w:r>
      <w:r w:rsidR="00D016E2" w:rsidRPr="00D016E2">
        <w:rPr>
          <w:rFonts w:ascii="Arial" w:hAnsi="Arial" w:cs="Arial"/>
          <w:b/>
          <w:lang w:val="en-US"/>
        </w:rPr>
        <w:t>:</w:t>
      </w:r>
      <w:r w:rsidR="00832107">
        <w:rPr>
          <w:rFonts w:ascii="Arial" w:hAnsi="Arial" w:cs="Arial"/>
          <w:b/>
          <w:lang w:val="en-US"/>
        </w:rPr>
        <w:t xml:space="preserve"> </w:t>
      </w:r>
    </w:p>
    <w:p w:rsidR="00D179A4" w:rsidRDefault="00D179A4" w:rsidP="006A598D">
      <w:pPr>
        <w:spacing w:line="320" w:lineRule="exact"/>
        <w:jc w:val="both"/>
        <w:rPr>
          <w:rFonts w:ascii="Arial" w:hAnsi="Arial" w:cs="Arial"/>
          <w:lang w:val="en-US"/>
        </w:rPr>
      </w:pPr>
    </w:p>
    <w:p w:rsidR="00C02879" w:rsidRDefault="00C02879" w:rsidP="002007C2">
      <w:pPr>
        <w:spacing w:line="320" w:lineRule="exact"/>
        <w:jc w:val="both"/>
        <w:rPr>
          <w:rFonts w:ascii="Arial" w:hAnsi="Arial" w:cs="Arial"/>
          <w:lang w:val="en-US"/>
        </w:rPr>
      </w:pPr>
      <w:r w:rsidRPr="00C02879">
        <w:rPr>
          <w:rFonts w:ascii="Arial" w:hAnsi="Arial" w:cs="Arial"/>
          <w:lang w:val="en-US"/>
        </w:rPr>
        <w:t>With the range of increased security measures being introduced with regard to the immigration and refugee legislation, (a) how and (b) when will the country ensure the implementation of the objectives of the National Development Plan in the migration policy of attracting and rapidly processing skilled migrants?</w:t>
      </w:r>
      <w:r w:rsidRPr="00C02879">
        <w:rPr>
          <w:rFonts w:ascii="Arial" w:hAnsi="Arial" w:cs="Arial"/>
          <w:lang w:val="en-US"/>
        </w:rPr>
        <w:tab/>
      </w:r>
      <w:r w:rsidRPr="00C02879">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C02879">
        <w:rPr>
          <w:rFonts w:ascii="Arial" w:hAnsi="Arial" w:cs="Arial"/>
          <w:lang w:val="en-US"/>
        </w:rPr>
        <w:t>NW787E</w:t>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2007C2" w:rsidRDefault="002007C2" w:rsidP="00C3335E">
      <w:pPr>
        <w:tabs>
          <w:tab w:val="left" w:pos="432"/>
          <w:tab w:val="left" w:pos="864"/>
        </w:tabs>
        <w:spacing w:line="320" w:lineRule="exact"/>
        <w:jc w:val="both"/>
        <w:rPr>
          <w:rFonts w:ascii="Arial" w:hAnsi="Arial" w:cs="Arial"/>
          <w:b/>
          <w:lang w:val="en-US"/>
        </w:rPr>
      </w:pPr>
    </w:p>
    <w:p w:rsidR="0079590C" w:rsidRDefault="0079590C" w:rsidP="002007C2">
      <w:pPr>
        <w:numPr>
          <w:ilvl w:val="0"/>
          <w:numId w:val="38"/>
        </w:numPr>
        <w:tabs>
          <w:tab w:val="left" w:pos="567"/>
        </w:tabs>
        <w:spacing w:line="320" w:lineRule="exact"/>
        <w:ind w:left="567" w:hanging="567"/>
        <w:jc w:val="both"/>
        <w:rPr>
          <w:rFonts w:ascii="Arial" w:hAnsi="Arial" w:cs="Arial"/>
          <w:lang w:val="en-US"/>
        </w:rPr>
      </w:pPr>
      <w:r>
        <w:rPr>
          <w:rFonts w:ascii="Arial" w:hAnsi="Arial" w:cs="Arial"/>
          <w:lang w:val="en-US"/>
        </w:rPr>
        <w:t xml:space="preserve">The National Development Plan </w:t>
      </w:r>
      <w:r w:rsidR="002007C2">
        <w:rPr>
          <w:rFonts w:ascii="Arial" w:hAnsi="Arial" w:cs="Arial"/>
          <w:lang w:val="en-US"/>
        </w:rPr>
        <w:t xml:space="preserve">(NDP) </w:t>
      </w:r>
      <w:r>
        <w:rPr>
          <w:rFonts w:ascii="Arial" w:hAnsi="Arial" w:cs="Arial"/>
          <w:lang w:val="en-US"/>
        </w:rPr>
        <w:t>identifies various condi</w:t>
      </w:r>
      <w:r w:rsidR="00461F69">
        <w:rPr>
          <w:rFonts w:ascii="Arial" w:hAnsi="Arial" w:cs="Arial"/>
          <w:lang w:val="en-US"/>
        </w:rPr>
        <w:t xml:space="preserve">tions that are necessary for its </w:t>
      </w:r>
      <w:r>
        <w:rPr>
          <w:rFonts w:ascii="Arial" w:hAnsi="Arial" w:cs="Arial"/>
          <w:lang w:val="en-US"/>
        </w:rPr>
        <w:t xml:space="preserve">successful implementation. </w:t>
      </w:r>
      <w:r w:rsidR="00461F69">
        <w:rPr>
          <w:rFonts w:ascii="Arial" w:hAnsi="Arial" w:cs="Arial"/>
          <w:lang w:val="en-US"/>
        </w:rPr>
        <w:t xml:space="preserve"> An enabling condition is to ensure that the </w:t>
      </w:r>
      <w:r>
        <w:rPr>
          <w:rFonts w:ascii="Arial" w:hAnsi="Arial" w:cs="Arial"/>
          <w:lang w:val="en-US"/>
        </w:rPr>
        <w:t xml:space="preserve">Department of Home Affairs </w:t>
      </w:r>
      <w:r w:rsidR="00461F69">
        <w:rPr>
          <w:rFonts w:ascii="Arial" w:hAnsi="Arial" w:cs="Arial"/>
          <w:lang w:val="en-US"/>
        </w:rPr>
        <w:t>can efficiently facilitate</w:t>
      </w:r>
      <w:r>
        <w:rPr>
          <w:rFonts w:ascii="Arial" w:hAnsi="Arial" w:cs="Arial"/>
          <w:lang w:val="en-US"/>
        </w:rPr>
        <w:t xml:space="preserve"> the entry and stay of migrants with skills that are scarce and critical for ec</w:t>
      </w:r>
      <w:r w:rsidR="00461F69">
        <w:rPr>
          <w:rFonts w:ascii="Arial" w:hAnsi="Arial" w:cs="Arial"/>
          <w:lang w:val="en-US"/>
        </w:rPr>
        <w:t xml:space="preserve">onomic growth. </w:t>
      </w:r>
      <w:r>
        <w:rPr>
          <w:rFonts w:ascii="Arial" w:hAnsi="Arial" w:cs="Arial"/>
          <w:lang w:val="en-US"/>
        </w:rPr>
        <w:t xml:space="preserve"> </w:t>
      </w:r>
    </w:p>
    <w:p w:rsidR="0079590C" w:rsidRDefault="0079590C" w:rsidP="002007C2">
      <w:pPr>
        <w:tabs>
          <w:tab w:val="left" w:pos="567"/>
        </w:tabs>
        <w:autoSpaceDE w:val="0"/>
        <w:autoSpaceDN w:val="0"/>
        <w:adjustRightInd w:val="0"/>
        <w:spacing w:line="320" w:lineRule="exact"/>
        <w:ind w:left="567" w:hanging="567"/>
        <w:jc w:val="both"/>
        <w:rPr>
          <w:rFonts w:ascii="Arial" w:hAnsi="Arial" w:cs="Arial"/>
          <w:lang w:val="en-US"/>
        </w:rPr>
      </w:pPr>
    </w:p>
    <w:p w:rsidR="00373239" w:rsidRPr="002007C2" w:rsidRDefault="002007C2" w:rsidP="002007C2">
      <w:pPr>
        <w:tabs>
          <w:tab w:val="left" w:pos="567"/>
        </w:tabs>
        <w:autoSpaceDE w:val="0"/>
        <w:autoSpaceDN w:val="0"/>
        <w:adjustRightInd w:val="0"/>
        <w:spacing w:line="320" w:lineRule="exact"/>
        <w:ind w:left="567" w:hanging="567"/>
        <w:jc w:val="both"/>
        <w:rPr>
          <w:rFonts w:ascii="Arial" w:hAnsi="Arial" w:cs="Arial"/>
          <w:lang w:val="en-US"/>
        </w:rPr>
      </w:pPr>
      <w:r>
        <w:rPr>
          <w:rFonts w:ascii="Arial" w:hAnsi="Arial" w:cs="Arial"/>
          <w:lang w:val="en-US"/>
        </w:rPr>
        <w:tab/>
      </w:r>
      <w:r w:rsidR="0079590C" w:rsidRPr="0079590C">
        <w:rPr>
          <w:rFonts w:ascii="Arial" w:hAnsi="Arial" w:cs="Arial"/>
          <w:lang w:val="en-US"/>
        </w:rPr>
        <w:t>In the chapter under Research and Development (R&amp;D)</w:t>
      </w:r>
      <w:r w:rsidR="0079590C">
        <w:rPr>
          <w:rFonts w:ascii="Arial" w:hAnsi="Arial" w:cs="Arial"/>
          <w:lang w:val="en-US"/>
        </w:rPr>
        <w:t>,</w:t>
      </w:r>
      <w:r w:rsidR="0079590C" w:rsidRPr="0079590C">
        <w:rPr>
          <w:rFonts w:ascii="Arial" w:hAnsi="Arial" w:cs="Arial"/>
          <w:lang w:val="en-US"/>
        </w:rPr>
        <w:t xml:space="preserve"> </w:t>
      </w:r>
      <w:r>
        <w:rPr>
          <w:rFonts w:ascii="Arial" w:hAnsi="Arial" w:cs="Arial"/>
          <w:lang w:val="en-US"/>
        </w:rPr>
        <w:t>t</w:t>
      </w:r>
      <w:r w:rsidR="0079590C" w:rsidRPr="0079590C">
        <w:rPr>
          <w:rFonts w:ascii="Arial" w:hAnsi="Arial" w:cs="Arial"/>
          <w:lang w:val="en-US"/>
        </w:rPr>
        <w:t>he NDP places a responsibility on the Department to</w:t>
      </w:r>
      <w:r w:rsidR="0079590C">
        <w:rPr>
          <w:rFonts w:ascii="Arial" w:hAnsi="Arial" w:cs="Arial"/>
          <w:lang w:val="en-US"/>
        </w:rPr>
        <w:t xml:space="preserve"> retain </w:t>
      </w:r>
      <w:r w:rsidR="0079590C" w:rsidRPr="002007C2">
        <w:rPr>
          <w:rFonts w:ascii="Arial" w:hAnsi="Arial" w:cs="Arial"/>
          <w:lang w:val="en-US"/>
        </w:rPr>
        <w:t xml:space="preserve">students from abroad who graduate from South African universities with a seven-year work permit to encourage them to stay and work here. While the Immigration Act </w:t>
      </w:r>
      <w:r w:rsidR="001434AE">
        <w:rPr>
          <w:rFonts w:ascii="Arial" w:hAnsi="Arial" w:cs="Arial"/>
        </w:rPr>
        <w:t xml:space="preserve">13 of 2002 </w:t>
      </w:r>
      <w:r w:rsidR="0079590C" w:rsidRPr="002007C2">
        <w:rPr>
          <w:rFonts w:ascii="Arial" w:hAnsi="Arial" w:cs="Arial"/>
          <w:lang w:val="en-US"/>
        </w:rPr>
        <w:t>in its current form does not allow for a work visa that exceeds 5 years, the Minister of Home Affairs issued a Directive</w:t>
      </w:r>
      <w:r w:rsidR="0044468E" w:rsidRPr="002007C2">
        <w:rPr>
          <w:rFonts w:ascii="Arial" w:hAnsi="Arial" w:cs="Arial"/>
          <w:lang w:val="en-US"/>
        </w:rPr>
        <w:t xml:space="preserve"> in 2016 which allowed students who graduate in any of the fields listed in the Cri</w:t>
      </w:r>
      <w:r w:rsidR="00B81781" w:rsidRPr="002007C2">
        <w:rPr>
          <w:rFonts w:ascii="Arial" w:hAnsi="Arial" w:cs="Arial"/>
          <w:lang w:val="en-US"/>
        </w:rPr>
        <w:t>tical Skills List to apply for Permanent R</w:t>
      </w:r>
      <w:r w:rsidR="0044468E" w:rsidRPr="002007C2">
        <w:rPr>
          <w:rFonts w:ascii="Arial" w:hAnsi="Arial" w:cs="Arial"/>
          <w:lang w:val="en-US"/>
        </w:rPr>
        <w:t>esidence.</w:t>
      </w:r>
    </w:p>
    <w:p w:rsidR="0044468E" w:rsidRPr="002007C2" w:rsidRDefault="0044468E" w:rsidP="002007C2">
      <w:pPr>
        <w:tabs>
          <w:tab w:val="left" w:pos="567"/>
        </w:tabs>
        <w:autoSpaceDE w:val="0"/>
        <w:autoSpaceDN w:val="0"/>
        <w:adjustRightInd w:val="0"/>
        <w:spacing w:line="320" w:lineRule="exact"/>
        <w:ind w:left="567" w:hanging="567"/>
        <w:jc w:val="both"/>
        <w:rPr>
          <w:rFonts w:ascii="Arial" w:hAnsi="Arial" w:cs="Arial"/>
          <w:lang w:val="en-US"/>
        </w:rPr>
      </w:pPr>
    </w:p>
    <w:p w:rsidR="0044468E" w:rsidRPr="0079590C" w:rsidRDefault="002007C2" w:rsidP="002007C2">
      <w:pPr>
        <w:tabs>
          <w:tab w:val="left" w:pos="567"/>
        </w:tabs>
        <w:autoSpaceDE w:val="0"/>
        <w:autoSpaceDN w:val="0"/>
        <w:adjustRightInd w:val="0"/>
        <w:spacing w:line="320" w:lineRule="exact"/>
        <w:ind w:left="567" w:hanging="567"/>
        <w:jc w:val="both"/>
        <w:rPr>
          <w:rFonts w:ascii="Arial" w:hAnsi="Arial" w:cs="Arial"/>
          <w:lang w:val="en-US"/>
        </w:rPr>
      </w:pPr>
      <w:r w:rsidRPr="002007C2">
        <w:rPr>
          <w:rFonts w:ascii="Arial" w:hAnsi="Arial" w:cs="Arial"/>
          <w:lang w:val="en-US"/>
        </w:rPr>
        <w:tab/>
      </w:r>
      <w:r w:rsidR="0044468E" w:rsidRPr="002007C2">
        <w:rPr>
          <w:rFonts w:ascii="Arial" w:hAnsi="Arial" w:cs="Arial"/>
          <w:lang w:val="en-US"/>
        </w:rPr>
        <w:t>Students w</w:t>
      </w:r>
      <w:r w:rsidR="00B81781" w:rsidRPr="002007C2">
        <w:rPr>
          <w:rFonts w:ascii="Arial" w:hAnsi="Arial" w:cs="Arial"/>
          <w:lang w:val="en-US"/>
        </w:rPr>
        <w:t>ho graduate and obtain their PHD</w:t>
      </w:r>
      <w:r w:rsidR="0044468E" w:rsidRPr="002007C2">
        <w:rPr>
          <w:rFonts w:ascii="Arial" w:hAnsi="Arial" w:cs="Arial"/>
          <w:lang w:val="en-US"/>
        </w:rPr>
        <w:t xml:space="preserve"> at South African universities are also eligible for permanent residence on condition that there is no obligation attached to their studies which require</w:t>
      </w:r>
      <w:r w:rsidR="00B81781" w:rsidRPr="002007C2">
        <w:rPr>
          <w:rFonts w:ascii="Arial" w:hAnsi="Arial" w:cs="Arial"/>
          <w:lang w:val="en-US"/>
        </w:rPr>
        <w:t>s</w:t>
      </w:r>
      <w:r w:rsidR="0044468E" w:rsidRPr="002007C2">
        <w:rPr>
          <w:rFonts w:ascii="Arial" w:hAnsi="Arial" w:cs="Arial"/>
          <w:lang w:val="en-US"/>
        </w:rPr>
        <w:t xml:space="preserve"> them to return </w:t>
      </w:r>
      <w:r w:rsidR="00053B05" w:rsidRPr="002007C2">
        <w:rPr>
          <w:rFonts w:ascii="Arial" w:hAnsi="Arial" w:cs="Arial"/>
          <w:lang w:val="en-US"/>
        </w:rPr>
        <w:t xml:space="preserve">to </w:t>
      </w:r>
      <w:r w:rsidR="0044468E" w:rsidRPr="002007C2">
        <w:rPr>
          <w:rFonts w:ascii="Arial" w:hAnsi="Arial" w:cs="Arial"/>
          <w:lang w:val="en-US"/>
        </w:rPr>
        <w:t>their country of origin.</w:t>
      </w:r>
    </w:p>
    <w:p w:rsidR="00373239" w:rsidRDefault="00373239" w:rsidP="002007C2">
      <w:pPr>
        <w:tabs>
          <w:tab w:val="left" w:pos="432"/>
          <w:tab w:val="left" w:pos="864"/>
        </w:tabs>
        <w:spacing w:line="320" w:lineRule="exact"/>
        <w:jc w:val="both"/>
        <w:rPr>
          <w:rFonts w:ascii="Arial" w:hAnsi="Arial" w:cs="Arial"/>
          <w:lang w:val="en-US"/>
        </w:rPr>
      </w:pPr>
    </w:p>
    <w:p w:rsidR="001F2DFF" w:rsidRDefault="001F2DFF" w:rsidP="002007C2">
      <w:pPr>
        <w:tabs>
          <w:tab w:val="left" w:pos="432"/>
          <w:tab w:val="left" w:pos="864"/>
        </w:tabs>
        <w:spacing w:line="320" w:lineRule="exact"/>
        <w:jc w:val="both"/>
        <w:rPr>
          <w:rFonts w:ascii="Arial" w:hAnsi="Arial" w:cs="Arial"/>
          <w:lang w:val="en-US"/>
        </w:rPr>
      </w:pPr>
    </w:p>
    <w:p w:rsidR="001F2DFF" w:rsidRDefault="001F2DFF" w:rsidP="002007C2">
      <w:pPr>
        <w:tabs>
          <w:tab w:val="left" w:pos="432"/>
          <w:tab w:val="left" w:pos="864"/>
        </w:tabs>
        <w:spacing w:line="320" w:lineRule="exact"/>
        <w:jc w:val="both"/>
        <w:rPr>
          <w:rFonts w:ascii="Arial" w:hAnsi="Arial" w:cs="Arial"/>
          <w:lang w:val="en-US"/>
        </w:rPr>
      </w:pPr>
    </w:p>
    <w:p w:rsidR="001F2DFF" w:rsidRDefault="001F2DFF" w:rsidP="002007C2">
      <w:pPr>
        <w:tabs>
          <w:tab w:val="left" w:pos="432"/>
          <w:tab w:val="left" w:pos="864"/>
        </w:tabs>
        <w:spacing w:line="320" w:lineRule="exact"/>
        <w:jc w:val="both"/>
        <w:rPr>
          <w:rFonts w:ascii="Arial" w:hAnsi="Arial" w:cs="Arial"/>
          <w:lang w:val="en-US"/>
        </w:rPr>
      </w:pPr>
    </w:p>
    <w:p w:rsidR="00373239" w:rsidRPr="002007C2" w:rsidRDefault="0044468E" w:rsidP="002007C2">
      <w:pPr>
        <w:numPr>
          <w:ilvl w:val="0"/>
          <w:numId w:val="38"/>
        </w:numPr>
        <w:tabs>
          <w:tab w:val="left" w:pos="567"/>
        </w:tabs>
        <w:spacing w:line="320" w:lineRule="exact"/>
        <w:ind w:left="567" w:hanging="567"/>
        <w:jc w:val="both"/>
        <w:rPr>
          <w:rFonts w:ascii="Arial" w:hAnsi="Arial" w:cs="Arial"/>
          <w:lang w:val="en-US"/>
        </w:rPr>
      </w:pPr>
      <w:r w:rsidRPr="002007C2">
        <w:rPr>
          <w:rFonts w:ascii="Arial" w:hAnsi="Arial" w:cs="Arial"/>
          <w:lang w:val="en-US"/>
        </w:rPr>
        <w:t xml:space="preserve">Chapter 3 of </w:t>
      </w:r>
      <w:r w:rsidR="001F2DFF">
        <w:rPr>
          <w:rFonts w:ascii="Arial" w:hAnsi="Arial" w:cs="Arial"/>
          <w:lang w:val="en-US"/>
        </w:rPr>
        <w:t>t</w:t>
      </w:r>
      <w:r w:rsidRPr="002007C2">
        <w:rPr>
          <w:rFonts w:ascii="Arial" w:hAnsi="Arial" w:cs="Arial"/>
          <w:lang w:val="en-US"/>
        </w:rPr>
        <w:t xml:space="preserve">he NDP </w:t>
      </w:r>
      <w:r w:rsidR="00B81781" w:rsidRPr="002007C2">
        <w:rPr>
          <w:rFonts w:ascii="Arial" w:hAnsi="Arial" w:cs="Arial"/>
          <w:lang w:val="en-US"/>
        </w:rPr>
        <w:t xml:space="preserve">on “Economy and Employment” </w:t>
      </w:r>
      <w:r w:rsidRPr="002007C2">
        <w:rPr>
          <w:rFonts w:ascii="Arial" w:hAnsi="Arial" w:cs="Arial"/>
          <w:lang w:val="en-US"/>
        </w:rPr>
        <w:t>lists a number of actions that should be taken in order to achieve the objectives of the NDP. Action 10 requires the country to “Adopt a more open immigration approach to expand supply of high-level skills” and Chapter 9, Action 67 requires that the country should “Relax immigration requirements for highly</w:t>
      </w:r>
      <w:r w:rsidR="002007C2" w:rsidRPr="002007C2">
        <w:rPr>
          <w:rFonts w:ascii="Arial" w:hAnsi="Arial" w:cs="Arial"/>
          <w:lang w:val="en-US"/>
        </w:rPr>
        <w:t xml:space="preserve"> </w:t>
      </w:r>
      <w:r w:rsidRPr="002007C2">
        <w:rPr>
          <w:rFonts w:ascii="Arial" w:hAnsi="Arial" w:cs="Arial"/>
          <w:lang w:val="en-US"/>
        </w:rPr>
        <w:t>skilled science and mathematics teachers,</w:t>
      </w:r>
      <w:r w:rsidR="00020736" w:rsidRPr="002007C2">
        <w:rPr>
          <w:rFonts w:ascii="Arial" w:hAnsi="Arial" w:cs="Arial"/>
          <w:lang w:val="en-US"/>
        </w:rPr>
        <w:t xml:space="preserve"> technicians and researchers”.</w:t>
      </w:r>
    </w:p>
    <w:p w:rsidR="00020736" w:rsidRDefault="00020736" w:rsidP="002007C2">
      <w:pPr>
        <w:tabs>
          <w:tab w:val="left" w:pos="432"/>
          <w:tab w:val="left" w:pos="864"/>
        </w:tabs>
        <w:spacing w:line="320" w:lineRule="exact"/>
        <w:jc w:val="both"/>
        <w:rPr>
          <w:rFonts w:ascii="Arial" w:hAnsi="Arial" w:cs="Arial"/>
          <w:lang w:val="en-US"/>
        </w:rPr>
      </w:pPr>
    </w:p>
    <w:p w:rsidR="00020736" w:rsidRDefault="00BE4C9D" w:rsidP="002007C2">
      <w:pPr>
        <w:tabs>
          <w:tab w:val="left" w:pos="432"/>
          <w:tab w:val="left" w:pos="864"/>
        </w:tabs>
        <w:spacing w:line="320" w:lineRule="exact"/>
        <w:ind w:left="567"/>
        <w:jc w:val="both"/>
        <w:rPr>
          <w:rFonts w:ascii="Arial" w:hAnsi="Arial" w:cs="Arial"/>
          <w:lang w:val="en-US"/>
        </w:rPr>
      </w:pPr>
      <w:r>
        <w:rPr>
          <w:rFonts w:ascii="Arial" w:hAnsi="Arial" w:cs="Arial"/>
          <w:lang w:val="en-US"/>
        </w:rPr>
        <w:t xml:space="preserve">Concerning implementation, </w:t>
      </w:r>
      <w:r w:rsidR="00B81781">
        <w:rPr>
          <w:rFonts w:ascii="Arial" w:hAnsi="Arial" w:cs="Arial"/>
          <w:lang w:val="en-US"/>
        </w:rPr>
        <w:t xml:space="preserve">it should be noted that </w:t>
      </w:r>
      <w:r w:rsidR="00020736">
        <w:rPr>
          <w:rFonts w:ascii="Arial" w:hAnsi="Arial" w:cs="Arial"/>
          <w:lang w:val="en-US"/>
        </w:rPr>
        <w:t>the Department is alre</w:t>
      </w:r>
      <w:r w:rsidR="00B81781">
        <w:rPr>
          <w:rFonts w:ascii="Arial" w:hAnsi="Arial" w:cs="Arial"/>
          <w:lang w:val="en-US"/>
        </w:rPr>
        <w:t>ady in the process of reviewing its</w:t>
      </w:r>
      <w:r w:rsidR="00020736">
        <w:rPr>
          <w:rFonts w:ascii="Arial" w:hAnsi="Arial" w:cs="Arial"/>
          <w:lang w:val="en-US"/>
        </w:rPr>
        <w:t xml:space="preserve"> Immigration Policy. </w:t>
      </w:r>
      <w:r w:rsidR="00B81781">
        <w:rPr>
          <w:rFonts w:ascii="Arial" w:hAnsi="Arial" w:cs="Arial"/>
          <w:lang w:val="en-US"/>
        </w:rPr>
        <w:t xml:space="preserve"> To this end the</w:t>
      </w:r>
      <w:r>
        <w:rPr>
          <w:rFonts w:ascii="Arial" w:hAnsi="Arial" w:cs="Arial"/>
          <w:lang w:val="en-US"/>
        </w:rPr>
        <w:t xml:space="preserve"> Department has </w:t>
      </w:r>
      <w:r w:rsidR="00B81781">
        <w:rPr>
          <w:rFonts w:ascii="Arial" w:hAnsi="Arial" w:cs="Arial"/>
          <w:lang w:val="en-US"/>
        </w:rPr>
        <w:t xml:space="preserve">submitted its </w:t>
      </w:r>
      <w:r w:rsidR="00020736">
        <w:rPr>
          <w:rFonts w:ascii="Arial" w:hAnsi="Arial" w:cs="Arial"/>
          <w:lang w:val="en-US"/>
        </w:rPr>
        <w:t xml:space="preserve">Draft White Paper on International Migration </w:t>
      </w:r>
      <w:r w:rsidR="00B81781">
        <w:rPr>
          <w:rFonts w:ascii="Arial" w:hAnsi="Arial" w:cs="Arial"/>
          <w:lang w:val="en-US"/>
        </w:rPr>
        <w:t xml:space="preserve">to Cabinet </w:t>
      </w:r>
      <w:r w:rsidR="001C7FCE">
        <w:rPr>
          <w:rFonts w:ascii="Arial" w:hAnsi="Arial" w:cs="Arial"/>
          <w:lang w:val="en-US"/>
        </w:rPr>
        <w:t>for approval before 31 March 2017.</w:t>
      </w:r>
      <w:r>
        <w:rPr>
          <w:rFonts w:ascii="Arial" w:hAnsi="Arial" w:cs="Arial"/>
          <w:lang w:val="en-US"/>
        </w:rPr>
        <w:t xml:space="preserve"> This revised policy framework makes provision for attraction of </w:t>
      </w:r>
      <w:r w:rsidR="00020736">
        <w:rPr>
          <w:rFonts w:ascii="Arial" w:hAnsi="Arial" w:cs="Arial"/>
          <w:lang w:val="en-US"/>
        </w:rPr>
        <w:t>skilled migrants.</w:t>
      </w:r>
    </w:p>
    <w:p w:rsidR="00020736" w:rsidRDefault="00020736" w:rsidP="002007C2">
      <w:pPr>
        <w:tabs>
          <w:tab w:val="left" w:pos="432"/>
          <w:tab w:val="left" w:pos="864"/>
        </w:tabs>
        <w:spacing w:line="320" w:lineRule="exact"/>
        <w:ind w:left="567"/>
        <w:jc w:val="both"/>
        <w:rPr>
          <w:rFonts w:ascii="Arial" w:hAnsi="Arial" w:cs="Arial"/>
          <w:lang w:val="en-US"/>
        </w:rPr>
      </w:pPr>
    </w:p>
    <w:p w:rsidR="00053B05" w:rsidRDefault="00020736" w:rsidP="002007C2">
      <w:pPr>
        <w:tabs>
          <w:tab w:val="left" w:pos="432"/>
          <w:tab w:val="left" w:pos="864"/>
        </w:tabs>
        <w:spacing w:line="320" w:lineRule="exact"/>
        <w:ind w:left="567"/>
        <w:jc w:val="both"/>
        <w:rPr>
          <w:rFonts w:ascii="Arial" w:hAnsi="Arial" w:cs="Arial"/>
          <w:lang w:val="en-US"/>
        </w:rPr>
      </w:pPr>
      <w:r>
        <w:rPr>
          <w:rFonts w:ascii="Arial" w:hAnsi="Arial" w:cs="Arial"/>
          <w:lang w:val="en-US"/>
        </w:rPr>
        <w:t>Applications for cr</w:t>
      </w:r>
      <w:r w:rsidR="001C7FCE">
        <w:rPr>
          <w:rFonts w:ascii="Arial" w:hAnsi="Arial" w:cs="Arial"/>
          <w:lang w:val="en-US"/>
        </w:rPr>
        <w:t xml:space="preserve">itical skills work visas are </w:t>
      </w:r>
      <w:r w:rsidR="00BE4C9D">
        <w:rPr>
          <w:rFonts w:ascii="Arial" w:hAnsi="Arial" w:cs="Arial"/>
          <w:lang w:val="en-US"/>
        </w:rPr>
        <w:t xml:space="preserve">being processed within an accelerated turnaround of </w:t>
      </w:r>
      <w:r>
        <w:rPr>
          <w:rFonts w:ascii="Arial" w:hAnsi="Arial" w:cs="Arial"/>
          <w:lang w:val="en-US"/>
        </w:rPr>
        <w:t xml:space="preserve">4 weeks from </w:t>
      </w:r>
      <w:r w:rsidR="00BE4C9D">
        <w:rPr>
          <w:rFonts w:ascii="Arial" w:hAnsi="Arial" w:cs="Arial"/>
          <w:lang w:val="en-US"/>
        </w:rPr>
        <w:t xml:space="preserve">date of </w:t>
      </w:r>
      <w:r>
        <w:rPr>
          <w:rFonts w:ascii="Arial" w:hAnsi="Arial" w:cs="Arial"/>
          <w:lang w:val="en-US"/>
        </w:rPr>
        <w:t xml:space="preserve">application to </w:t>
      </w:r>
      <w:r w:rsidR="00BE4C9D">
        <w:rPr>
          <w:rFonts w:ascii="Arial" w:hAnsi="Arial" w:cs="Arial"/>
          <w:lang w:val="en-US"/>
        </w:rPr>
        <w:t xml:space="preserve">issuance. </w:t>
      </w:r>
      <w:r>
        <w:rPr>
          <w:rFonts w:ascii="Arial" w:hAnsi="Arial" w:cs="Arial"/>
          <w:lang w:val="en-US"/>
        </w:rPr>
        <w:t xml:space="preserve"> In the </w:t>
      </w:r>
      <w:r w:rsidR="00106DCB">
        <w:rPr>
          <w:rFonts w:ascii="Arial" w:hAnsi="Arial" w:cs="Arial"/>
          <w:lang w:val="en-US"/>
        </w:rPr>
        <w:t>2015</w:t>
      </w:r>
      <w:r>
        <w:rPr>
          <w:rFonts w:ascii="Arial" w:hAnsi="Arial" w:cs="Arial"/>
          <w:lang w:val="en-US"/>
        </w:rPr>
        <w:t>/16 financial year</w:t>
      </w:r>
      <w:r w:rsidR="00053B05">
        <w:rPr>
          <w:rFonts w:ascii="Arial" w:hAnsi="Arial" w:cs="Arial"/>
          <w:lang w:val="en-US"/>
        </w:rPr>
        <w:t>,</w:t>
      </w:r>
      <w:r>
        <w:rPr>
          <w:rFonts w:ascii="Arial" w:hAnsi="Arial" w:cs="Arial"/>
          <w:lang w:val="en-US"/>
        </w:rPr>
        <w:t xml:space="preserve"> 84.7% of critical skills applications were finalised within 4 days to 4 weeks. This </w:t>
      </w:r>
      <w:r w:rsidR="00BE4C9D">
        <w:rPr>
          <w:rFonts w:ascii="Arial" w:hAnsi="Arial" w:cs="Arial"/>
          <w:lang w:val="en-US"/>
        </w:rPr>
        <w:t xml:space="preserve">represents </w:t>
      </w:r>
      <w:r>
        <w:rPr>
          <w:rFonts w:ascii="Arial" w:hAnsi="Arial" w:cs="Arial"/>
          <w:lang w:val="en-US"/>
        </w:rPr>
        <w:t xml:space="preserve">half the time required for all other categories of temporary residence visas (8 weeks). </w:t>
      </w:r>
    </w:p>
    <w:p w:rsidR="00053B05" w:rsidRDefault="00053B05" w:rsidP="002007C2">
      <w:pPr>
        <w:tabs>
          <w:tab w:val="left" w:pos="432"/>
          <w:tab w:val="left" w:pos="864"/>
        </w:tabs>
        <w:spacing w:line="320" w:lineRule="exact"/>
        <w:ind w:left="567"/>
        <w:jc w:val="both"/>
        <w:rPr>
          <w:rFonts w:ascii="Arial" w:hAnsi="Arial" w:cs="Arial"/>
          <w:lang w:val="en-US"/>
        </w:rPr>
      </w:pPr>
    </w:p>
    <w:p w:rsidR="00020736" w:rsidRPr="002007C2" w:rsidRDefault="00020736" w:rsidP="002007C2">
      <w:pPr>
        <w:tabs>
          <w:tab w:val="left" w:pos="432"/>
          <w:tab w:val="left" w:pos="864"/>
        </w:tabs>
        <w:spacing w:line="320" w:lineRule="exact"/>
        <w:ind w:left="567"/>
        <w:jc w:val="both"/>
        <w:rPr>
          <w:rFonts w:ascii="Arial" w:hAnsi="Arial" w:cs="Arial"/>
          <w:lang w:val="en-US"/>
        </w:rPr>
      </w:pPr>
      <w:r>
        <w:rPr>
          <w:rFonts w:ascii="Arial" w:hAnsi="Arial" w:cs="Arial"/>
          <w:lang w:val="en-US"/>
        </w:rPr>
        <w:t xml:space="preserve">Critically skilled migrants are also allowed to </w:t>
      </w:r>
      <w:r w:rsidR="00053B05">
        <w:rPr>
          <w:rFonts w:ascii="Arial" w:hAnsi="Arial" w:cs="Arial"/>
          <w:lang w:val="en-US"/>
        </w:rPr>
        <w:t>sojourn</w:t>
      </w:r>
      <w:r>
        <w:rPr>
          <w:rFonts w:ascii="Arial" w:hAnsi="Arial" w:cs="Arial"/>
          <w:lang w:val="en-US"/>
        </w:rPr>
        <w:t xml:space="preserve"> </w:t>
      </w:r>
      <w:r w:rsidR="003935CB">
        <w:rPr>
          <w:rFonts w:ascii="Arial" w:hAnsi="Arial" w:cs="Arial"/>
          <w:lang w:val="en-US"/>
        </w:rPr>
        <w:t xml:space="preserve">in </w:t>
      </w:r>
      <w:r>
        <w:rPr>
          <w:rFonts w:ascii="Arial" w:hAnsi="Arial" w:cs="Arial"/>
          <w:lang w:val="en-US"/>
        </w:rPr>
        <w:t>South Africa for a period of 12 months prior to securing employment in order to determine whether they will be interested in working and staying in the Republic on a longer term.</w:t>
      </w:r>
    </w:p>
    <w:p w:rsidR="00DE1B3A" w:rsidRPr="002007C2" w:rsidRDefault="00DE1B3A" w:rsidP="00C3335E">
      <w:pPr>
        <w:tabs>
          <w:tab w:val="left" w:pos="432"/>
          <w:tab w:val="left" w:pos="864"/>
        </w:tabs>
        <w:spacing w:line="320" w:lineRule="exact"/>
        <w:jc w:val="both"/>
        <w:rPr>
          <w:rFonts w:ascii="Arial" w:hAnsi="Arial" w:cs="Arial"/>
          <w:lang w:val="en-US"/>
        </w:rPr>
      </w:pPr>
    </w:p>
    <w:p w:rsidR="001F2DFF" w:rsidRDefault="001F2DFF" w:rsidP="00C3335E">
      <w:pPr>
        <w:tabs>
          <w:tab w:val="left" w:pos="432"/>
          <w:tab w:val="left" w:pos="864"/>
        </w:tabs>
        <w:spacing w:line="320" w:lineRule="exact"/>
        <w:jc w:val="both"/>
        <w:rPr>
          <w:rFonts w:ascii="Arial" w:hAnsi="Arial" w:cs="Arial"/>
          <w:b/>
        </w:rPr>
      </w:pPr>
    </w:p>
    <w:p w:rsidR="00DE1B3A" w:rsidRPr="009357F9" w:rsidRDefault="00DE1B3A" w:rsidP="002007C2">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AAA" w:rsidRDefault="008D3AAA">
      <w:r>
        <w:separator/>
      </w:r>
    </w:p>
  </w:endnote>
  <w:endnote w:type="continuationSeparator" w:id="0">
    <w:p w:rsidR="008D3AAA" w:rsidRDefault="008D3A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AAA" w:rsidRDefault="008D3AAA">
      <w:r>
        <w:separator/>
      </w:r>
    </w:p>
  </w:footnote>
  <w:footnote w:type="continuationSeparator" w:id="0">
    <w:p w:rsidR="008D3AAA" w:rsidRDefault="008D3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CB" w:rsidRDefault="003935CB"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35CB" w:rsidRDefault="003935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CB" w:rsidRDefault="003935CB"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45E3">
      <w:rPr>
        <w:rStyle w:val="PageNumber"/>
        <w:noProof/>
      </w:rPr>
      <w:t>2</w:t>
    </w:r>
    <w:r>
      <w:rPr>
        <w:rStyle w:val="PageNumber"/>
      </w:rPr>
      <w:fldChar w:fldCharType="end"/>
    </w:r>
  </w:p>
  <w:p w:rsidR="003935CB" w:rsidRDefault="003935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DAA0772"/>
    <w:multiLevelType w:val="hybridMultilevel"/>
    <w:tmpl w:val="B7D86C64"/>
    <w:lvl w:ilvl="0" w:tplc="CC78A984">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6"/>
  </w:num>
  <w:num w:numId="4">
    <w:abstractNumId w:val="20"/>
  </w:num>
  <w:num w:numId="5">
    <w:abstractNumId w:val="3"/>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6"/>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0"/>
  </w:num>
  <w:num w:numId="21">
    <w:abstractNumId w:val="26"/>
  </w:num>
  <w:num w:numId="22">
    <w:abstractNumId w:val="0"/>
  </w:num>
  <w:num w:numId="23">
    <w:abstractNumId w:val="9"/>
  </w:num>
  <w:num w:numId="24">
    <w:abstractNumId w:val="30"/>
  </w:num>
  <w:num w:numId="25">
    <w:abstractNumId w:val="4"/>
  </w:num>
  <w:num w:numId="26">
    <w:abstractNumId w:val="17"/>
  </w:num>
  <w:num w:numId="27">
    <w:abstractNumId w:val="22"/>
  </w:num>
  <w:num w:numId="28">
    <w:abstractNumId w:val="14"/>
  </w:num>
  <w:num w:numId="29">
    <w:abstractNumId w:val="27"/>
  </w:num>
  <w:num w:numId="30">
    <w:abstractNumId w:val="18"/>
  </w:num>
  <w:num w:numId="31">
    <w:abstractNumId w:val="8"/>
  </w:num>
  <w:num w:numId="32">
    <w:abstractNumId w:val="13"/>
  </w:num>
  <w:num w:numId="33">
    <w:abstractNumId w:val="21"/>
  </w:num>
  <w:num w:numId="34">
    <w:abstractNumId w:val="34"/>
  </w:num>
  <w:num w:numId="35">
    <w:abstractNumId w:val="1"/>
  </w:num>
  <w:num w:numId="36">
    <w:abstractNumId w:val="31"/>
  </w:num>
  <w:num w:numId="37">
    <w:abstractNumId w:val="7"/>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0736"/>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3B05"/>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08"/>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DCB"/>
    <w:rsid w:val="00106F3E"/>
    <w:rsid w:val="00107D6D"/>
    <w:rsid w:val="0011086B"/>
    <w:rsid w:val="00110FEC"/>
    <w:rsid w:val="001128C9"/>
    <w:rsid w:val="001134DB"/>
    <w:rsid w:val="001152C2"/>
    <w:rsid w:val="001156EA"/>
    <w:rsid w:val="0011636D"/>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4AE"/>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C7FCE"/>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2DFF"/>
    <w:rsid w:val="001F406D"/>
    <w:rsid w:val="001F430C"/>
    <w:rsid w:val="001F5563"/>
    <w:rsid w:val="001F5DD8"/>
    <w:rsid w:val="001F634E"/>
    <w:rsid w:val="001F69FA"/>
    <w:rsid w:val="001F6C9D"/>
    <w:rsid w:val="001F6F11"/>
    <w:rsid w:val="002007A2"/>
    <w:rsid w:val="002007C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239"/>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5CB"/>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468E"/>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1F69"/>
    <w:rsid w:val="00462B00"/>
    <w:rsid w:val="00462B0F"/>
    <w:rsid w:val="004653FA"/>
    <w:rsid w:val="004663A2"/>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34D2C"/>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D6A"/>
    <w:rsid w:val="00791F46"/>
    <w:rsid w:val="00791FF6"/>
    <w:rsid w:val="00793541"/>
    <w:rsid w:val="007948BA"/>
    <w:rsid w:val="00795400"/>
    <w:rsid w:val="00795845"/>
    <w:rsid w:val="0079590C"/>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3AAA"/>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5E3"/>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0B1"/>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1781"/>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4C9D"/>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0A68"/>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C3E2-8AB8-451C-ACB0-E21573B0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2017-04-03T07:24:00Z</cp:lastPrinted>
  <dcterms:created xsi:type="dcterms:W3CDTF">2017-04-19T10:11:00Z</dcterms:created>
  <dcterms:modified xsi:type="dcterms:W3CDTF">2017-04-19T10:11:00Z</dcterms:modified>
</cp:coreProperties>
</file>