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B40298">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22B8C">
        <w:rPr>
          <w:rFonts w:ascii="Arial" w:hAnsi="Arial" w:cs="Arial"/>
          <w:b/>
          <w:bCs/>
        </w:rPr>
        <w:t>728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22B8C">
        <w:rPr>
          <w:rFonts w:ascii="Arial" w:hAnsi="Arial" w:cs="Arial"/>
          <w:b/>
          <w:bCs/>
          <w:u w:val="single"/>
        </w:rPr>
        <w:t>18</w:t>
      </w:r>
      <w:r w:rsidR="00A3636E">
        <w:rPr>
          <w:rFonts w:ascii="Arial" w:hAnsi="Arial" w:cs="Arial"/>
          <w:b/>
          <w:bCs/>
          <w:u w:val="single"/>
        </w:rPr>
        <w:t>/03</w:t>
      </w:r>
      <w:r w:rsidR="00586840">
        <w:rPr>
          <w:rFonts w:ascii="Arial" w:hAnsi="Arial" w:cs="Arial"/>
          <w:b/>
          <w:bCs/>
          <w:u w:val="single"/>
        </w:rPr>
        <w:t>/2016</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22B8C">
        <w:rPr>
          <w:rFonts w:ascii="Arial" w:hAnsi="Arial" w:cs="Arial"/>
          <w:b/>
          <w:bCs/>
          <w:u w:val="single"/>
        </w:rPr>
        <w:t>09</w:t>
      </w:r>
      <w:r w:rsidR="008A5D41">
        <w:rPr>
          <w:rFonts w:ascii="Arial" w:hAnsi="Arial" w:cs="Arial"/>
          <w:b/>
          <w:bCs/>
          <w:u w:val="single"/>
        </w:rPr>
        <w:t xml:space="preserve"> </w:t>
      </w:r>
      <w:r w:rsidR="00586840">
        <w:rPr>
          <w:rFonts w:ascii="Arial" w:hAnsi="Arial" w:cs="Arial"/>
          <w:b/>
          <w:bCs/>
          <w:u w:val="single"/>
        </w:rPr>
        <w:t>OF 2016</w:t>
      </w:r>
      <w:r w:rsidR="00E02103" w:rsidRPr="003C5A76">
        <w:rPr>
          <w:rFonts w:ascii="Arial" w:hAnsi="Arial" w:cs="Arial"/>
          <w:b/>
          <w:bCs/>
          <w:u w:val="single"/>
        </w:rPr>
        <w:t>)</w:t>
      </w:r>
    </w:p>
    <w:p w:rsidR="00922B8C" w:rsidRPr="004224C4" w:rsidRDefault="00922B8C" w:rsidP="00922B8C">
      <w:pPr>
        <w:spacing w:before="100" w:beforeAutospacing="1" w:after="100" w:afterAutospacing="1"/>
        <w:ind w:left="851" w:hanging="709"/>
        <w:jc w:val="both"/>
        <w:outlineLvl w:val="0"/>
        <w:rPr>
          <w:rFonts w:ascii="Arial" w:hAnsi="Arial" w:cs="Arial"/>
          <w:b/>
        </w:rPr>
      </w:pPr>
      <w:r w:rsidRPr="004224C4">
        <w:rPr>
          <w:rFonts w:ascii="Arial" w:hAnsi="Arial" w:cs="Arial"/>
          <w:b/>
        </w:rPr>
        <w:t>Mr N L S Kwankwa (UDM) to ask the Minister of Higher Education and Training:</w:t>
      </w:r>
    </w:p>
    <w:p w:rsidR="00922B8C" w:rsidRPr="00922B8C" w:rsidRDefault="00922B8C" w:rsidP="004D295C">
      <w:pPr>
        <w:spacing w:before="100" w:beforeAutospacing="1" w:after="100" w:afterAutospacing="1"/>
        <w:jc w:val="both"/>
        <w:rPr>
          <w:b/>
        </w:rPr>
      </w:pPr>
      <w:r w:rsidRPr="004224C4">
        <w:rPr>
          <w:rFonts w:ascii="Arial" w:hAnsi="Arial" w:cs="Arial"/>
        </w:rPr>
        <w:t xml:space="preserve">Whether, with reference to CIDA City Campus, a tertiary institution that provides </w:t>
      </w:r>
      <w:r w:rsidRPr="004224C4">
        <w:rPr>
          <w:rFonts w:ascii="Arial" w:hAnsi="Arial" w:cs="Arial"/>
          <w:color w:val="000000"/>
        </w:rPr>
        <w:t>virtually</w:t>
      </w:r>
      <w:r w:rsidRPr="004224C4">
        <w:rPr>
          <w:rFonts w:ascii="Arial" w:hAnsi="Arial" w:cs="Arial"/>
        </w:rPr>
        <w:t xml:space="preserve"> free education to students from financially disadvantaged and academically deprived communities, his department has taken steps to assist the approximately 500 students who have been left without a place to study, after the closure of the institution due to the liquidation thereof; if not, why not; if so, what are the relevant details?</w:t>
      </w:r>
      <w:r w:rsidRPr="004224C4">
        <w:rPr>
          <w:rFonts w:ascii="Arial" w:hAnsi="Arial" w:cs="Arial"/>
        </w:rPr>
        <w:tab/>
      </w:r>
      <w:r w:rsidRPr="004224C4">
        <w:rPr>
          <w:rFonts w:ascii="Arial" w:hAnsi="Arial" w:cs="Arial"/>
        </w:rPr>
        <w:tab/>
      </w:r>
      <w:r w:rsidRPr="004224C4">
        <w:rPr>
          <w:rFonts w:ascii="Arial" w:hAnsi="Arial" w:cs="Arial"/>
        </w:rPr>
        <w:tab/>
      </w:r>
      <w:r w:rsidRPr="004224C4">
        <w:rPr>
          <w:rFonts w:ascii="Arial" w:hAnsi="Arial" w:cs="Arial"/>
        </w:rPr>
        <w:tab/>
      </w:r>
      <w:r w:rsidRPr="004224C4">
        <w:rPr>
          <w:rFonts w:ascii="Arial" w:hAnsi="Arial" w:cs="Arial"/>
        </w:rPr>
        <w:tab/>
      </w:r>
      <w:r w:rsidRPr="004224C4">
        <w:rPr>
          <w:rFonts w:ascii="Arial" w:hAnsi="Arial" w:cs="Arial"/>
        </w:rPr>
        <w:tab/>
      </w:r>
      <w:r w:rsidRPr="004224C4">
        <w:rPr>
          <w:rFonts w:ascii="Arial" w:hAnsi="Arial" w:cs="Arial"/>
        </w:rPr>
        <w:tab/>
      </w:r>
      <w:r w:rsidRPr="004224C4">
        <w:rPr>
          <w:rFonts w:ascii="Arial" w:hAnsi="Arial" w:cs="Arial"/>
        </w:rPr>
        <w:tab/>
      </w:r>
      <w:r w:rsidRPr="004224C4">
        <w:rPr>
          <w:rFonts w:ascii="Arial" w:hAnsi="Arial" w:cs="Arial"/>
        </w:rPr>
        <w:tab/>
      </w:r>
      <w:r w:rsidR="004D295C">
        <w:rPr>
          <w:rFonts w:ascii="Arial" w:hAnsi="Arial" w:cs="Arial"/>
        </w:rPr>
        <w:tab/>
      </w:r>
      <w:r w:rsidR="004D295C">
        <w:rPr>
          <w:rFonts w:ascii="Arial" w:hAnsi="Arial" w:cs="Arial"/>
        </w:rPr>
        <w:tab/>
      </w:r>
      <w:r w:rsidR="004D295C">
        <w:rPr>
          <w:rFonts w:ascii="Arial" w:hAnsi="Arial" w:cs="Arial"/>
        </w:rPr>
        <w:tab/>
      </w:r>
      <w:r w:rsidR="004D295C">
        <w:rPr>
          <w:rFonts w:ascii="Arial" w:hAnsi="Arial" w:cs="Arial"/>
        </w:rPr>
        <w:tab/>
      </w:r>
      <w:r w:rsidR="004D295C">
        <w:rPr>
          <w:rFonts w:ascii="Arial" w:hAnsi="Arial" w:cs="Arial"/>
        </w:rPr>
        <w:tab/>
      </w:r>
      <w:r w:rsidR="004D295C">
        <w:rPr>
          <w:rFonts w:ascii="Arial" w:hAnsi="Arial" w:cs="Arial"/>
        </w:rPr>
        <w:tab/>
      </w:r>
      <w:r w:rsidR="004D295C">
        <w:rPr>
          <w:rFonts w:ascii="Arial" w:hAnsi="Arial" w:cs="Arial"/>
        </w:rPr>
        <w:tab/>
      </w:r>
      <w:r w:rsidR="004D295C">
        <w:rPr>
          <w:rFonts w:ascii="Arial" w:hAnsi="Arial" w:cs="Arial"/>
        </w:rPr>
        <w:tab/>
      </w:r>
      <w:r w:rsidR="004D295C">
        <w:rPr>
          <w:rFonts w:ascii="Arial" w:hAnsi="Arial" w:cs="Arial"/>
        </w:rPr>
        <w:tab/>
      </w:r>
      <w:r w:rsidR="004D295C">
        <w:rPr>
          <w:rFonts w:ascii="Arial" w:hAnsi="Arial" w:cs="Arial"/>
        </w:rPr>
        <w:tab/>
      </w:r>
      <w:r w:rsidRPr="00922B8C">
        <w:rPr>
          <w:b/>
        </w:rPr>
        <w:t>NW842E</w:t>
      </w:r>
    </w:p>
    <w:p w:rsidR="00B32176" w:rsidRPr="00D4238D" w:rsidRDefault="00B32176" w:rsidP="00B32176">
      <w:pPr>
        <w:pStyle w:val="NormalWeb"/>
        <w:ind w:left="7200" w:firstLine="720"/>
        <w:jc w:val="both"/>
        <w:rPr>
          <w:rFonts w:ascii="Calibri" w:hAnsi="Calibri" w:cs="Calibri"/>
          <w:b/>
          <w:sz w:val="22"/>
          <w:szCs w:val="22"/>
        </w:rPr>
      </w:pPr>
    </w:p>
    <w:p w:rsidR="00175143" w:rsidRDefault="00175143" w:rsidP="00A25AA0">
      <w:pPr>
        <w:pStyle w:val="NormalWeb"/>
        <w:jc w:val="both"/>
        <w:rPr>
          <w:rFonts w:ascii="Arial" w:hAnsi="Arial" w:cs="Arial"/>
          <w:b/>
        </w:rPr>
      </w:pPr>
    </w:p>
    <w:p w:rsidR="001005A2" w:rsidRDefault="001005A2" w:rsidP="00A25AA0">
      <w:pPr>
        <w:pStyle w:val="NormalWeb"/>
        <w:jc w:val="both"/>
        <w:rPr>
          <w:rFonts w:ascii="Arial" w:hAnsi="Arial" w:cs="Arial"/>
          <w:b/>
        </w:rPr>
      </w:pPr>
    </w:p>
    <w:p w:rsidR="001005A2" w:rsidRDefault="001005A2" w:rsidP="00A25AA0">
      <w:pPr>
        <w:pStyle w:val="NormalWeb"/>
        <w:jc w:val="both"/>
        <w:rPr>
          <w:rFonts w:ascii="Arial" w:hAnsi="Arial" w:cs="Arial"/>
          <w:b/>
        </w:rPr>
      </w:pPr>
    </w:p>
    <w:p w:rsidR="00922B8C" w:rsidRDefault="00922B8C" w:rsidP="00A25AA0">
      <w:pPr>
        <w:pStyle w:val="NormalWeb"/>
        <w:jc w:val="both"/>
        <w:rPr>
          <w:rFonts w:ascii="Arial" w:hAnsi="Arial" w:cs="Arial"/>
          <w:b/>
        </w:rPr>
      </w:pPr>
    </w:p>
    <w:p w:rsidR="00447363" w:rsidRDefault="00447363" w:rsidP="00A25AA0">
      <w:pPr>
        <w:pStyle w:val="NormalWeb"/>
        <w:jc w:val="both"/>
        <w:rPr>
          <w:rFonts w:ascii="Arial" w:hAnsi="Arial" w:cs="Arial"/>
          <w:b/>
          <w:sz w:val="22"/>
          <w:szCs w:val="22"/>
        </w:rPr>
      </w:pPr>
    </w:p>
    <w:p w:rsidR="004D295C" w:rsidRDefault="004D295C" w:rsidP="00A25AA0">
      <w:pPr>
        <w:pStyle w:val="NormalWeb"/>
        <w:jc w:val="both"/>
        <w:rPr>
          <w:rFonts w:ascii="Arial" w:hAnsi="Arial" w:cs="Arial"/>
          <w:b/>
          <w:sz w:val="22"/>
          <w:szCs w:val="22"/>
        </w:rPr>
      </w:pPr>
    </w:p>
    <w:p w:rsidR="00B40298" w:rsidRDefault="00B40298" w:rsidP="006C0DEA">
      <w:pPr>
        <w:pStyle w:val="NormalWeb"/>
        <w:spacing w:before="0" w:beforeAutospacing="0" w:after="200" w:afterAutospacing="0" w:line="360" w:lineRule="auto"/>
        <w:jc w:val="both"/>
        <w:rPr>
          <w:rFonts w:ascii="Arial" w:hAnsi="Arial" w:cs="Arial"/>
          <w:b/>
          <w:sz w:val="22"/>
          <w:szCs w:val="22"/>
        </w:rPr>
      </w:pPr>
    </w:p>
    <w:p w:rsidR="00B40298" w:rsidRDefault="00B40298" w:rsidP="006C0DEA">
      <w:pPr>
        <w:pStyle w:val="NormalWeb"/>
        <w:spacing w:before="0" w:beforeAutospacing="0" w:after="200" w:afterAutospacing="0" w:line="360" w:lineRule="auto"/>
        <w:jc w:val="both"/>
        <w:rPr>
          <w:rFonts w:ascii="Arial" w:hAnsi="Arial" w:cs="Arial"/>
          <w:b/>
          <w:sz w:val="22"/>
          <w:szCs w:val="22"/>
        </w:rPr>
      </w:pPr>
    </w:p>
    <w:p w:rsidR="00B40298" w:rsidRDefault="00B40298" w:rsidP="006C0DEA">
      <w:pPr>
        <w:pStyle w:val="NormalWeb"/>
        <w:spacing w:before="0" w:beforeAutospacing="0" w:after="200" w:afterAutospacing="0" w:line="360" w:lineRule="auto"/>
        <w:jc w:val="both"/>
        <w:rPr>
          <w:rFonts w:ascii="Arial" w:hAnsi="Arial" w:cs="Arial"/>
          <w:b/>
          <w:sz w:val="22"/>
          <w:szCs w:val="22"/>
        </w:rPr>
      </w:pPr>
    </w:p>
    <w:p w:rsidR="00B40298" w:rsidRDefault="00B40298" w:rsidP="006C0DEA">
      <w:pPr>
        <w:pStyle w:val="NormalWeb"/>
        <w:spacing w:before="0" w:beforeAutospacing="0" w:after="200" w:afterAutospacing="0" w:line="360" w:lineRule="auto"/>
        <w:jc w:val="both"/>
        <w:rPr>
          <w:rFonts w:ascii="Arial" w:hAnsi="Arial" w:cs="Arial"/>
          <w:b/>
          <w:sz w:val="22"/>
          <w:szCs w:val="22"/>
        </w:rPr>
      </w:pPr>
    </w:p>
    <w:p w:rsidR="00B40298" w:rsidRDefault="00B40298" w:rsidP="006C0DEA">
      <w:pPr>
        <w:pStyle w:val="NormalWeb"/>
        <w:spacing w:before="0" w:beforeAutospacing="0" w:after="200" w:afterAutospacing="0" w:line="360" w:lineRule="auto"/>
        <w:jc w:val="both"/>
        <w:rPr>
          <w:rFonts w:ascii="Arial" w:hAnsi="Arial" w:cs="Arial"/>
          <w:b/>
          <w:sz w:val="22"/>
          <w:szCs w:val="22"/>
        </w:rPr>
      </w:pPr>
    </w:p>
    <w:p w:rsidR="00447363" w:rsidRPr="00447363" w:rsidRDefault="00B12389" w:rsidP="006C0DEA">
      <w:pPr>
        <w:pStyle w:val="NormalWeb"/>
        <w:spacing w:before="0" w:beforeAutospacing="0" w:after="200" w:afterAutospacing="0" w:line="360" w:lineRule="auto"/>
        <w:jc w:val="both"/>
        <w:rPr>
          <w:rFonts w:ascii="Arial" w:hAnsi="Arial" w:cs="Arial"/>
          <w:sz w:val="22"/>
          <w:szCs w:val="22"/>
        </w:rPr>
      </w:pPr>
      <w:r w:rsidRPr="00447363">
        <w:rPr>
          <w:rFonts w:ascii="Arial" w:hAnsi="Arial" w:cs="Arial"/>
          <w:b/>
          <w:sz w:val="22"/>
          <w:szCs w:val="22"/>
        </w:rPr>
        <w:lastRenderedPageBreak/>
        <w:t>R</w:t>
      </w:r>
      <w:r w:rsidR="00FC1A3C" w:rsidRPr="00447363">
        <w:rPr>
          <w:rFonts w:ascii="Arial" w:hAnsi="Arial" w:cs="Arial"/>
          <w:b/>
          <w:sz w:val="22"/>
          <w:szCs w:val="22"/>
        </w:rPr>
        <w:t>EPLY:</w:t>
      </w:r>
      <w:r w:rsidR="00792AE6" w:rsidRPr="00447363">
        <w:rPr>
          <w:rFonts w:ascii="Arial" w:hAnsi="Arial" w:cs="Arial"/>
          <w:sz w:val="22"/>
          <w:szCs w:val="22"/>
        </w:rPr>
        <w:t xml:space="preserve"> </w:t>
      </w:r>
    </w:p>
    <w:p w:rsidR="00701AEC" w:rsidRPr="00447363" w:rsidRDefault="00792AE6" w:rsidP="006C0DEA">
      <w:pPr>
        <w:pStyle w:val="NormalWeb"/>
        <w:spacing w:before="0" w:beforeAutospacing="0" w:after="200" w:afterAutospacing="0" w:line="360" w:lineRule="auto"/>
        <w:jc w:val="both"/>
        <w:rPr>
          <w:rFonts w:ascii="Arial" w:hAnsi="Arial" w:cs="Arial"/>
          <w:sz w:val="22"/>
          <w:szCs w:val="22"/>
        </w:rPr>
      </w:pPr>
      <w:r w:rsidRPr="00447363">
        <w:rPr>
          <w:rFonts w:ascii="Arial" w:hAnsi="Arial" w:cs="Arial"/>
          <w:i/>
          <w:sz w:val="22"/>
          <w:szCs w:val="22"/>
        </w:rPr>
        <w:t>CIDA City Campus NPC</w:t>
      </w:r>
      <w:r w:rsidRPr="00447363">
        <w:rPr>
          <w:rFonts w:ascii="Arial" w:hAnsi="Arial" w:cs="Arial"/>
          <w:sz w:val="22"/>
          <w:szCs w:val="22"/>
        </w:rPr>
        <w:t xml:space="preserve"> was registered as a private higher education institution </w:t>
      </w:r>
      <w:r w:rsidR="00701AEC" w:rsidRPr="00447363">
        <w:rPr>
          <w:rFonts w:ascii="Arial" w:hAnsi="Arial" w:cs="Arial"/>
          <w:sz w:val="22"/>
          <w:szCs w:val="22"/>
        </w:rPr>
        <w:t>until its liquidation in 2015. S</w:t>
      </w:r>
      <w:r w:rsidRPr="00447363">
        <w:rPr>
          <w:rFonts w:ascii="Arial" w:hAnsi="Arial" w:cs="Arial"/>
          <w:sz w:val="22"/>
          <w:szCs w:val="22"/>
        </w:rPr>
        <w:t>tudents enter into a private contractual agreement with institution</w:t>
      </w:r>
      <w:r w:rsidR="00701AEC" w:rsidRPr="00447363">
        <w:rPr>
          <w:rFonts w:ascii="Arial" w:hAnsi="Arial" w:cs="Arial"/>
          <w:sz w:val="22"/>
          <w:szCs w:val="22"/>
        </w:rPr>
        <w:t>s</w:t>
      </w:r>
      <w:r w:rsidRPr="00447363">
        <w:rPr>
          <w:rFonts w:ascii="Arial" w:hAnsi="Arial" w:cs="Arial"/>
          <w:sz w:val="22"/>
          <w:szCs w:val="22"/>
        </w:rPr>
        <w:t xml:space="preserve"> </w:t>
      </w:r>
      <w:r w:rsidR="006C0DEA">
        <w:rPr>
          <w:rFonts w:ascii="Arial" w:hAnsi="Arial" w:cs="Arial"/>
          <w:sz w:val="22"/>
          <w:szCs w:val="22"/>
        </w:rPr>
        <w:t xml:space="preserve">and </w:t>
      </w:r>
      <w:r w:rsidRPr="00447363">
        <w:rPr>
          <w:rFonts w:ascii="Arial" w:hAnsi="Arial" w:cs="Arial"/>
          <w:sz w:val="22"/>
          <w:szCs w:val="22"/>
        </w:rPr>
        <w:t>full knowledge that in the event of closure</w:t>
      </w:r>
      <w:r w:rsidR="004D295C">
        <w:rPr>
          <w:rFonts w:ascii="Arial" w:hAnsi="Arial" w:cs="Arial"/>
          <w:sz w:val="22"/>
          <w:szCs w:val="22"/>
        </w:rPr>
        <w:t>,</w:t>
      </w:r>
      <w:r w:rsidRPr="00447363">
        <w:rPr>
          <w:rFonts w:ascii="Arial" w:hAnsi="Arial" w:cs="Arial"/>
          <w:sz w:val="22"/>
          <w:szCs w:val="22"/>
        </w:rPr>
        <w:t xml:space="preserve"> they would have to seek alternate means to complete their studies. Whereas public universities are funded by the state, private higher education institutions are privately funded and the responsibility for attending to </w:t>
      </w:r>
      <w:r w:rsidR="006C0DEA" w:rsidRPr="00447363">
        <w:rPr>
          <w:rFonts w:ascii="Arial" w:hAnsi="Arial" w:cs="Arial"/>
          <w:sz w:val="22"/>
          <w:szCs w:val="22"/>
        </w:rPr>
        <w:t>pipeline</w:t>
      </w:r>
      <w:r w:rsidRPr="00447363">
        <w:rPr>
          <w:rFonts w:ascii="Arial" w:hAnsi="Arial" w:cs="Arial"/>
          <w:sz w:val="22"/>
          <w:szCs w:val="22"/>
        </w:rPr>
        <w:t xml:space="preserve"> students in the face of closure resides with the Directors of the company as per the Regulations for the Registration of Private Higher Education Institutions, 2002. </w:t>
      </w:r>
    </w:p>
    <w:p w:rsidR="00792AE6" w:rsidRPr="00447363" w:rsidRDefault="00792AE6" w:rsidP="006C0DEA">
      <w:pPr>
        <w:pStyle w:val="NormalWeb"/>
        <w:spacing w:before="0" w:beforeAutospacing="0" w:after="200" w:afterAutospacing="0" w:line="360" w:lineRule="auto"/>
        <w:jc w:val="both"/>
        <w:rPr>
          <w:rFonts w:ascii="Arial" w:hAnsi="Arial" w:cs="Arial"/>
          <w:sz w:val="22"/>
          <w:szCs w:val="22"/>
        </w:rPr>
      </w:pPr>
      <w:r w:rsidRPr="00447363">
        <w:rPr>
          <w:rFonts w:ascii="Arial" w:hAnsi="Arial" w:cs="Arial"/>
          <w:sz w:val="22"/>
          <w:szCs w:val="22"/>
        </w:rPr>
        <w:t xml:space="preserve">Since </w:t>
      </w:r>
      <w:r w:rsidRPr="00447363">
        <w:rPr>
          <w:rFonts w:ascii="Arial" w:hAnsi="Arial" w:cs="Arial"/>
          <w:i/>
          <w:sz w:val="22"/>
          <w:szCs w:val="22"/>
        </w:rPr>
        <w:t>CIDA City Campus NPC</w:t>
      </w:r>
      <w:r w:rsidRPr="00447363">
        <w:rPr>
          <w:rFonts w:ascii="Arial" w:hAnsi="Arial" w:cs="Arial"/>
          <w:sz w:val="22"/>
          <w:szCs w:val="22"/>
        </w:rPr>
        <w:t xml:space="preserve"> </w:t>
      </w:r>
      <w:r w:rsidR="006C0DEA">
        <w:rPr>
          <w:rFonts w:ascii="Arial" w:hAnsi="Arial" w:cs="Arial"/>
          <w:sz w:val="22"/>
          <w:szCs w:val="22"/>
        </w:rPr>
        <w:t>was liquidated, the liquidators that is</w:t>
      </w:r>
      <w:r w:rsidRPr="00447363">
        <w:rPr>
          <w:rFonts w:ascii="Arial" w:hAnsi="Arial" w:cs="Arial"/>
          <w:sz w:val="22"/>
          <w:szCs w:val="22"/>
        </w:rPr>
        <w:t xml:space="preserve"> </w:t>
      </w:r>
      <w:r w:rsidRPr="00447363">
        <w:rPr>
          <w:rFonts w:ascii="Arial" w:hAnsi="Arial" w:cs="Arial"/>
          <w:i/>
          <w:sz w:val="22"/>
          <w:szCs w:val="22"/>
        </w:rPr>
        <w:t xml:space="preserve">Tshwane Trust Company, </w:t>
      </w:r>
      <w:r w:rsidR="006C0DEA">
        <w:rPr>
          <w:rFonts w:ascii="Arial" w:hAnsi="Arial" w:cs="Arial"/>
          <w:sz w:val="22"/>
          <w:szCs w:val="22"/>
        </w:rPr>
        <w:t>was</w:t>
      </w:r>
      <w:r w:rsidRPr="00447363">
        <w:rPr>
          <w:rFonts w:ascii="Arial" w:hAnsi="Arial" w:cs="Arial"/>
          <w:sz w:val="22"/>
          <w:szCs w:val="22"/>
        </w:rPr>
        <w:t xml:space="preserve"> responsible for assisting </w:t>
      </w:r>
      <w:r w:rsidR="006C0DEA" w:rsidRPr="00447363">
        <w:rPr>
          <w:rFonts w:ascii="Arial" w:hAnsi="Arial" w:cs="Arial"/>
          <w:sz w:val="22"/>
          <w:szCs w:val="22"/>
        </w:rPr>
        <w:t>pipeline</w:t>
      </w:r>
      <w:r w:rsidRPr="00447363">
        <w:rPr>
          <w:rFonts w:ascii="Arial" w:hAnsi="Arial" w:cs="Arial"/>
          <w:sz w:val="22"/>
          <w:szCs w:val="22"/>
        </w:rPr>
        <w:t xml:space="preserve"> students. In this regard, every student was provided with their academic transcript and where students did not collect their transcripts, </w:t>
      </w:r>
      <w:r w:rsidR="006C0DEA">
        <w:rPr>
          <w:rFonts w:ascii="Arial" w:hAnsi="Arial" w:cs="Arial"/>
          <w:sz w:val="22"/>
          <w:szCs w:val="22"/>
        </w:rPr>
        <w:t>it was</w:t>
      </w:r>
      <w:r w:rsidRPr="00447363">
        <w:rPr>
          <w:rFonts w:ascii="Arial" w:hAnsi="Arial" w:cs="Arial"/>
          <w:sz w:val="22"/>
          <w:szCs w:val="22"/>
        </w:rPr>
        <w:t xml:space="preserve"> sent to the Department for </w:t>
      </w:r>
      <w:r w:rsidR="006C0DEA" w:rsidRPr="00447363">
        <w:rPr>
          <w:rFonts w:ascii="Arial" w:hAnsi="Arial" w:cs="Arial"/>
          <w:sz w:val="22"/>
          <w:szCs w:val="22"/>
        </w:rPr>
        <w:t>safekeeping</w:t>
      </w:r>
      <w:r w:rsidRPr="00447363">
        <w:rPr>
          <w:rFonts w:ascii="Arial" w:hAnsi="Arial" w:cs="Arial"/>
          <w:sz w:val="22"/>
          <w:szCs w:val="22"/>
        </w:rPr>
        <w:t xml:space="preserve"> and future collection.    </w:t>
      </w:r>
    </w:p>
    <w:p w:rsidR="00792AE6" w:rsidRPr="00447363" w:rsidRDefault="006C0DEA" w:rsidP="006C0DEA">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The</w:t>
      </w:r>
      <w:r w:rsidR="00792AE6" w:rsidRPr="00447363">
        <w:rPr>
          <w:rFonts w:ascii="Arial" w:hAnsi="Arial" w:cs="Arial"/>
          <w:sz w:val="22"/>
          <w:szCs w:val="22"/>
        </w:rPr>
        <w:t xml:space="preserve"> Department </w:t>
      </w:r>
      <w:r w:rsidR="00701AEC" w:rsidRPr="00447363">
        <w:rPr>
          <w:rFonts w:ascii="Arial" w:hAnsi="Arial" w:cs="Arial"/>
          <w:sz w:val="22"/>
          <w:szCs w:val="22"/>
        </w:rPr>
        <w:t>assists</w:t>
      </w:r>
      <w:r>
        <w:rPr>
          <w:rFonts w:ascii="Arial" w:hAnsi="Arial" w:cs="Arial"/>
          <w:sz w:val="22"/>
          <w:szCs w:val="22"/>
        </w:rPr>
        <w:t xml:space="preserve"> </w:t>
      </w:r>
      <w:r w:rsidR="00B549A4">
        <w:rPr>
          <w:rFonts w:ascii="Arial" w:hAnsi="Arial" w:cs="Arial"/>
          <w:sz w:val="22"/>
          <w:szCs w:val="22"/>
        </w:rPr>
        <w:t>/</w:t>
      </w:r>
      <w:r>
        <w:rPr>
          <w:rFonts w:ascii="Arial" w:hAnsi="Arial" w:cs="Arial"/>
          <w:sz w:val="22"/>
          <w:szCs w:val="22"/>
        </w:rPr>
        <w:t xml:space="preserve"> </w:t>
      </w:r>
      <w:r w:rsidR="00B549A4">
        <w:rPr>
          <w:rFonts w:ascii="Arial" w:hAnsi="Arial" w:cs="Arial"/>
          <w:sz w:val="22"/>
          <w:szCs w:val="22"/>
        </w:rPr>
        <w:t xml:space="preserve">has </w:t>
      </w:r>
      <w:r w:rsidR="00792AE6" w:rsidRPr="00447363">
        <w:rPr>
          <w:rFonts w:ascii="Arial" w:hAnsi="Arial" w:cs="Arial"/>
          <w:sz w:val="22"/>
          <w:szCs w:val="22"/>
        </w:rPr>
        <w:t>assisted in the following ways:</w:t>
      </w:r>
    </w:p>
    <w:p w:rsidR="00792AE6" w:rsidRPr="00447363" w:rsidRDefault="00792AE6" w:rsidP="006C0DEA">
      <w:pPr>
        <w:pStyle w:val="NormalWeb"/>
        <w:numPr>
          <w:ilvl w:val="0"/>
          <w:numId w:val="47"/>
        </w:numPr>
        <w:spacing w:before="0" w:beforeAutospacing="0" w:after="0" w:afterAutospacing="0" w:line="360" w:lineRule="auto"/>
        <w:jc w:val="both"/>
        <w:rPr>
          <w:rFonts w:ascii="Arial" w:hAnsi="Arial" w:cs="Arial"/>
          <w:sz w:val="22"/>
          <w:szCs w:val="22"/>
        </w:rPr>
      </w:pPr>
      <w:r w:rsidRPr="00447363">
        <w:rPr>
          <w:rFonts w:ascii="Arial" w:hAnsi="Arial" w:cs="Arial"/>
          <w:sz w:val="22"/>
          <w:szCs w:val="22"/>
        </w:rPr>
        <w:t xml:space="preserve">Referred students to </w:t>
      </w:r>
      <w:r w:rsidR="00B549A4">
        <w:rPr>
          <w:rFonts w:ascii="Arial" w:hAnsi="Arial" w:cs="Arial"/>
          <w:sz w:val="22"/>
          <w:szCs w:val="22"/>
        </w:rPr>
        <w:t xml:space="preserve">other </w:t>
      </w:r>
      <w:r w:rsidRPr="00447363">
        <w:rPr>
          <w:rFonts w:ascii="Arial" w:hAnsi="Arial" w:cs="Arial"/>
          <w:sz w:val="22"/>
          <w:szCs w:val="22"/>
        </w:rPr>
        <w:t xml:space="preserve">private institutions such as </w:t>
      </w:r>
      <w:r w:rsidRPr="00447363">
        <w:rPr>
          <w:rFonts w:ascii="Arial" w:hAnsi="Arial" w:cs="Arial"/>
          <w:i/>
          <w:sz w:val="22"/>
          <w:szCs w:val="22"/>
        </w:rPr>
        <w:t>Milpark Education (Pty) Ltd</w:t>
      </w:r>
      <w:r w:rsidRPr="00447363">
        <w:rPr>
          <w:rFonts w:ascii="Arial" w:hAnsi="Arial" w:cs="Arial"/>
          <w:sz w:val="22"/>
          <w:szCs w:val="22"/>
        </w:rPr>
        <w:t xml:space="preserve">, </w:t>
      </w:r>
      <w:smartTag w:uri="urn:schemas-microsoft-com:office:smarttags" w:element="PlaceName">
        <w:r w:rsidRPr="00447363">
          <w:rPr>
            <w:rFonts w:ascii="Arial" w:hAnsi="Arial" w:cs="Arial"/>
            <w:i/>
            <w:sz w:val="22"/>
            <w:szCs w:val="22"/>
          </w:rPr>
          <w:t>Boston</w:t>
        </w:r>
      </w:smartTag>
      <w:r w:rsidRPr="00447363">
        <w:rPr>
          <w:rFonts w:ascii="Arial" w:hAnsi="Arial" w:cs="Arial"/>
          <w:i/>
          <w:sz w:val="22"/>
          <w:szCs w:val="22"/>
        </w:rPr>
        <w:t xml:space="preserve"> </w:t>
      </w:r>
      <w:smartTag w:uri="urn:schemas-microsoft-com:office:smarttags" w:element="PlaceType">
        <w:r w:rsidRPr="00447363">
          <w:rPr>
            <w:rFonts w:ascii="Arial" w:hAnsi="Arial" w:cs="Arial"/>
            <w:i/>
            <w:sz w:val="22"/>
            <w:szCs w:val="22"/>
          </w:rPr>
          <w:t>City</w:t>
        </w:r>
      </w:smartTag>
      <w:r w:rsidRPr="00447363">
        <w:rPr>
          <w:rFonts w:ascii="Arial" w:hAnsi="Arial" w:cs="Arial"/>
          <w:i/>
          <w:sz w:val="22"/>
          <w:szCs w:val="22"/>
        </w:rPr>
        <w:t xml:space="preserve"> Campus (Pty) Ltd</w:t>
      </w:r>
      <w:r w:rsidRPr="00447363">
        <w:rPr>
          <w:rFonts w:ascii="Arial" w:hAnsi="Arial" w:cs="Arial"/>
          <w:sz w:val="22"/>
          <w:szCs w:val="22"/>
        </w:rPr>
        <w:t xml:space="preserve"> and </w:t>
      </w:r>
      <w:smartTag w:uri="urn:schemas-microsoft-com:office:smarttags" w:element="place">
        <w:smartTag w:uri="urn:schemas-microsoft-com:office:smarttags" w:element="PlaceType">
          <w:r w:rsidRPr="00447363">
            <w:rPr>
              <w:rFonts w:ascii="Arial" w:hAnsi="Arial" w:cs="Arial"/>
              <w:sz w:val="22"/>
              <w:szCs w:val="22"/>
            </w:rPr>
            <w:t>University</w:t>
          </w:r>
        </w:smartTag>
        <w:r w:rsidRPr="00447363">
          <w:rPr>
            <w:rFonts w:ascii="Arial" w:hAnsi="Arial" w:cs="Arial"/>
            <w:sz w:val="22"/>
            <w:szCs w:val="22"/>
          </w:rPr>
          <w:t xml:space="preserve"> of </w:t>
        </w:r>
        <w:smartTag w:uri="urn:schemas-microsoft-com:office:smarttags" w:element="PlaceName">
          <w:r w:rsidRPr="00447363">
            <w:rPr>
              <w:rFonts w:ascii="Arial" w:hAnsi="Arial" w:cs="Arial"/>
              <w:sz w:val="22"/>
              <w:szCs w:val="22"/>
            </w:rPr>
            <w:t>Johannesburg</w:t>
          </w:r>
        </w:smartTag>
      </w:smartTag>
      <w:r w:rsidR="006C0DEA">
        <w:rPr>
          <w:rFonts w:ascii="Arial" w:hAnsi="Arial" w:cs="Arial"/>
          <w:sz w:val="22"/>
          <w:szCs w:val="22"/>
        </w:rPr>
        <w:t xml:space="preserve">, </w:t>
      </w:r>
      <w:r w:rsidRPr="00447363">
        <w:rPr>
          <w:rFonts w:ascii="Arial" w:hAnsi="Arial" w:cs="Arial"/>
          <w:sz w:val="22"/>
          <w:szCs w:val="22"/>
        </w:rPr>
        <w:t xml:space="preserve">through the </w:t>
      </w:r>
      <w:r w:rsidR="006C0DEA">
        <w:rPr>
          <w:rFonts w:ascii="Arial" w:hAnsi="Arial" w:cs="Arial"/>
          <w:i/>
          <w:sz w:val="22"/>
          <w:szCs w:val="22"/>
        </w:rPr>
        <w:t>CIDA Empowerment Trust</w:t>
      </w:r>
      <w:r w:rsidRPr="00447363">
        <w:rPr>
          <w:rFonts w:ascii="Arial" w:hAnsi="Arial" w:cs="Arial"/>
          <w:sz w:val="22"/>
          <w:szCs w:val="22"/>
        </w:rPr>
        <w:t>.</w:t>
      </w:r>
      <w:r w:rsidR="00701AEC" w:rsidRPr="00447363">
        <w:rPr>
          <w:rFonts w:ascii="Arial" w:hAnsi="Arial" w:cs="Arial"/>
          <w:sz w:val="22"/>
          <w:szCs w:val="22"/>
        </w:rPr>
        <w:t xml:space="preserve"> These are the institutions that offer similar qualifications to those that were offered by </w:t>
      </w:r>
      <w:r w:rsidR="00701AEC" w:rsidRPr="00447363">
        <w:rPr>
          <w:rFonts w:ascii="Arial" w:hAnsi="Arial" w:cs="Arial"/>
          <w:i/>
          <w:sz w:val="22"/>
          <w:szCs w:val="22"/>
        </w:rPr>
        <w:t>Cida City Campus</w:t>
      </w:r>
      <w:r w:rsidR="004D295C">
        <w:rPr>
          <w:rFonts w:ascii="Arial" w:hAnsi="Arial" w:cs="Arial"/>
          <w:sz w:val="22"/>
          <w:szCs w:val="22"/>
        </w:rPr>
        <w:t>;</w:t>
      </w:r>
    </w:p>
    <w:p w:rsidR="00447363" w:rsidRPr="00447363" w:rsidRDefault="00792AE6" w:rsidP="006C0DEA">
      <w:pPr>
        <w:pStyle w:val="NormalWeb"/>
        <w:numPr>
          <w:ilvl w:val="0"/>
          <w:numId w:val="47"/>
        </w:numPr>
        <w:spacing w:before="0" w:beforeAutospacing="0" w:after="0" w:afterAutospacing="0" w:line="360" w:lineRule="auto"/>
        <w:jc w:val="both"/>
        <w:rPr>
          <w:rFonts w:ascii="Arial" w:hAnsi="Arial" w:cs="Arial"/>
          <w:sz w:val="22"/>
          <w:szCs w:val="22"/>
        </w:rPr>
      </w:pPr>
      <w:r w:rsidRPr="00447363">
        <w:rPr>
          <w:rFonts w:ascii="Arial" w:hAnsi="Arial" w:cs="Arial"/>
          <w:sz w:val="22"/>
          <w:szCs w:val="22"/>
        </w:rPr>
        <w:t>Administer</w:t>
      </w:r>
      <w:r w:rsidR="00701AEC" w:rsidRPr="00447363">
        <w:rPr>
          <w:rFonts w:ascii="Arial" w:hAnsi="Arial" w:cs="Arial"/>
          <w:sz w:val="22"/>
          <w:szCs w:val="22"/>
        </w:rPr>
        <w:t>s</w:t>
      </w:r>
      <w:r w:rsidRPr="00447363">
        <w:rPr>
          <w:rFonts w:ascii="Arial" w:hAnsi="Arial" w:cs="Arial"/>
          <w:sz w:val="22"/>
          <w:szCs w:val="22"/>
        </w:rPr>
        <w:t xml:space="preserve"> the remaining certificates and academic transcripts</w:t>
      </w:r>
      <w:r w:rsidR="00B549A4">
        <w:rPr>
          <w:rFonts w:ascii="Arial" w:hAnsi="Arial" w:cs="Arial"/>
          <w:sz w:val="22"/>
          <w:szCs w:val="22"/>
        </w:rPr>
        <w:t xml:space="preserve"> still to be collected by students</w:t>
      </w:r>
      <w:r w:rsidR="004D295C">
        <w:rPr>
          <w:rFonts w:ascii="Arial" w:hAnsi="Arial" w:cs="Arial"/>
          <w:sz w:val="22"/>
          <w:szCs w:val="22"/>
        </w:rPr>
        <w:t>; and</w:t>
      </w:r>
    </w:p>
    <w:p w:rsidR="00792AE6" w:rsidRPr="00447363" w:rsidRDefault="00792AE6" w:rsidP="006C0DEA">
      <w:pPr>
        <w:pStyle w:val="NormalWeb"/>
        <w:numPr>
          <w:ilvl w:val="0"/>
          <w:numId w:val="47"/>
        </w:numPr>
        <w:spacing w:before="0" w:beforeAutospacing="0" w:after="200" w:afterAutospacing="0" w:line="360" w:lineRule="auto"/>
        <w:jc w:val="both"/>
        <w:rPr>
          <w:rFonts w:ascii="Arial" w:hAnsi="Arial" w:cs="Arial"/>
          <w:sz w:val="22"/>
          <w:szCs w:val="22"/>
        </w:rPr>
      </w:pPr>
      <w:r w:rsidRPr="00447363">
        <w:rPr>
          <w:rFonts w:ascii="Arial" w:hAnsi="Arial" w:cs="Arial"/>
          <w:sz w:val="22"/>
          <w:szCs w:val="22"/>
        </w:rPr>
        <w:t>Refer</w:t>
      </w:r>
      <w:r w:rsidR="00701AEC" w:rsidRPr="00447363">
        <w:rPr>
          <w:rFonts w:ascii="Arial" w:hAnsi="Arial" w:cs="Arial"/>
          <w:sz w:val="22"/>
          <w:szCs w:val="22"/>
        </w:rPr>
        <w:t xml:space="preserve">s students </w:t>
      </w:r>
      <w:r w:rsidRPr="00447363">
        <w:rPr>
          <w:rFonts w:ascii="Arial" w:hAnsi="Arial" w:cs="Arial"/>
          <w:sz w:val="22"/>
          <w:szCs w:val="22"/>
        </w:rPr>
        <w:t xml:space="preserve">to appropriate institutions of higher learning. In the case of public universities, </w:t>
      </w:r>
      <w:r w:rsidR="00B549A4">
        <w:rPr>
          <w:rFonts w:ascii="Arial" w:hAnsi="Arial" w:cs="Arial"/>
          <w:sz w:val="22"/>
          <w:szCs w:val="22"/>
        </w:rPr>
        <w:t xml:space="preserve">the </w:t>
      </w:r>
      <w:r w:rsidR="008028AA" w:rsidRPr="00447363">
        <w:rPr>
          <w:rFonts w:ascii="Arial" w:hAnsi="Arial" w:cs="Arial"/>
          <w:sz w:val="22"/>
          <w:szCs w:val="22"/>
        </w:rPr>
        <w:t>students</w:t>
      </w:r>
      <w:r w:rsidRPr="00447363">
        <w:rPr>
          <w:rFonts w:ascii="Arial" w:hAnsi="Arial" w:cs="Arial"/>
          <w:sz w:val="22"/>
          <w:szCs w:val="22"/>
        </w:rPr>
        <w:t xml:space="preserve"> are advised to apply for </w:t>
      </w:r>
      <w:r w:rsidR="004D295C">
        <w:rPr>
          <w:rFonts w:ascii="Arial" w:hAnsi="Arial" w:cs="Arial"/>
          <w:sz w:val="22"/>
          <w:szCs w:val="22"/>
        </w:rPr>
        <w:t>financial assistance from the N</w:t>
      </w:r>
      <w:r w:rsidR="00B549A4">
        <w:rPr>
          <w:rFonts w:ascii="Arial" w:hAnsi="Arial" w:cs="Arial"/>
          <w:sz w:val="22"/>
          <w:szCs w:val="22"/>
        </w:rPr>
        <w:t>ationa</w:t>
      </w:r>
      <w:r w:rsidR="006C0DEA">
        <w:rPr>
          <w:rFonts w:ascii="Arial" w:hAnsi="Arial" w:cs="Arial"/>
          <w:sz w:val="22"/>
          <w:szCs w:val="22"/>
        </w:rPr>
        <w:t>l Student Financial Aid Scheme</w:t>
      </w:r>
      <w:r w:rsidRPr="00447363">
        <w:rPr>
          <w:rFonts w:ascii="Arial" w:hAnsi="Arial" w:cs="Arial"/>
          <w:sz w:val="22"/>
          <w:szCs w:val="22"/>
        </w:rPr>
        <w:t xml:space="preserve">. </w:t>
      </w:r>
    </w:p>
    <w:p w:rsidR="00792AE6" w:rsidRPr="00447363" w:rsidRDefault="00792AE6" w:rsidP="006C0DEA">
      <w:pPr>
        <w:pStyle w:val="NormalWeb"/>
        <w:spacing w:before="0" w:beforeAutospacing="0" w:after="200" w:afterAutospacing="0" w:line="360" w:lineRule="auto"/>
        <w:jc w:val="both"/>
        <w:rPr>
          <w:rFonts w:ascii="Arial" w:hAnsi="Arial" w:cs="Arial"/>
          <w:sz w:val="22"/>
          <w:szCs w:val="22"/>
        </w:rPr>
      </w:pPr>
      <w:r w:rsidRPr="00447363">
        <w:rPr>
          <w:rFonts w:ascii="Arial" w:hAnsi="Arial" w:cs="Arial"/>
          <w:sz w:val="22"/>
          <w:szCs w:val="22"/>
        </w:rPr>
        <w:t xml:space="preserve">The </w:t>
      </w:r>
      <w:r w:rsidR="00B549A4">
        <w:rPr>
          <w:rFonts w:ascii="Arial" w:hAnsi="Arial" w:cs="Arial"/>
          <w:sz w:val="22"/>
          <w:szCs w:val="22"/>
        </w:rPr>
        <w:t>responsibility lies with th</w:t>
      </w:r>
      <w:r w:rsidRPr="00447363">
        <w:rPr>
          <w:rFonts w:ascii="Arial" w:hAnsi="Arial" w:cs="Arial"/>
          <w:sz w:val="22"/>
          <w:szCs w:val="22"/>
        </w:rPr>
        <w:t xml:space="preserve">e student to </w:t>
      </w:r>
      <w:r w:rsidR="00B549A4">
        <w:rPr>
          <w:rFonts w:ascii="Arial" w:hAnsi="Arial" w:cs="Arial"/>
          <w:sz w:val="22"/>
          <w:szCs w:val="22"/>
        </w:rPr>
        <w:t>apply to an</w:t>
      </w:r>
      <w:r w:rsidR="006C0DEA">
        <w:rPr>
          <w:rFonts w:ascii="Arial" w:hAnsi="Arial" w:cs="Arial"/>
          <w:sz w:val="22"/>
          <w:szCs w:val="22"/>
        </w:rPr>
        <w:t xml:space="preserve"> alternative institution and </w:t>
      </w:r>
      <w:r w:rsidR="00B549A4">
        <w:rPr>
          <w:rFonts w:ascii="Arial" w:hAnsi="Arial" w:cs="Arial"/>
          <w:sz w:val="22"/>
          <w:szCs w:val="22"/>
        </w:rPr>
        <w:t xml:space="preserve">present </w:t>
      </w:r>
      <w:r w:rsidR="006C0DEA">
        <w:rPr>
          <w:rFonts w:ascii="Arial" w:hAnsi="Arial" w:cs="Arial"/>
          <w:sz w:val="22"/>
          <w:szCs w:val="22"/>
        </w:rPr>
        <w:t xml:space="preserve">their </w:t>
      </w:r>
      <w:r w:rsidRPr="00447363">
        <w:rPr>
          <w:rFonts w:ascii="Arial" w:hAnsi="Arial" w:cs="Arial"/>
          <w:sz w:val="22"/>
          <w:szCs w:val="22"/>
        </w:rPr>
        <w:t xml:space="preserve">academic transcript </w:t>
      </w:r>
      <w:r w:rsidR="006C0DEA">
        <w:rPr>
          <w:rFonts w:ascii="Arial" w:hAnsi="Arial" w:cs="Arial"/>
          <w:sz w:val="22"/>
          <w:szCs w:val="22"/>
        </w:rPr>
        <w:t>for consideration and</w:t>
      </w:r>
      <w:r w:rsidR="00B549A4">
        <w:rPr>
          <w:rFonts w:ascii="Arial" w:hAnsi="Arial" w:cs="Arial"/>
          <w:sz w:val="22"/>
          <w:szCs w:val="22"/>
        </w:rPr>
        <w:t xml:space="preserve"> recognition of credits already earned.</w:t>
      </w:r>
      <w:r w:rsidRPr="00447363">
        <w:rPr>
          <w:rFonts w:ascii="Arial" w:hAnsi="Arial" w:cs="Arial"/>
          <w:sz w:val="22"/>
          <w:szCs w:val="22"/>
        </w:rPr>
        <w:t xml:space="preserve"> The Department assists in </w:t>
      </w:r>
      <w:r w:rsidR="006C0DEA">
        <w:rPr>
          <w:rFonts w:ascii="Arial" w:hAnsi="Arial" w:cs="Arial"/>
          <w:sz w:val="22"/>
          <w:szCs w:val="22"/>
        </w:rPr>
        <w:t xml:space="preserve">providing support and </w:t>
      </w:r>
      <w:r w:rsidRPr="00447363">
        <w:rPr>
          <w:rFonts w:ascii="Arial" w:hAnsi="Arial" w:cs="Arial"/>
          <w:sz w:val="22"/>
          <w:szCs w:val="22"/>
        </w:rPr>
        <w:t>detail</w:t>
      </w:r>
      <w:r w:rsidR="006C0DEA">
        <w:rPr>
          <w:rFonts w:ascii="Arial" w:hAnsi="Arial" w:cs="Arial"/>
          <w:sz w:val="22"/>
          <w:szCs w:val="22"/>
        </w:rPr>
        <w:t>s</w:t>
      </w:r>
      <w:r w:rsidRPr="00447363">
        <w:rPr>
          <w:rFonts w:ascii="Arial" w:hAnsi="Arial" w:cs="Arial"/>
          <w:sz w:val="22"/>
          <w:szCs w:val="22"/>
        </w:rPr>
        <w:t xml:space="preserve"> on equivalence of qualifications.</w:t>
      </w:r>
    </w:p>
    <w:p w:rsidR="00792AE6" w:rsidRPr="00447363" w:rsidRDefault="00792AE6" w:rsidP="004D295C">
      <w:pPr>
        <w:pStyle w:val="NormalWeb"/>
        <w:spacing w:before="0" w:beforeAutospacing="0" w:after="120" w:afterAutospacing="0" w:line="360" w:lineRule="auto"/>
        <w:jc w:val="both"/>
        <w:rPr>
          <w:rFonts w:ascii="Arial" w:hAnsi="Arial" w:cs="Arial"/>
          <w:sz w:val="22"/>
          <w:szCs w:val="22"/>
        </w:rPr>
      </w:pPr>
    </w:p>
    <w:p w:rsidR="003C1AB1" w:rsidRPr="00447363" w:rsidRDefault="003C1AB1" w:rsidP="00CD33FE">
      <w:pPr>
        <w:spacing w:line="360" w:lineRule="auto"/>
        <w:jc w:val="both"/>
        <w:rPr>
          <w:rFonts w:ascii="Arial" w:hAnsi="Arial" w:cs="Arial"/>
        </w:rPr>
      </w:pPr>
    </w:p>
    <w:p w:rsidR="00337949" w:rsidRDefault="00337949" w:rsidP="00CD33FE">
      <w:pPr>
        <w:spacing w:line="360" w:lineRule="auto"/>
        <w:jc w:val="both"/>
        <w:rPr>
          <w:rFonts w:ascii="Arial" w:hAnsi="Arial" w:cs="Arial"/>
        </w:rPr>
      </w:pPr>
    </w:p>
    <w:p w:rsidR="006C0DEA" w:rsidRPr="00447363" w:rsidRDefault="006C0DEA" w:rsidP="00CD33FE">
      <w:pPr>
        <w:spacing w:line="360" w:lineRule="auto"/>
        <w:jc w:val="both"/>
        <w:rPr>
          <w:rFonts w:ascii="Arial" w:hAnsi="Arial" w:cs="Arial"/>
        </w:rPr>
      </w:pPr>
    </w:p>
    <w:p w:rsidR="00C654A2" w:rsidRPr="00447363" w:rsidRDefault="00447363" w:rsidP="00CD33FE">
      <w:pPr>
        <w:spacing w:line="360" w:lineRule="auto"/>
        <w:jc w:val="both"/>
        <w:rPr>
          <w:rFonts w:ascii="Arial" w:hAnsi="Arial" w:cs="Arial"/>
        </w:rPr>
      </w:pPr>
      <w:r w:rsidRPr="00447363">
        <w:rPr>
          <w:rFonts w:ascii="Arial" w:hAnsi="Arial" w:cs="Arial"/>
        </w:rPr>
        <w:lastRenderedPageBreak/>
        <w:t>Compiler/Contact Persons</w:t>
      </w:r>
      <w:r w:rsidR="00CC27E4" w:rsidRPr="00447363">
        <w:rPr>
          <w:rFonts w:ascii="Arial" w:hAnsi="Arial" w:cs="Arial"/>
        </w:rPr>
        <w:t>:</w:t>
      </w:r>
      <w:r w:rsidR="00E9748E" w:rsidRPr="00447363">
        <w:rPr>
          <w:rFonts w:ascii="Arial" w:hAnsi="Arial" w:cs="Arial"/>
        </w:rPr>
        <w:t xml:space="preserve"> </w:t>
      </w:r>
    </w:p>
    <w:p w:rsidR="00C3677B" w:rsidRPr="00447363" w:rsidRDefault="00CC27E4" w:rsidP="00CD33FE">
      <w:pPr>
        <w:spacing w:line="360" w:lineRule="auto"/>
        <w:jc w:val="both"/>
        <w:rPr>
          <w:rFonts w:ascii="Arial" w:hAnsi="Arial" w:cs="Arial"/>
        </w:rPr>
      </w:pPr>
      <w:r w:rsidRPr="00447363">
        <w:rPr>
          <w:rFonts w:ascii="Arial" w:hAnsi="Arial" w:cs="Arial"/>
        </w:rPr>
        <w:t>E</w:t>
      </w:r>
      <w:r w:rsidR="00447363">
        <w:rPr>
          <w:rFonts w:ascii="Arial" w:hAnsi="Arial" w:cs="Arial"/>
        </w:rPr>
        <w:t>xt</w:t>
      </w:r>
      <w:r w:rsidRPr="00447363">
        <w:rPr>
          <w:rFonts w:ascii="Arial" w:hAnsi="Arial" w:cs="Arial"/>
        </w:rPr>
        <w:t>:</w:t>
      </w:r>
      <w:r w:rsidR="00E9748E" w:rsidRPr="00447363">
        <w:rPr>
          <w:rFonts w:ascii="Arial" w:hAnsi="Arial" w:cs="Arial"/>
        </w:rPr>
        <w:t xml:space="preserve"> </w:t>
      </w:r>
    </w:p>
    <w:p w:rsidR="00C3677B" w:rsidRPr="00CC27E4" w:rsidRDefault="00C3677B" w:rsidP="00DC256F">
      <w:pPr>
        <w:spacing w:line="360" w:lineRule="auto"/>
        <w:jc w:val="both"/>
      </w:pPr>
    </w:p>
    <w:p w:rsidR="003E455E" w:rsidRPr="00CC27E4" w:rsidRDefault="003E455E" w:rsidP="00DC256F">
      <w:pPr>
        <w:spacing w:line="360" w:lineRule="auto"/>
        <w:jc w:val="both"/>
      </w:pPr>
    </w:p>
    <w:p w:rsidR="00A0228E" w:rsidRPr="00CC27E4" w:rsidRDefault="00A0228E" w:rsidP="00DC256F">
      <w:pPr>
        <w:spacing w:line="360" w:lineRule="auto"/>
        <w:jc w:val="both"/>
      </w:pPr>
    </w:p>
    <w:p w:rsidR="00C3677B" w:rsidRPr="00163735" w:rsidRDefault="00C3677B" w:rsidP="00DC256F">
      <w:pPr>
        <w:spacing w:line="360" w:lineRule="auto"/>
        <w:jc w:val="both"/>
        <w:rPr>
          <w:rFonts w:ascii="Arial" w:hAnsi="Arial" w:cs="Arial"/>
        </w:rPr>
      </w:pPr>
      <w:r w:rsidRPr="00163735">
        <w:rPr>
          <w:rFonts w:ascii="Arial" w:hAnsi="Arial" w:cs="Arial"/>
        </w:rPr>
        <w:t>DIRECTOR –</w:t>
      </w:r>
      <w:r w:rsidR="00DE6F6F" w:rsidRPr="00163735">
        <w:rPr>
          <w:rFonts w:ascii="Arial" w:hAnsi="Arial" w:cs="Arial"/>
        </w:rPr>
        <w:t xml:space="preserve"> </w:t>
      </w:r>
      <w:r w:rsidRPr="00163735">
        <w:rPr>
          <w:rFonts w:ascii="Arial" w:hAnsi="Arial" w:cs="Arial"/>
        </w:rPr>
        <w:t>GENERAL</w:t>
      </w:r>
    </w:p>
    <w:p w:rsidR="00C3677B" w:rsidRPr="00163735" w:rsidRDefault="00C3677B" w:rsidP="00DC256F">
      <w:pPr>
        <w:spacing w:line="360" w:lineRule="auto"/>
        <w:jc w:val="both"/>
        <w:rPr>
          <w:rFonts w:ascii="Arial" w:hAnsi="Arial" w:cs="Arial"/>
        </w:rPr>
      </w:pPr>
      <w:r w:rsidRPr="00163735">
        <w:rPr>
          <w:rFonts w:ascii="Arial" w:hAnsi="Arial" w:cs="Arial"/>
        </w:rPr>
        <w:t>STATUS:</w:t>
      </w:r>
    </w:p>
    <w:p w:rsidR="00C3677B" w:rsidRPr="00163735" w:rsidRDefault="00C3677B" w:rsidP="00DC256F">
      <w:pPr>
        <w:spacing w:line="360" w:lineRule="auto"/>
        <w:jc w:val="both"/>
        <w:rPr>
          <w:rFonts w:ascii="Arial" w:hAnsi="Arial" w:cs="Arial"/>
        </w:rPr>
      </w:pPr>
      <w:r w:rsidRPr="00163735">
        <w:rPr>
          <w:rFonts w:ascii="Arial" w:hAnsi="Arial" w:cs="Arial"/>
        </w:rPr>
        <w:t>DATE:</w:t>
      </w:r>
    </w:p>
    <w:p w:rsidR="00245A6B" w:rsidRPr="00163735" w:rsidRDefault="00245A6B" w:rsidP="00DC256F">
      <w:pPr>
        <w:spacing w:line="360" w:lineRule="auto"/>
        <w:jc w:val="both"/>
        <w:rPr>
          <w:rFonts w:ascii="Arial" w:hAnsi="Arial" w:cs="Arial"/>
        </w:rPr>
      </w:pPr>
    </w:p>
    <w:p w:rsidR="003E455E" w:rsidRPr="00163735" w:rsidRDefault="003E455E" w:rsidP="00DC256F">
      <w:pPr>
        <w:spacing w:line="360" w:lineRule="auto"/>
        <w:jc w:val="both"/>
        <w:rPr>
          <w:rFonts w:ascii="Arial" w:hAnsi="Arial" w:cs="Arial"/>
        </w:rPr>
      </w:pPr>
    </w:p>
    <w:p w:rsidR="00A0228E" w:rsidRPr="00163735" w:rsidRDefault="00A0228E" w:rsidP="00DC256F">
      <w:pPr>
        <w:spacing w:line="360" w:lineRule="auto"/>
        <w:jc w:val="both"/>
        <w:rPr>
          <w:rFonts w:ascii="Arial" w:hAnsi="Arial" w:cs="Arial"/>
        </w:rPr>
      </w:pPr>
    </w:p>
    <w:p w:rsidR="003E455E" w:rsidRPr="00163735" w:rsidRDefault="003E455E" w:rsidP="00DC256F">
      <w:pPr>
        <w:spacing w:line="360" w:lineRule="auto"/>
        <w:jc w:val="both"/>
        <w:rPr>
          <w:rFonts w:ascii="Arial" w:hAnsi="Arial" w:cs="Arial"/>
        </w:rPr>
      </w:pPr>
    </w:p>
    <w:p w:rsidR="00C3677B" w:rsidRPr="00163735" w:rsidRDefault="00C3677B" w:rsidP="00DC256F">
      <w:pPr>
        <w:spacing w:line="360" w:lineRule="auto"/>
        <w:jc w:val="both"/>
        <w:rPr>
          <w:rFonts w:ascii="Arial" w:hAnsi="Arial" w:cs="Arial"/>
        </w:rPr>
      </w:pPr>
      <w:r w:rsidRPr="00163735">
        <w:rPr>
          <w:rFonts w:ascii="Arial" w:hAnsi="Arial" w:cs="Arial"/>
        </w:rPr>
        <w:t xml:space="preserve">QUESTION </w:t>
      </w:r>
      <w:r w:rsidR="001C4191" w:rsidRPr="00163735">
        <w:rPr>
          <w:rFonts w:ascii="Arial" w:hAnsi="Arial" w:cs="Arial"/>
        </w:rPr>
        <w:t>728</w:t>
      </w:r>
      <w:r w:rsidR="005C6ED1" w:rsidRPr="00163735">
        <w:rPr>
          <w:rFonts w:ascii="Arial" w:hAnsi="Arial" w:cs="Arial"/>
        </w:rPr>
        <w:t xml:space="preserve"> </w:t>
      </w:r>
      <w:r w:rsidRPr="00163735">
        <w:rPr>
          <w:rFonts w:ascii="Arial" w:hAnsi="Arial" w:cs="Arial"/>
        </w:rPr>
        <w:t xml:space="preserve">APPROVED/NOT APPROVED/AMENDED </w:t>
      </w:r>
    </w:p>
    <w:p w:rsidR="00C3677B" w:rsidRPr="00163735" w:rsidRDefault="00C3677B" w:rsidP="00DC256F">
      <w:pPr>
        <w:spacing w:line="360" w:lineRule="auto"/>
        <w:jc w:val="both"/>
        <w:rPr>
          <w:rFonts w:ascii="Arial" w:hAnsi="Arial" w:cs="Arial"/>
        </w:rPr>
      </w:pPr>
    </w:p>
    <w:p w:rsidR="00245A6B" w:rsidRPr="00163735" w:rsidRDefault="00245A6B" w:rsidP="00DC256F">
      <w:pPr>
        <w:spacing w:line="360" w:lineRule="auto"/>
        <w:jc w:val="both"/>
        <w:rPr>
          <w:rFonts w:ascii="Arial" w:hAnsi="Arial" w:cs="Arial"/>
        </w:rPr>
      </w:pPr>
    </w:p>
    <w:p w:rsidR="003E455E" w:rsidRPr="00163735" w:rsidRDefault="003E455E" w:rsidP="00DC256F">
      <w:pPr>
        <w:spacing w:line="360" w:lineRule="auto"/>
        <w:jc w:val="both"/>
        <w:rPr>
          <w:rFonts w:ascii="Arial" w:hAnsi="Arial" w:cs="Arial"/>
        </w:rPr>
      </w:pPr>
    </w:p>
    <w:p w:rsidR="00C3677B" w:rsidRPr="00163735" w:rsidRDefault="00C3677B" w:rsidP="00DC256F">
      <w:pPr>
        <w:spacing w:line="360" w:lineRule="auto"/>
        <w:jc w:val="both"/>
        <w:rPr>
          <w:rFonts w:ascii="Arial" w:hAnsi="Arial" w:cs="Arial"/>
        </w:rPr>
      </w:pPr>
    </w:p>
    <w:p w:rsidR="00C3677B" w:rsidRPr="00163735" w:rsidRDefault="00C3677B" w:rsidP="004D295C">
      <w:pPr>
        <w:spacing w:line="360" w:lineRule="auto"/>
        <w:rPr>
          <w:rFonts w:ascii="Arial" w:hAnsi="Arial" w:cs="Arial"/>
        </w:rPr>
      </w:pPr>
      <w:r w:rsidRPr="00163735">
        <w:rPr>
          <w:rFonts w:ascii="Arial" w:hAnsi="Arial" w:cs="Arial"/>
        </w:rPr>
        <w:t>Dr B</w:t>
      </w:r>
      <w:r w:rsidR="004D295C">
        <w:rPr>
          <w:rFonts w:ascii="Arial" w:hAnsi="Arial" w:cs="Arial"/>
        </w:rPr>
        <w:t>E</w:t>
      </w:r>
      <w:r w:rsidRPr="00163735">
        <w:rPr>
          <w:rFonts w:ascii="Arial" w:hAnsi="Arial" w:cs="Arial"/>
        </w:rPr>
        <w:t xml:space="preserve"> NZIMANDE, MP</w:t>
      </w:r>
    </w:p>
    <w:p w:rsidR="00C3677B" w:rsidRPr="00163735" w:rsidRDefault="00C3677B" w:rsidP="00DC256F">
      <w:pPr>
        <w:spacing w:line="360" w:lineRule="auto"/>
        <w:jc w:val="both"/>
        <w:rPr>
          <w:rFonts w:ascii="Arial" w:hAnsi="Arial" w:cs="Arial"/>
        </w:rPr>
      </w:pPr>
      <w:r w:rsidRPr="00163735">
        <w:rPr>
          <w:rFonts w:ascii="Arial" w:hAnsi="Arial" w:cs="Arial"/>
        </w:rPr>
        <w:t>MINISTER OF HIGHER EDUCATION AND TRAINING</w:t>
      </w:r>
    </w:p>
    <w:p w:rsidR="00C3677B" w:rsidRPr="00163735" w:rsidRDefault="00C3677B" w:rsidP="00DC256F">
      <w:pPr>
        <w:spacing w:line="360" w:lineRule="auto"/>
        <w:jc w:val="both"/>
        <w:rPr>
          <w:rFonts w:ascii="Arial" w:hAnsi="Arial" w:cs="Arial"/>
        </w:rPr>
      </w:pPr>
      <w:r w:rsidRPr="00163735">
        <w:rPr>
          <w:rFonts w:ascii="Arial" w:hAnsi="Arial" w:cs="Arial"/>
        </w:rPr>
        <w:t>STATUS:</w:t>
      </w:r>
    </w:p>
    <w:p w:rsidR="00C3677B" w:rsidRPr="00163735" w:rsidRDefault="00C3677B" w:rsidP="00DC256F">
      <w:pPr>
        <w:spacing w:line="360" w:lineRule="auto"/>
        <w:jc w:val="both"/>
        <w:rPr>
          <w:rFonts w:ascii="Arial" w:hAnsi="Arial" w:cs="Arial"/>
        </w:rPr>
      </w:pPr>
      <w:r w:rsidRPr="00163735">
        <w:rPr>
          <w:rFonts w:ascii="Arial" w:hAnsi="Arial" w:cs="Arial"/>
        </w:rPr>
        <w:t>DATE:</w:t>
      </w:r>
    </w:p>
    <w:sectPr w:rsidR="00C3677B" w:rsidRPr="00163735"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6024F"/>
    <w:multiLevelType w:val="hybridMultilevel"/>
    <w:tmpl w:val="C7A46792"/>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A05FE"/>
    <w:multiLevelType w:val="hybridMultilevel"/>
    <w:tmpl w:val="B06CC906"/>
    <w:lvl w:ilvl="0" w:tplc="CD1683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4DA504BC"/>
    <w:multiLevelType w:val="hybridMultilevel"/>
    <w:tmpl w:val="E0A835AC"/>
    <w:lvl w:ilvl="0" w:tplc="57EC54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DC5A84"/>
    <w:multiLevelType w:val="hybridMultilevel"/>
    <w:tmpl w:val="FE3E5C2E"/>
    <w:lvl w:ilvl="0" w:tplc="90BC1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A4044E"/>
    <w:multiLevelType w:val="hybridMultilevel"/>
    <w:tmpl w:val="3384AB4E"/>
    <w:lvl w:ilvl="0" w:tplc="E3D89B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37"/>
  </w:num>
  <w:num w:numId="4">
    <w:abstractNumId w:val="8"/>
  </w:num>
  <w:num w:numId="5">
    <w:abstractNumId w:val="40"/>
  </w:num>
  <w:num w:numId="6">
    <w:abstractNumId w:val="29"/>
  </w:num>
  <w:num w:numId="7">
    <w:abstractNumId w:val="39"/>
  </w:num>
  <w:num w:numId="8">
    <w:abstractNumId w:val="5"/>
  </w:num>
  <w:num w:numId="9">
    <w:abstractNumId w:val="35"/>
  </w:num>
  <w:num w:numId="10">
    <w:abstractNumId w:val="23"/>
  </w:num>
  <w:num w:numId="11">
    <w:abstractNumId w:val="38"/>
  </w:num>
  <w:num w:numId="12">
    <w:abstractNumId w:val="12"/>
  </w:num>
  <w:num w:numId="13">
    <w:abstractNumId w:val="44"/>
  </w:num>
  <w:num w:numId="14">
    <w:abstractNumId w:val="18"/>
  </w:num>
  <w:num w:numId="15">
    <w:abstractNumId w:val="6"/>
  </w:num>
  <w:num w:numId="16">
    <w:abstractNumId w:val="30"/>
  </w:num>
  <w:num w:numId="17">
    <w:abstractNumId w:val="13"/>
  </w:num>
  <w:num w:numId="18">
    <w:abstractNumId w:val="33"/>
  </w:num>
  <w:num w:numId="19">
    <w:abstractNumId w:val="31"/>
  </w:num>
  <w:num w:numId="20">
    <w:abstractNumId w:val="7"/>
  </w:num>
  <w:num w:numId="21">
    <w:abstractNumId w:val="19"/>
  </w:num>
  <w:num w:numId="22">
    <w:abstractNumId w:val="46"/>
  </w:num>
  <w:num w:numId="23">
    <w:abstractNumId w:val="34"/>
  </w:num>
  <w:num w:numId="24">
    <w:abstractNumId w:val="43"/>
  </w:num>
  <w:num w:numId="25">
    <w:abstractNumId w:val="41"/>
  </w:num>
  <w:num w:numId="26">
    <w:abstractNumId w:val="1"/>
  </w:num>
  <w:num w:numId="27">
    <w:abstractNumId w:val="14"/>
  </w:num>
  <w:num w:numId="28">
    <w:abstractNumId w:val="3"/>
  </w:num>
  <w:num w:numId="29">
    <w:abstractNumId w:val="36"/>
  </w:num>
  <w:num w:numId="30">
    <w:abstractNumId w:val="17"/>
  </w:num>
  <w:num w:numId="31">
    <w:abstractNumId w:val="0"/>
  </w:num>
  <w:num w:numId="32">
    <w:abstractNumId w:val="42"/>
  </w:num>
  <w:num w:numId="33">
    <w:abstractNumId w:val="16"/>
  </w:num>
  <w:num w:numId="34">
    <w:abstractNumId w:val="9"/>
  </w:num>
  <w:num w:numId="35">
    <w:abstractNumId w:val="10"/>
  </w:num>
  <w:num w:numId="36">
    <w:abstractNumId w:val="11"/>
  </w:num>
  <w:num w:numId="37">
    <w:abstractNumId w:val="28"/>
  </w:num>
  <w:num w:numId="38">
    <w:abstractNumId w:val="20"/>
  </w:num>
  <w:num w:numId="39">
    <w:abstractNumId w:val="27"/>
  </w:num>
  <w:num w:numId="40">
    <w:abstractNumId w:val="25"/>
  </w:num>
  <w:num w:numId="41">
    <w:abstractNumId w:val="22"/>
  </w:num>
  <w:num w:numId="42">
    <w:abstractNumId w:val="4"/>
  </w:num>
  <w:num w:numId="43">
    <w:abstractNumId w:val="45"/>
  </w:num>
  <w:num w:numId="44">
    <w:abstractNumId w:val="15"/>
  </w:num>
  <w:num w:numId="45">
    <w:abstractNumId w:val="26"/>
  </w:num>
  <w:num w:numId="46">
    <w:abstractNumId w:val="24"/>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15800"/>
    <w:rsid w:val="000260DC"/>
    <w:rsid w:val="000262F1"/>
    <w:rsid w:val="00032AB5"/>
    <w:rsid w:val="00041F99"/>
    <w:rsid w:val="0004639E"/>
    <w:rsid w:val="00047BD2"/>
    <w:rsid w:val="000579B9"/>
    <w:rsid w:val="00060888"/>
    <w:rsid w:val="00063A3A"/>
    <w:rsid w:val="00075314"/>
    <w:rsid w:val="00087811"/>
    <w:rsid w:val="00096A3C"/>
    <w:rsid w:val="000A02C9"/>
    <w:rsid w:val="000A0D33"/>
    <w:rsid w:val="000A3652"/>
    <w:rsid w:val="000B23B1"/>
    <w:rsid w:val="000B7F3D"/>
    <w:rsid w:val="000C3B7F"/>
    <w:rsid w:val="000C6B51"/>
    <w:rsid w:val="000E1336"/>
    <w:rsid w:val="001005A2"/>
    <w:rsid w:val="00102241"/>
    <w:rsid w:val="0010402E"/>
    <w:rsid w:val="0010795D"/>
    <w:rsid w:val="00125282"/>
    <w:rsid w:val="001256E4"/>
    <w:rsid w:val="00135E62"/>
    <w:rsid w:val="001447C9"/>
    <w:rsid w:val="00147BA4"/>
    <w:rsid w:val="0015436C"/>
    <w:rsid w:val="00163735"/>
    <w:rsid w:val="00175143"/>
    <w:rsid w:val="00176498"/>
    <w:rsid w:val="00185818"/>
    <w:rsid w:val="00191755"/>
    <w:rsid w:val="00194585"/>
    <w:rsid w:val="001A01DC"/>
    <w:rsid w:val="001A1252"/>
    <w:rsid w:val="001A277A"/>
    <w:rsid w:val="001C33B5"/>
    <w:rsid w:val="001C4191"/>
    <w:rsid w:val="001C6A3B"/>
    <w:rsid w:val="001D7C6A"/>
    <w:rsid w:val="001E36DF"/>
    <w:rsid w:val="001F4B7D"/>
    <w:rsid w:val="001F504E"/>
    <w:rsid w:val="00203EEF"/>
    <w:rsid w:val="0020779F"/>
    <w:rsid w:val="00217678"/>
    <w:rsid w:val="0022116B"/>
    <w:rsid w:val="002264C4"/>
    <w:rsid w:val="00245A6B"/>
    <w:rsid w:val="002476A9"/>
    <w:rsid w:val="00256281"/>
    <w:rsid w:val="00264295"/>
    <w:rsid w:val="00265A26"/>
    <w:rsid w:val="00265A88"/>
    <w:rsid w:val="002670F8"/>
    <w:rsid w:val="00267C32"/>
    <w:rsid w:val="00270825"/>
    <w:rsid w:val="00285DBD"/>
    <w:rsid w:val="0029445D"/>
    <w:rsid w:val="002A17B0"/>
    <w:rsid w:val="002A2F73"/>
    <w:rsid w:val="002A7DF4"/>
    <w:rsid w:val="002C07F1"/>
    <w:rsid w:val="002C16FF"/>
    <w:rsid w:val="002C5EE1"/>
    <w:rsid w:val="002C60A6"/>
    <w:rsid w:val="002D188A"/>
    <w:rsid w:val="002E3161"/>
    <w:rsid w:val="002F4DC9"/>
    <w:rsid w:val="002F6B49"/>
    <w:rsid w:val="00300C93"/>
    <w:rsid w:val="00305BF7"/>
    <w:rsid w:val="00313A4B"/>
    <w:rsid w:val="00313B81"/>
    <w:rsid w:val="00315B13"/>
    <w:rsid w:val="0033489F"/>
    <w:rsid w:val="00337949"/>
    <w:rsid w:val="00344509"/>
    <w:rsid w:val="003517A1"/>
    <w:rsid w:val="00351E0F"/>
    <w:rsid w:val="00352989"/>
    <w:rsid w:val="0035694A"/>
    <w:rsid w:val="00361776"/>
    <w:rsid w:val="00365D54"/>
    <w:rsid w:val="003737A9"/>
    <w:rsid w:val="0037732E"/>
    <w:rsid w:val="003963E3"/>
    <w:rsid w:val="003A40A1"/>
    <w:rsid w:val="003A725E"/>
    <w:rsid w:val="003A7BFD"/>
    <w:rsid w:val="003B48F6"/>
    <w:rsid w:val="003C1AB1"/>
    <w:rsid w:val="003C5A76"/>
    <w:rsid w:val="003D5AE8"/>
    <w:rsid w:val="003D7858"/>
    <w:rsid w:val="003D790C"/>
    <w:rsid w:val="003E2F70"/>
    <w:rsid w:val="003E455E"/>
    <w:rsid w:val="003E694C"/>
    <w:rsid w:val="003F735C"/>
    <w:rsid w:val="00410478"/>
    <w:rsid w:val="004170C3"/>
    <w:rsid w:val="0041718E"/>
    <w:rsid w:val="00417FD5"/>
    <w:rsid w:val="004224C4"/>
    <w:rsid w:val="00422B30"/>
    <w:rsid w:val="0043073C"/>
    <w:rsid w:val="004312FC"/>
    <w:rsid w:val="0043279D"/>
    <w:rsid w:val="00437C1E"/>
    <w:rsid w:val="004457FC"/>
    <w:rsid w:val="00447363"/>
    <w:rsid w:val="00451480"/>
    <w:rsid w:val="00457688"/>
    <w:rsid w:val="00463025"/>
    <w:rsid w:val="004672ED"/>
    <w:rsid w:val="00472900"/>
    <w:rsid w:val="004800DC"/>
    <w:rsid w:val="00492A36"/>
    <w:rsid w:val="004944AF"/>
    <w:rsid w:val="004965B4"/>
    <w:rsid w:val="004B7E13"/>
    <w:rsid w:val="004C4F38"/>
    <w:rsid w:val="004D295C"/>
    <w:rsid w:val="004D2BE1"/>
    <w:rsid w:val="004D74FD"/>
    <w:rsid w:val="004E0458"/>
    <w:rsid w:val="004E5E2A"/>
    <w:rsid w:val="00504B93"/>
    <w:rsid w:val="00506E45"/>
    <w:rsid w:val="005127E5"/>
    <w:rsid w:val="0051415E"/>
    <w:rsid w:val="005223B8"/>
    <w:rsid w:val="005237E8"/>
    <w:rsid w:val="0053292C"/>
    <w:rsid w:val="00536083"/>
    <w:rsid w:val="00537D8B"/>
    <w:rsid w:val="00552E00"/>
    <w:rsid w:val="005577D9"/>
    <w:rsid w:val="00561493"/>
    <w:rsid w:val="00562DA9"/>
    <w:rsid w:val="00571740"/>
    <w:rsid w:val="00574DBC"/>
    <w:rsid w:val="00585D0E"/>
    <w:rsid w:val="00586840"/>
    <w:rsid w:val="005B4004"/>
    <w:rsid w:val="005B696E"/>
    <w:rsid w:val="005C0BA4"/>
    <w:rsid w:val="005C2051"/>
    <w:rsid w:val="005C4278"/>
    <w:rsid w:val="005C5AE9"/>
    <w:rsid w:val="005C6ED1"/>
    <w:rsid w:val="005C77F3"/>
    <w:rsid w:val="005D0DA9"/>
    <w:rsid w:val="005E120E"/>
    <w:rsid w:val="005E69FC"/>
    <w:rsid w:val="005F02F9"/>
    <w:rsid w:val="00602765"/>
    <w:rsid w:val="006034E7"/>
    <w:rsid w:val="00613250"/>
    <w:rsid w:val="00620EFD"/>
    <w:rsid w:val="00621FE9"/>
    <w:rsid w:val="0063048F"/>
    <w:rsid w:val="00632EDF"/>
    <w:rsid w:val="00646962"/>
    <w:rsid w:val="00653C00"/>
    <w:rsid w:val="006552F7"/>
    <w:rsid w:val="0065728F"/>
    <w:rsid w:val="006630FB"/>
    <w:rsid w:val="006639B1"/>
    <w:rsid w:val="00667ADE"/>
    <w:rsid w:val="00680464"/>
    <w:rsid w:val="0068734A"/>
    <w:rsid w:val="00693055"/>
    <w:rsid w:val="00693AFB"/>
    <w:rsid w:val="00695A62"/>
    <w:rsid w:val="006965DC"/>
    <w:rsid w:val="006A22B7"/>
    <w:rsid w:val="006A5774"/>
    <w:rsid w:val="006A5D9D"/>
    <w:rsid w:val="006B438D"/>
    <w:rsid w:val="006B5024"/>
    <w:rsid w:val="006C0DEA"/>
    <w:rsid w:val="006C2D60"/>
    <w:rsid w:val="006C56E1"/>
    <w:rsid w:val="006E3002"/>
    <w:rsid w:val="006E3244"/>
    <w:rsid w:val="006F1B3D"/>
    <w:rsid w:val="006F63E0"/>
    <w:rsid w:val="0070084E"/>
    <w:rsid w:val="00701AEC"/>
    <w:rsid w:val="00702601"/>
    <w:rsid w:val="00702F9A"/>
    <w:rsid w:val="00707E92"/>
    <w:rsid w:val="007141FA"/>
    <w:rsid w:val="00714E5D"/>
    <w:rsid w:val="00714E82"/>
    <w:rsid w:val="0071591A"/>
    <w:rsid w:val="00716487"/>
    <w:rsid w:val="00730B8E"/>
    <w:rsid w:val="00736643"/>
    <w:rsid w:val="00740B88"/>
    <w:rsid w:val="0075414E"/>
    <w:rsid w:val="00763A07"/>
    <w:rsid w:val="00766ABE"/>
    <w:rsid w:val="00766ADD"/>
    <w:rsid w:val="00770DA0"/>
    <w:rsid w:val="00774731"/>
    <w:rsid w:val="007775FD"/>
    <w:rsid w:val="007810CD"/>
    <w:rsid w:val="00781387"/>
    <w:rsid w:val="00792AE6"/>
    <w:rsid w:val="00795A66"/>
    <w:rsid w:val="007A29F4"/>
    <w:rsid w:val="007B4860"/>
    <w:rsid w:val="007C09F4"/>
    <w:rsid w:val="007C7109"/>
    <w:rsid w:val="007D7318"/>
    <w:rsid w:val="007E26C5"/>
    <w:rsid w:val="007E667A"/>
    <w:rsid w:val="007F2ADC"/>
    <w:rsid w:val="007F2D57"/>
    <w:rsid w:val="007F7092"/>
    <w:rsid w:val="008028AA"/>
    <w:rsid w:val="00807715"/>
    <w:rsid w:val="00810FD4"/>
    <w:rsid w:val="00812391"/>
    <w:rsid w:val="00814FBE"/>
    <w:rsid w:val="00816F41"/>
    <w:rsid w:val="00835A81"/>
    <w:rsid w:val="008424BE"/>
    <w:rsid w:val="00842679"/>
    <w:rsid w:val="00844BF0"/>
    <w:rsid w:val="008455F2"/>
    <w:rsid w:val="00857AAF"/>
    <w:rsid w:val="00874346"/>
    <w:rsid w:val="0088522F"/>
    <w:rsid w:val="00885BE0"/>
    <w:rsid w:val="008950F7"/>
    <w:rsid w:val="008A02D8"/>
    <w:rsid w:val="008A0CFC"/>
    <w:rsid w:val="008A5D41"/>
    <w:rsid w:val="008A666F"/>
    <w:rsid w:val="008B4E47"/>
    <w:rsid w:val="008B65EA"/>
    <w:rsid w:val="008C1D05"/>
    <w:rsid w:val="008C68C5"/>
    <w:rsid w:val="008C7B8D"/>
    <w:rsid w:val="008D223E"/>
    <w:rsid w:val="008D28AE"/>
    <w:rsid w:val="008D633E"/>
    <w:rsid w:val="008E6EC8"/>
    <w:rsid w:val="008F4155"/>
    <w:rsid w:val="00901D6D"/>
    <w:rsid w:val="00906DE8"/>
    <w:rsid w:val="00907B99"/>
    <w:rsid w:val="00914444"/>
    <w:rsid w:val="0091448C"/>
    <w:rsid w:val="00914499"/>
    <w:rsid w:val="00922B8C"/>
    <w:rsid w:val="00925943"/>
    <w:rsid w:val="00933AC1"/>
    <w:rsid w:val="00933C19"/>
    <w:rsid w:val="0093534E"/>
    <w:rsid w:val="00946B52"/>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4543"/>
    <w:rsid w:val="009C017F"/>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16F8"/>
    <w:rsid w:val="00A173E2"/>
    <w:rsid w:val="00A237EC"/>
    <w:rsid w:val="00A25AA0"/>
    <w:rsid w:val="00A26107"/>
    <w:rsid w:val="00A353C3"/>
    <w:rsid w:val="00A3636E"/>
    <w:rsid w:val="00A37101"/>
    <w:rsid w:val="00A44ACB"/>
    <w:rsid w:val="00A51526"/>
    <w:rsid w:val="00A54620"/>
    <w:rsid w:val="00A55D7A"/>
    <w:rsid w:val="00A738A8"/>
    <w:rsid w:val="00A8120A"/>
    <w:rsid w:val="00A9633F"/>
    <w:rsid w:val="00AA246C"/>
    <w:rsid w:val="00AA3944"/>
    <w:rsid w:val="00AB0621"/>
    <w:rsid w:val="00AE0682"/>
    <w:rsid w:val="00AE3241"/>
    <w:rsid w:val="00AE42CB"/>
    <w:rsid w:val="00B015E0"/>
    <w:rsid w:val="00B06FCC"/>
    <w:rsid w:val="00B122E9"/>
    <w:rsid w:val="00B12389"/>
    <w:rsid w:val="00B13598"/>
    <w:rsid w:val="00B16C29"/>
    <w:rsid w:val="00B32176"/>
    <w:rsid w:val="00B32FD8"/>
    <w:rsid w:val="00B40298"/>
    <w:rsid w:val="00B4178D"/>
    <w:rsid w:val="00B42D63"/>
    <w:rsid w:val="00B438B2"/>
    <w:rsid w:val="00B43DD3"/>
    <w:rsid w:val="00B549A4"/>
    <w:rsid w:val="00B64134"/>
    <w:rsid w:val="00B659EA"/>
    <w:rsid w:val="00B757E2"/>
    <w:rsid w:val="00B8067B"/>
    <w:rsid w:val="00B8505E"/>
    <w:rsid w:val="00B8668E"/>
    <w:rsid w:val="00B9731E"/>
    <w:rsid w:val="00BC5E91"/>
    <w:rsid w:val="00BC6170"/>
    <w:rsid w:val="00BD032F"/>
    <w:rsid w:val="00BD057C"/>
    <w:rsid w:val="00BE1AAF"/>
    <w:rsid w:val="00BE2524"/>
    <w:rsid w:val="00C07223"/>
    <w:rsid w:val="00C31C40"/>
    <w:rsid w:val="00C357BA"/>
    <w:rsid w:val="00C3677B"/>
    <w:rsid w:val="00C42323"/>
    <w:rsid w:val="00C441E6"/>
    <w:rsid w:val="00C50064"/>
    <w:rsid w:val="00C5638F"/>
    <w:rsid w:val="00C5785E"/>
    <w:rsid w:val="00C62B07"/>
    <w:rsid w:val="00C654A2"/>
    <w:rsid w:val="00C670E6"/>
    <w:rsid w:val="00C72AC2"/>
    <w:rsid w:val="00C73D89"/>
    <w:rsid w:val="00C82A4E"/>
    <w:rsid w:val="00C865AF"/>
    <w:rsid w:val="00C8668A"/>
    <w:rsid w:val="00C87ADB"/>
    <w:rsid w:val="00C919FD"/>
    <w:rsid w:val="00C939F0"/>
    <w:rsid w:val="00C9549B"/>
    <w:rsid w:val="00CA1F30"/>
    <w:rsid w:val="00CB4850"/>
    <w:rsid w:val="00CB4DE4"/>
    <w:rsid w:val="00CB5B44"/>
    <w:rsid w:val="00CB7FE9"/>
    <w:rsid w:val="00CC27E4"/>
    <w:rsid w:val="00CC53DC"/>
    <w:rsid w:val="00CD1B97"/>
    <w:rsid w:val="00CD33FE"/>
    <w:rsid w:val="00CE5D13"/>
    <w:rsid w:val="00CF0B4E"/>
    <w:rsid w:val="00D0056A"/>
    <w:rsid w:val="00D00C74"/>
    <w:rsid w:val="00D038BF"/>
    <w:rsid w:val="00D066CD"/>
    <w:rsid w:val="00D104BB"/>
    <w:rsid w:val="00D114C4"/>
    <w:rsid w:val="00D167B0"/>
    <w:rsid w:val="00D23BBE"/>
    <w:rsid w:val="00D27EF0"/>
    <w:rsid w:val="00D322D6"/>
    <w:rsid w:val="00D376A7"/>
    <w:rsid w:val="00D4238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373AF"/>
    <w:rsid w:val="00E41378"/>
    <w:rsid w:val="00E4274D"/>
    <w:rsid w:val="00E471EC"/>
    <w:rsid w:val="00E475EF"/>
    <w:rsid w:val="00E50360"/>
    <w:rsid w:val="00E601E4"/>
    <w:rsid w:val="00E65643"/>
    <w:rsid w:val="00E67736"/>
    <w:rsid w:val="00E730D5"/>
    <w:rsid w:val="00E73AA7"/>
    <w:rsid w:val="00E7405F"/>
    <w:rsid w:val="00E84848"/>
    <w:rsid w:val="00E91847"/>
    <w:rsid w:val="00E9261A"/>
    <w:rsid w:val="00E9748E"/>
    <w:rsid w:val="00EA2661"/>
    <w:rsid w:val="00EA2B3A"/>
    <w:rsid w:val="00EB1F29"/>
    <w:rsid w:val="00EC0BF2"/>
    <w:rsid w:val="00EC6E65"/>
    <w:rsid w:val="00ED51A1"/>
    <w:rsid w:val="00ED5C53"/>
    <w:rsid w:val="00EE020F"/>
    <w:rsid w:val="00EE0B7C"/>
    <w:rsid w:val="00EE60BC"/>
    <w:rsid w:val="00EE711F"/>
    <w:rsid w:val="00EF63E0"/>
    <w:rsid w:val="00EF642C"/>
    <w:rsid w:val="00F04C73"/>
    <w:rsid w:val="00F077DE"/>
    <w:rsid w:val="00F34494"/>
    <w:rsid w:val="00F3584A"/>
    <w:rsid w:val="00F40812"/>
    <w:rsid w:val="00F454CC"/>
    <w:rsid w:val="00F476E9"/>
    <w:rsid w:val="00F61F23"/>
    <w:rsid w:val="00F62865"/>
    <w:rsid w:val="00F74316"/>
    <w:rsid w:val="00F815FA"/>
    <w:rsid w:val="00F81CC3"/>
    <w:rsid w:val="00F850E2"/>
    <w:rsid w:val="00F85DFA"/>
    <w:rsid w:val="00F90EE3"/>
    <w:rsid w:val="00F95BB9"/>
    <w:rsid w:val="00FA1432"/>
    <w:rsid w:val="00FA3CFC"/>
    <w:rsid w:val="00FA596A"/>
    <w:rsid w:val="00FA63E7"/>
    <w:rsid w:val="00FB0272"/>
    <w:rsid w:val="00FC1A3C"/>
    <w:rsid w:val="00FC60D1"/>
    <w:rsid w:val="00FD0719"/>
    <w:rsid w:val="00FD1A12"/>
    <w:rsid w:val="00FD70E2"/>
    <w:rsid w:val="00FE0721"/>
    <w:rsid w:val="00FE5A12"/>
    <w:rsid w:val="00FE7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2016-04-28T10:12:00Z</dcterms:created>
  <dcterms:modified xsi:type="dcterms:W3CDTF">2016-04-28T10:12:00Z</dcterms:modified>
</cp:coreProperties>
</file>