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B6A" w:rsidRDefault="00EA5109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  <w:r>
        <w:rPr>
          <w:noProof/>
        </w:rPr>
        <w:drawing>
          <wp:inline distT="0" distB="0" distL="0" distR="0" wp14:anchorId="21029A82" wp14:editId="7BEE20EC">
            <wp:extent cx="2152904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98" cy="86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B6A" w:rsidRDefault="005D3B6A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</w:p>
    <w:p w:rsidR="00C90387" w:rsidRPr="0095086D" w:rsidRDefault="00C90387" w:rsidP="00C90387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sz w:val="24"/>
          <w:szCs w:val="24"/>
          <w:u w:color="000000"/>
          <w:lang w:eastAsia="en-ZA"/>
        </w:rPr>
      </w:pPr>
      <w:r w:rsidRPr="0095086D">
        <w:rPr>
          <w:rFonts w:ascii="Arial" w:eastAsia="Arial Unicode MS" w:hAnsi="Arial" w:cs="Arial"/>
          <w:b/>
          <w:noProof/>
          <w:color w:val="000000"/>
          <w:sz w:val="24"/>
          <w:szCs w:val="24"/>
          <w:u w:color="000000"/>
          <w:lang w:eastAsia="en-ZA"/>
        </w:rPr>
        <w:t>NATIONAL ASSEMBLY</w:t>
      </w:r>
    </w:p>
    <w:p w:rsidR="00C90387" w:rsidRPr="0095086D" w:rsidRDefault="00C90387" w:rsidP="00C90387">
      <w:pPr>
        <w:jc w:val="both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</w:rPr>
      </w:pPr>
    </w:p>
    <w:p w:rsidR="00C90387" w:rsidRPr="00332C21" w:rsidRDefault="00C90387" w:rsidP="00C90387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332C21">
        <w:rPr>
          <w:rFonts w:ascii="Arial" w:eastAsia="Arial Unicode MS" w:hAnsi="Arial" w:cs="Arial"/>
          <w:b/>
          <w:color w:val="000000"/>
          <w:u w:color="000000"/>
        </w:rPr>
        <w:t>WRITTEN REPLY</w:t>
      </w:r>
    </w:p>
    <w:p w:rsidR="00C90387" w:rsidRPr="00332C21" w:rsidRDefault="0072078E" w:rsidP="00C90387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u w:color="000000"/>
        </w:rPr>
      </w:pPr>
      <w:r w:rsidRPr="00332C21">
        <w:rPr>
          <w:rFonts w:ascii="Arial" w:eastAsia="Arial Unicode MS" w:hAnsi="Arial" w:cs="Arial"/>
          <w:b/>
          <w:u w:color="000000"/>
        </w:rPr>
        <w:t xml:space="preserve">PARLIAMENTARY QUESTION </w:t>
      </w:r>
      <w:r w:rsidR="00332C21" w:rsidRPr="00332C21">
        <w:rPr>
          <w:rFonts w:ascii="Arial" w:eastAsia="Arial Unicode MS" w:hAnsi="Arial" w:cs="Arial"/>
          <w:b/>
          <w:u w:color="000000"/>
        </w:rPr>
        <w:t>722</w:t>
      </w:r>
    </w:p>
    <w:p w:rsidR="00C90387" w:rsidRPr="00332C21" w:rsidRDefault="00332C21" w:rsidP="00BC607B">
      <w:pPr>
        <w:pStyle w:val="NormalWeb"/>
        <w:ind w:left="720" w:hanging="720"/>
        <w:jc w:val="both"/>
        <w:outlineLvl w:val="0"/>
        <w:rPr>
          <w:rFonts w:ascii="Arial" w:eastAsia="Arial Unicode MS" w:hAnsi="Arial" w:cs="Arial"/>
          <w:b/>
          <w:sz w:val="22"/>
          <w:szCs w:val="22"/>
          <w:u w:color="000000"/>
        </w:rPr>
      </w:pPr>
      <w:r w:rsidRPr="00332C21">
        <w:rPr>
          <w:rFonts w:ascii="Arial" w:eastAsia="Arial Unicode MS" w:hAnsi="Arial" w:cs="Arial"/>
          <w:b/>
          <w:sz w:val="22"/>
          <w:szCs w:val="22"/>
          <w:u w:color="000000"/>
        </w:rPr>
        <w:t>DATE OF PUBLICATION: 30</w:t>
      </w:r>
      <w:r w:rsidR="00C90387" w:rsidRPr="00332C21">
        <w:rPr>
          <w:rFonts w:ascii="Arial" w:eastAsia="Arial Unicode MS" w:hAnsi="Arial" w:cs="Arial"/>
          <w:b/>
          <w:sz w:val="22"/>
          <w:szCs w:val="22"/>
          <w:u w:color="000000"/>
        </w:rPr>
        <w:t xml:space="preserve"> AUGUST 2019   </w:t>
      </w:r>
    </w:p>
    <w:p w:rsidR="00332C21" w:rsidRPr="00332C21" w:rsidRDefault="00332C21" w:rsidP="00332C21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Times New Roman" w:hAnsi="Arial" w:cs="Arial"/>
          <w:b/>
          <w:lang w:eastAsia="en-ZA"/>
        </w:rPr>
      </w:pPr>
      <w:r w:rsidRPr="00332C21">
        <w:rPr>
          <w:rFonts w:ascii="Arial" w:eastAsia="Times New Roman" w:hAnsi="Arial" w:cs="Arial"/>
          <w:b/>
          <w:lang w:eastAsia="en-ZA"/>
        </w:rPr>
        <w:t xml:space="preserve">Mr H C </w:t>
      </w:r>
      <w:proofErr w:type="spellStart"/>
      <w:r w:rsidRPr="00332C21">
        <w:rPr>
          <w:rFonts w:ascii="Arial" w:eastAsia="Times New Roman" w:hAnsi="Arial" w:cs="Arial"/>
          <w:b/>
          <w:lang w:eastAsia="en-ZA"/>
        </w:rPr>
        <w:t>C</w:t>
      </w:r>
      <w:proofErr w:type="spellEnd"/>
      <w:r w:rsidRPr="00332C21">
        <w:rPr>
          <w:rFonts w:ascii="Arial" w:eastAsia="Times New Roman" w:hAnsi="Arial" w:cs="Arial"/>
          <w:b/>
          <w:lang w:eastAsia="en-ZA"/>
        </w:rPr>
        <w:t xml:space="preserve"> Kruger (DA) to ask the Minister of Trade and Industry</w:t>
      </w:r>
    </w:p>
    <w:p w:rsidR="00332C21" w:rsidRPr="00332C21" w:rsidRDefault="00332C21" w:rsidP="00332C21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val="en-US" w:eastAsia="en-ZA"/>
        </w:rPr>
      </w:pPr>
      <w:r w:rsidRPr="00332C21">
        <w:rPr>
          <w:rFonts w:ascii="Arial" w:eastAsia="Times New Roman" w:hAnsi="Arial" w:cs="Arial"/>
          <w:lang w:val="en-US" w:eastAsia="en-ZA"/>
        </w:rPr>
        <w:t xml:space="preserve">Whether his department has invested or intends to invest money in the Highveld Industrial Park near </w:t>
      </w:r>
      <w:proofErr w:type="spellStart"/>
      <w:r w:rsidRPr="00332C21">
        <w:rPr>
          <w:rFonts w:ascii="Arial" w:eastAsia="Times New Roman" w:hAnsi="Arial" w:cs="Arial"/>
          <w:lang w:val="en-US" w:eastAsia="en-ZA"/>
        </w:rPr>
        <w:t>Emalahleni</w:t>
      </w:r>
      <w:proofErr w:type="spellEnd"/>
      <w:r w:rsidRPr="00332C21">
        <w:rPr>
          <w:rFonts w:ascii="Arial" w:eastAsia="Times New Roman" w:hAnsi="Arial" w:cs="Arial"/>
          <w:lang w:val="en-US" w:eastAsia="en-ZA"/>
        </w:rPr>
        <w:t xml:space="preserve"> in Mpumalanga; if so, (a) what amount (</w:t>
      </w:r>
      <w:proofErr w:type="spellStart"/>
      <w:r w:rsidRPr="00332C21">
        <w:rPr>
          <w:rFonts w:ascii="Arial" w:eastAsia="Times New Roman" w:hAnsi="Arial" w:cs="Arial"/>
          <w:lang w:val="en-US" w:eastAsia="en-ZA"/>
        </w:rPr>
        <w:t>i</w:t>
      </w:r>
      <w:proofErr w:type="spellEnd"/>
      <w:r w:rsidRPr="00332C21">
        <w:rPr>
          <w:rFonts w:ascii="Arial" w:eastAsia="Times New Roman" w:hAnsi="Arial" w:cs="Arial"/>
          <w:lang w:val="en-US" w:eastAsia="en-ZA"/>
        </w:rPr>
        <w:t>) was spent in the previous financial year and (ii) does his department intend to spend in the next financial year, (b) what number of (</w:t>
      </w:r>
      <w:proofErr w:type="spellStart"/>
      <w:r w:rsidRPr="00332C21">
        <w:rPr>
          <w:rFonts w:ascii="Arial" w:eastAsia="Times New Roman" w:hAnsi="Arial" w:cs="Arial"/>
          <w:lang w:val="en-US" w:eastAsia="en-ZA"/>
        </w:rPr>
        <w:t>i</w:t>
      </w:r>
      <w:proofErr w:type="spellEnd"/>
      <w:r w:rsidRPr="00332C21">
        <w:rPr>
          <w:rFonts w:ascii="Arial" w:eastAsia="Times New Roman" w:hAnsi="Arial" w:cs="Arial"/>
          <w:lang w:val="en-US" w:eastAsia="en-ZA"/>
        </w:rPr>
        <w:t xml:space="preserve">) new businesses are assisted and (ii) </w:t>
      </w:r>
      <w:r w:rsidRPr="00332C21">
        <w:rPr>
          <w:rFonts w:ascii="Arial" w:eastAsia="Times New Roman" w:hAnsi="Arial" w:cs="Arial"/>
          <w:noProof/>
          <w:lang w:val="af-ZA" w:eastAsia="en-ZA"/>
        </w:rPr>
        <w:t>new</w:t>
      </w:r>
      <w:r w:rsidRPr="00332C21">
        <w:rPr>
          <w:rFonts w:ascii="Arial" w:eastAsia="Times New Roman" w:hAnsi="Arial" w:cs="Arial"/>
          <w:lang w:val="en-US" w:eastAsia="en-ZA"/>
        </w:rPr>
        <w:t xml:space="preserve"> jobs are created in the project and (c) what (</w:t>
      </w:r>
      <w:proofErr w:type="spellStart"/>
      <w:r w:rsidRPr="00332C21">
        <w:rPr>
          <w:rFonts w:ascii="Arial" w:eastAsia="Times New Roman" w:hAnsi="Arial" w:cs="Arial"/>
          <w:lang w:val="en-US" w:eastAsia="en-ZA"/>
        </w:rPr>
        <w:t>i</w:t>
      </w:r>
      <w:proofErr w:type="spellEnd"/>
      <w:r w:rsidRPr="00332C21">
        <w:rPr>
          <w:rFonts w:ascii="Arial" w:eastAsia="Times New Roman" w:hAnsi="Arial" w:cs="Arial"/>
          <w:lang w:val="en-US" w:eastAsia="en-ZA"/>
        </w:rPr>
        <w:t>) development and (ii) support measures is his department planning for entrepreneurs who are interested to start-up businesses in the industrial park</w:t>
      </w:r>
      <w:r w:rsidRPr="00332C21">
        <w:rPr>
          <w:rFonts w:ascii="Arial" w:eastAsia="Times New Roman" w:hAnsi="Arial" w:cs="Arial"/>
          <w:noProof/>
          <w:lang w:val="af-ZA" w:eastAsia="en-ZA"/>
        </w:rPr>
        <w:t>?</w:t>
      </w:r>
      <w:r>
        <w:rPr>
          <w:rFonts w:ascii="Arial" w:eastAsia="Times New Roman" w:hAnsi="Arial" w:cs="Arial"/>
          <w:noProof/>
          <w:lang w:val="af-ZA" w:eastAsia="en-ZA"/>
        </w:rPr>
        <w:t xml:space="preserve"> </w:t>
      </w:r>
      <w:r w:rsidRPr="00332C21">
        <w:rPr>
          <w:rFonts w:ascii="Arial" w:eastAsia="Times New Roman" w:hAnsi="Arial" w:cs="Arial"/>
          <w:noProof/>
          <w:lang w:val="af-ZA" w:eastAsia="en-ZA"/>
        </w:rPr>
        <w:tab/>
      </w:r>
      <w:r w:rsidRPr="00332C21">
        <w:rPr>
          <w:rFonts w:ascii="Arial" w:eastAsia="Times New Roman" w:hAnsi="Arial" w:cs="Arial"/>
          <w:noProof/>
          <w:lang w:val="af-ZA" w:eastAsia="en-ZA"/>
        </w:rPr>
        <w:tab/>
      </w:r>
      <w:r w:rsidRPr="00332C21">
        <w:rPr>
          <w:rFonts w:ascii="Arial" w:eastAsia="Times New Roman" w:hAnsi="Arial" w:cs="Arial"/>
          <w:noProof/>
          <w:lang w:val="af-ZA" w:eastAsia="en-ZA"/>
        </w:rPr>
        <w:tab/>
        <w:t>NW1767E</w:t>
      </w:r>
      <w:r w:rsidRPr="00332C21">
        <w:rPr>
          <w:rFonts w:ascii="Arial" w:eastAsia="Times New Roman" w:hAnsi="Arial" w:cs="Arial"/>
          <w:noProof/>
          <w:lang w:val="af-ZA" w:eastAsia="en-ZA"/>
        </w:rPr>
        <w:tab/>
      </w:r>
      <w:r w:rsidRPr="00332C21">
        <w:rPr>
          <w:rFonts w:ascii="Arial" w:eastAsia="Times New Roman" w:hAnsi="Arial" w:cs="Arial"/>
          <w:noProof/>
          <w:lang w:val="af-ZA" w:eastAsia="en-ZA"/>
        </w:rPr>
        <w:tab/>
      </w:r>
      <w:r w:rsidRPr="00332C21">
        <w:rPr>
          <w:rFonts w:ascii="Arial" w:eastAsia="Times New Roman" w:hAnsi="Arial" w:cs="Arial"/>
          <w:noProof/>
          <w:lang w:val="af-ZA" w:eastAsia="en-ZA"/>
        </w:rPr>
        <w:tab/>
      </w:r>
      <w:r w:rsidRPr="00332C21">
        <w:rPr>
          <w:rFonts w:ascii="Arial" w:eastAsia="Times New Roman" w:hAnsi="Arial" w:cs="Arial"/>
          <w:noProof/>
          <w:lang w:val="af-ZA" w:eastAsia="en-ZA"/>
        </w:rPr>
        <w:tab/>
      </w:r>
      <w:r w:rsidRPr="00332C21">
        <w:rPr>
          <w:rFonts w:ascii="Times New Roman" w:eastAsia="Times New Roman" w:hAnsi="Times New Roman" w:cs="Times New Roman"/>
          <w:lang w:val="en-US"/>
        </w:rPr>
        <w:tab/>
      </w:r>
      <w:r w:rsidRPr="00332C21">
        <w:rPr>
          <w:rFonts w:ascii="Times New Roman" w:eastAsia="Times New Roman" w:hAnsi="Times New Roman" w:cs="Times New Roman"/>
          <w:lang w:val="en-US"/>
        </w:rPr>
        <w:tab/>
      </w:r>
      <w:r w:rsidRPr="00332C21">
        <w:rPr>
          <w:rFonts w:ascii="Times New Roman" w:eastAsia="Times New Roman" w:hAnsi="Times New Roman" w:cs="Times New Roman"/>
          <w:lang w:val="en-US"/>
        </w:rPr>
        <w:tab/>
      </w:r>
      <w:r w:rsidRPr="00332C21">
        <w:rPr>
          <w:rFonts w:ascii="Times New Roman" w:eastAsia="Times New Roman" w:hAnsi="Times New Roman" w:cs="Times New Roman"/>
          <w:lang w:val="en-US"/>
        </w:rPr>
        <w:tab/>
      </w:r>
      <w:r w:rsidRPr="00332C21">
        <w:rPr>
          <w:rFonts w:ascii="Times New Roman" w:eastAsia="Times New Roman" w:hAnsi="Times New Roman" w:cs="Times New Roman"/>
          <w:lang w:val="en-US"/>
        </w:rPr>
        <w:tab/>
      </w:r>
    </w:p>
    <w:p w:rsidR="00332C21" w:rsidRPr="00332C21" w:rsidRDefault="00332C21" w:rsidP="00332C21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 w:rsidRPr="00332C21">
        <w:rPr>
          <w:rFonts w:ascii="Arial" w:eastAsia="Times New Roman" w:hAnsi="Arial" w:cs="Arial"/>
          <w:b/>
          <w:lang w:val="en-US"/>
        </w:rPr>
        <w:t xml:space="preserve">Reply: </w:t>
      </w:r>
    </w:p>
    <w:p w:rsidR="00332C21" w:rsidRPr="00332C21" w:rsidRDefault="00332C21" w:rsidP="00332C2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32C21">
        <w:rPr>
          <w:rFonts w:ascii="Arial" w:eastAsia="Times New Roman" w:hAnsi="Arial" w:cs="Arial"/>
          <w:b/>
          <w:lang w:val="en-US"/>
        </w:rPr>
        <w:t xml:space="preserve"> </w:t>
      </w:r>
    </w:p>
    <w:p w:rsidR="00332C21" w:rsidRPr="00332C21" w:rsidRDefault="00332C21" w:rsidP="00332C21">
      <w:pPr>
        <w:spacing w:after="0" w:line="276" w:lineRule="auto"/>
        <w:jc w:val="both"/>
        <w:rPr>
          <w:rFonts w:ascii="Arial" w:eastAsia="Times New Roman" w:hAnsi="Arial" w:cs="Arial"/>
          <w:lang w:val="en-US" w:eastAsia="en-ZA"/>
        </w:rPr>
      </w:pPr>
      <w:r w:rsidRPr="00332C21">
        <w:rPr>
          <w:rFonts w:ascii="Arial" w:eastAsia="Times New Roman" w:hAnsi="Arial" w:cs="Arial"/>
          <w:lang w:val="en-US" w:eastAsia="en-ZA"/>
        </w:rPr>
        <w:t>The departments of Trade and Industry and Economic Development have not invested money in the Highveld Industrial Park</w:t>
      </w:r>
      <w:r w:rsidR="0016019E">
        <w:rPr>
          <w:rFonts w:ascii="Arial" w:eastAsia="Times New Roman" w:hAnsi="Arial" w:cs="Arial"/>
          <w:lang w:val="en-US" w:eastAsia="en-ZA"/>
        </w:rPr>
        <w:t>. T</w:t>
      </w:r>
      <w:r w:rsidRPr="00332C21">
        <w:rPr>
          <w:rFonts w:ascii="Arial" w:eastAsia="Times New Roman" w:hAnsi="Arial" w:cs="Arial"/>
          <w:lang w:val="en-US" w:eastAsia="en-ZA"/>
        </w:rPr>
        <w:t>he</w:t>
      </w:r>
      <w:r w:rsidR="0016019E">
        <w:rPr>
          <w:rFonts w:ascii="Arial" w:eastAsia="Times New Roman" w:hAnsi="Arial" w:cs="Arial"/>
          <w:lang w:val="en-US" w:eastAsia="en-ZA"/>
        </w:rPr>
        <w:t xml:space="preserve"> Industrial Development Corporation (IDC)</w:t>
      </w:r>
      <w:r w:rsidRPr="00332C21">
        <w:rPr>
          <w:rFonts w:ascii="Arial" w:eastAsia="Times New Roman" w:hAnsi="Arial" w:cs="Arial"/>
          <w:lang w:val="en-US" w:eastAsia="en-ZA"/>
        </w:rPr>
        <w:t xml:space="preserve"> provided loan funding to the structural steel mill located at Highveld Industrial Park</w:t>
      </w:r>
      <w:r w:rsidR="0016019E">
        <w:rPr>
          <w:rFonts w:ascii="Arial" w:eastAsia="Times New Roman" w:hAnsi="Arial" w:cs="Arial"/>
          <w:lang w:val="en-US" w:eastAsia="en-ZA"/>
        </w:rPr>
        <w:t xml:space="preserve"> during Business Rescue</w:t>
      </w:r>
      <w:r w:rsidR="00226F0C">
        <w:rPr>
          <w:rFonts w:ascii="Arial" w:eastAsia="Times New Roman" w:hAnsi="Arial" w:cs="Arial"/>
          <w:lang w:val="en-US" w:eastAsia="en-ZA"/>
        </w:rPr>
        <w:t>.</w:t>
      </w:r>
      <w:r w:rsidRPr="00332C21">
        <w:rPr>
          <w:rFonts w:ascii="Arial" w:eastAsia="Times New Roman" w:hAnsi="Arial" w:cs="Arial"/>
          <w:lang w:val="en-US" w:eastAsia="en-ZA"/>
        </w:rPr>
        <w:t xml:space="preserve"> </w:t>
      </w:r>
    </w:p>
    <w:p w:rsidR="00332C21" w:rsidRPr="00332C21" w:rsidRDefault="00332C21" w:rsidP="00332C21">
      <w:pPr>
        <w:spacing w:after="0" w:line="276" w:lineRule="auto"/>
        <w:jc w:val="both"/>
        <w:rPr>
          <w:rFonts w:ascii="Arial" w:eastAsia="Times New Roman" w:hAnsi="Arial" w:cs="Arial"/>
          <w:lang w:val="en-US" w:eastAsia="en-ZA"/>
        </w:rPr>
      </w:pPr>
    </w:p>
    <w:p w:rsidR="00332C21" w:rsidRPr="00332C21" w:rsidRDefault="00332C21" w:rsidP="00332C21">
      <w:pPr>
        <w:spacing w:after="0" w:line="276" w:lineRule="auto"/>
        <w:jc w:val="both"/>
        <w:rPr>
          <w:rFonts w:ascii="Arial" w:eastAsia="Times New Roman" w:hAnsi="Arial" w:cs="Arial"/>
          <w:lang w:val="en-US" w:eastAsia="en-ZA"/>
        </w:rPr>
      </w:pPr>
      <w:r w:rsidRPr="00332C21">
        <w:rPr>
          <w:rFonts w:ascii="Arial" w:eastAsia="Times New Roman" w:hAnsi="Arial" w:cs="Arial"/>
          <w:lang w:eastAsia="en-ZA"/>
        </w:rPr>
        <w:t>T</w:t>
      </w:r>
      <w:r w:rsidRPr="00332C21">
        <w:rPr>
          <w:rFonts w:ascii="Arial" w:eastAsia="Times New Roman" w:hAnsi="Arial" w:cs="Arial"/>
          <w:lang w:val="en-US" w:eastAsia="en-ZA"/>
        </w:rPr>
        <w:t xml:space="preserve">he </w:t>
      </w:r>
      <w:r w:rsidR="009A0FF0">
        <w:rPr>
          <w:rFonts w:ascii="Arial" w:eastAsia="Times New Roman" w:hAnsi="Arial" w:cs="Arial"/>
          <w:lang w:val="en-US" w:eastAsia="en-ZA"/>
        </w:rPr>
        <w:t>Industrial P</w:t>
      </w:r>
      <w:r w:rsidRPr="00332C21">
        <w:rPr>
          <w:rFonts w:ascii="Arial" w:eastAsia="Times New Roman" w:hAnsi="Arial" w:cs="Arial"/>
          <w:lang w:val="en-US" w:eastAsia="en-ZA"/>
        </w:rPr>
        <w:t>ark currently has 51 tenants</w:t>
      </w:r>
      <w:r w:rsidRPr="00332C21">
        <w:rPr>
          <w:rFonts w:ascii="Arial" w:eastAsia="Times New Roman" w:hAnsi="Arial" w:cs="Arial"/>
          <w:lang w:eastAsia="en-ZA"/>
        </w:rPr>
        <w:t xml:space="preserve"> and </w:t>
      </w:r>
      <w:r w:rsidRPr="00332C21">
        <w:rPr>
          <w:rFonts w:ascii="Arial" w:eastAsia="Times New Roman" w:hAnsi="Arial" w:cs="Arial"/>
          <w:lang w:val="en-US" w:eastAsia="en-ZA"/>
        </w:rPr>
        <w:t>1</w:t>
      </w:r>
      <w:r w:rsidR="009A0FF0">
        <w:rPr>
          <w:rFonts w:ascii="Arial" w:eastAsia="Times New Roman" w:hAnsi="Arial" w:cs="Arial"/>
          <w:lang w:val="en-US" w:eastAsia="en-ZA"/>
        </w:rPr>
        <w:t> </w:t>
      </w:r>
      <w:r w:rsidRPr="00332C21">
        <w:rPr>
          <w:rFonts w:ascii="Arial" w:eastAsia="Times New Roman" w:hAnsi="Arial" w:cs="Arial"/>
          <w:lang w:val="en-US" w:eastAsia="en-ZA"/>
        </w:rPr>
        <w:t>141</w:t>
      </w:r>
      <w:r w:rsidR="009A0FF0">
        <w:rPr>
          <w:rFonts w:ascii="Arial" w:eastAsia="Times New Roman" w:hAnsi="Arial" w:cs="Arial"/>
          <w:lang w:val="en-US" w:eastAsia="en-ZA"/>
        </w:rPr>
        <w:t xml:space="preserve"> are jobs created.</w:t>
      </w:r>
    </w:p>
    <w:p w:rsidR="00332C21" w:rsidRPr="00332C21" w:rsidRDefault="00332C21" w:rsidP="00332C21">
      <w:pPr>
        <w:spacing w:after="0" w:line="276" w:lineRule="auto"/>
        <w:jc w:val="both"/>
        <w:rPr>
          <w:rFonts w:ascii="Arial" w:eastAsia="Times New Roman" w:hAnsi="Arial" w:cs="Arial"/>
          <w:lang w:val="en-US" w:eastAsia="en-ZA"/>
        </w:rPr>
      </w:pPr>
    </w:p>
    <w:p w:rsidR="00332C21" w:rsidRPr="00332C21" w:rsidRDefault="00332C21" w:rsidP="00332C21">
      <w:pPr>
        <w:spacing w:after="0" w:line="276" w:lineRule="auto"/>
        <w:contextualSpacing/>
        <w:jc w:val="both"/>
        <w:rPr>
          <w:rFonts w:ascii="Arial" w:eastAsia="Times New Roman" w:hAnsi="Arial" w:cs="Arial"/>
          <w:lang w:val="x-none" w:eastAsia="en-ZA"/>
        </w:rPr>
      </w:pPr>
      <w:r w:rsidRPr="00332C21">
        <w:rPr>
          <w:rFonts w:ascii="Arial" w:eastAsia="Times New Roman" w:hAnsi="Arial" w:cs="Arial"/>
          <w:lang w:val="x-none" w:eastAsia="en-ZA"/>
        </w:rPr>
        <w:t xml:space="preserve">Government through the IDC, </w:t>
      </w:r>
      <w:proofErr w:type="spellStart"/>
      <w:r w:rsidRPr="00332C21">
        <w:rPr>
          <w:rFonts w:ascii="Arial" w:eastAsia="Times New Roman" w:hAnsi="Arial" w:cs="Arial"/>
          <w:lang w:val="x-none" w:eastAsia="en-ZA"/>
        </w:rPr>
        <w:t>sefa</w:t>
      </w:r>
      <w:proofErr w:type="spellEnd"/>
      <w:r w:rsidRPr="00332C21">
        <w:rPr>
          <w:rFonts w:ascii="Arial" w:eastAsia="Times New Roman" w:hAnsi="Arial" w:cs="Arial"/>
          <w:lang w:val="x-none" w:eastAsia="en-ZA"/>
        </w:rPr>
        <w:t xml:space="preserve"> and the various incentive schemes on offer will consider suitable support upon request </w:t>
      </w:r>
      <w:r w:rsidRPr="00332C21">
        <w:rPr>
          <w:rFonts w:ascii="Arial" w:eastAsia="Times New Roman" w:hAnsi="Arial" w:cs="Arial"/>
          <w:lang w:eastAsia="en-ZA"/>
        </w:rPr>
        <w:t>from</w:t>
      </w:r>
      <w:r w:rsidRPr="00332C21">
        <w:rPr>
          <w:rFonts w:ascii="Arial" w:eastAsia="Times New Roman" w:hAnsi="Arial" w:cs="Arial"/>
          <w:lang w:val="x-none" w:eastAsia="en-ZA"/>
        </w:rPr>
        <w:t xml:space="preserve"> individual businesses planning to locate</w:t>
      </w:r>
      <w:r w:rsidRPr="00332C21">
        <w:rPr>
          <w:rFonts w:ascii="Arial" w:eastAsia="Times New Roman" w:hAnsi="Arial" w:cs="Arial"/>
          <w:lang w:eastAsia="en-ZA"/>
        </w:rPr>
        <w:t xml:space="preserve"> or </w:t>
      </w:r>
      <w:r w:rsidR="00BA3DD8">
        <w:rPr>
          <w:rFonts w:ascii="Arial" w:eastAsia="Times New Roman" w:hAnsi="Arial" w:cs="Arial"/>
          <w:lang w:eastAsia="en-ZA"/>
        </w:rPr>
        <w:t xml:space="preserve">those that are </w:t>
      </w:r>
      <w:r w:rsidRPr="00332C21">
        <w:rPr>
          <w:rFonts w:ascii="Arial" w:eastAsia="Times New Roman" w:hAnsi="Arial" w:cs="Arial"/>
          <w:lang w:eastAsia="en-ZA"/>
        </w:rPr>
        <w:t>located</w:t>
      </w:r>
      <w:r w:rsidRPr="00332C21">
        <w:rPr>
          <w:rFonts w:ascii="Arial" w:eastAsia="Times New Roman" w:hAnsi="Arial" w:cs="Arial"/>
          <w:lang w:val="x-none" w:eastAsia="en-ZA"/>
        </w:rPr>
        <w:t xml:space="preserve"> at the industrial park</w:t>
      </w:r>
      <w:r w:rsidRPr="00332C21">
        <w:rPr>
          <w:rFonts w:ascii="Arial" w:eastAsia="Times New Roman" w:hAnsi="Arial" w:cs="Arial"/>
          <w:lang w:val="en-US" w:eastAsia="en-ZA"/>
        </w:rPr>
        <w:t xml:space="preserve">. </w:t>
      </w:r>
    </w:p>
    <w:p w:rsidR="00C90387" w:rsidRPr="00332C21" w:rsidRDefault="00C90387" w:rsidP="0072078E">
      <w:pPr>
        <w:spacing w:line="240" w:lineRule="auto"/>
        <w:jc w:val="both"/>
        <w:rPr>
          <w:rFonts w:ascii="Arial" w:eastAsia="Calibri" w:hAnsi="Arial" w:cs="Arial"/>
          <w:bCs/>
        </w:rPr>
      </w:pPr>
    </w:p>
    <w:p w:rsidR="00EA5109" w:rsidRDefault="00EA5109" w:rsidP="00EA5109">
      <w:pPr>
        <w:spacing w:line="24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-END-</w:t>
      </w:r>
      <w:bookmarkStart w:id="0" w:name="_GoBack"/>
      <w:bookmarkEnd w:id="0"/>
    </w:p>
    <w:sectPr w:rsidR="00EA5109" w:rsidSect="00597203">
      <w:headerReference w:type="default" r:id="rId9"/>
      <w:footerReference w:type="default" r:id="rId10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0D0" w:rsidRDefault="006420D0" w:rsidP="006D054B">
      <w:pPr>
        <w:spacing w:after="0" w:line="240" w:lineRule="auto"/>
      </w:pPr>
      <w:r>
        <w:separator/>
      </w:r>
    </w:p>
  </w:endnote>
  <w:endnote w:type="continuationSeparator" w:id="0">
    <w:p w:rsidR="006420D0" w:rsidRDefault="006420D0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338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387" w:rsidRDefault="00C903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F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0387" w:rsidRDefault="0072078E" w:rsidP="00C90387">
    <w:pPr>
      <w:pStyle w:val="Footer"/>
      <w:jc w:val="center"/>
    </w:pPr>
    <w:r>
      <w:t xml:space="preserve">Parliamentary Question </w:t>
    </w:r>
    <w:r w:rsidR="00332C21">
      <w:t>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0D0" w:rsidRDefault="006420D0" w:rsidP="006D054B">
      <w:pPr>
        <w:spacing w:after="0" w:line="240" w:lineRule="auto"/>
      </w:pPr>
      <w:r>
        <w:separator/>
      </w:r>
    </w:p>
  </w:footnote>
  <w:footnote w:type="continuationSeparator" w:id="0">
    <w:p w:rsidR="006420D0" w:rsidRDefault="006420D0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387" w:rsidRDefault="00C90387">
    <w:pPr>
      <w:pStyle w:val="Header"/>
      <w:jc w:val="center"/>
    </w:pPr>
  </w:p>
  <w:p w:rsidR="00C90387" w:rsidRDefault="00C90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351"/>
    <w:rsid w:val="00006948"/>
    <w:rsid w:val="00031D1F"/>
    <w:rsid w:val="00071E10"/>
    <w:rsid w:val="000B2DB1"/>
    <w:rsid w:val="000D608B"/>
    <w:rsid w:val="00130895"/>
    <w:rsid w:val="0016019E"/>
    <w:rsid w:val="00226F0C"/>
    <w:rsid w:val="0023521C"/>
    <w:rsid w:val="00242E7F"/>
    <w:rsid w:val="002534B7"/>
    <w:rsid w:val="0029231C"/>
    <w:rsid w:val="002B0ED2"/>
    <w:rsid w:val="002D0830"/>
    <w:rsid w:val="00332C21"/>
    <w:rsid w:val="00405055"/>
    <w:rsid w:val="00493614"/>
    <w:rsid w:val="004F6E62"/>
    <w:rsid w:val="00526B52"/>
    <w:rsid w:val="00597203"/>
    <w:rsid w:val="005D3B6A"/>
    <w:rsid w:val="006420D0"/>
    <w:rsid w:val="006932B2"/>
    <w:rsid w:val="006D054B"/>
    <w:rsid w:val="0072078E"/>
    <w:rsid w:val="007D2A4F"/>
    <w:rsid w:val="00916351"/>
    <w:rsid w:val="0093226B"/>
    <w:rsid w:val="009433BE"/>
    <w:rsid w:val="009A0FF0"/>
    <w:rsid w:val="009F4DA1"/>
    <w:rsid w:val="00A1795F"/>
    <w:rsid w:val="00A46E81"/>
    <w:rsid w:val="00A557B1"/>
    <w:rsid w:val="00A922E1"/>
    <w:rsid w:val="00AB1371"/>
    <w:rsid w:val="00AD1369"/>
    <w:rsid w:val="00B66060"/>
    <w:rsid w:val="00BA3106"/>
    <w:rsid w:val="00BA3DD8"/>
    <w:rsid w:val="00BB497F"/>
    <w:rsid w:val="00BC607B"/>
    <w:rsid w:val="00C02FFC"/>
    <w:rsid w:val="00C56886"/>
    <w:rsid w:val="00C71BF9"/>
    <w:rsid w:val="00C90387"/>
    <w:rsid w:val="00D3539F"/>
    <w:rsid w:val="00D410C1"/>
    <w:rsid w:val="00D722D0"/>
    <w:rsid w:val="00D81223"/>
    <w:rsid w:val="00E6096E"/>
    <w:rsid w:val="00EA5109"/>
    <w:rsid w:val="00F065DF"/>
    <w:rsid w:val="00F671DD"/>
    <w:rsid w:val="00F9020F"/>
    <w:rsid w:val="00FC502E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AF1700F"/>
  <w15:docId w15:val="{F3DFA368-3393-4D80-9E76-66ECA28E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4C63C-39A9-47E1-BEB9-A6CA297F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MTMushi</cp:lastModifiedBy>
  <cp:revision>2</cp:revision>
  <cp:lastPrinted>2019-09-12T11:50:00Z</cp:lastPrinted>
  <dcterms:created xsi:type="dcterms:W3CDTF">2019-09-12T14:50:00Z</dcterms:created>
  <dcterms:modified xsi:type="dcterms:W3CDTF">2019-09-12T14:50:00Z</dcterms:modified>
</cp:coreProperties>
</file>