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r>
        <w:rPr>
          <w:rFonts w:ascii="Arial" w:eastAsia="Times New Roman" w:hAnsi="Arial" w:cs="Arial"/>
          <w:b/>
          <w:bCs/>
          <w:noProof/>
          <w:color w:val="000000"/>
          <w:lang w:val="en-ZA" w:eastAsia="en-ZA"/>
        </w:rPr>
        <w:drawing>
          <wp:inline distT="0" distB="0" distL="0" distR="0">
            <wp:extent cx="374555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34339" r="1651" b="27645"/>
                    <a:stretch/>
                  </pic:blipFill>
                  <pic:spPr bwMode="auto">
                    <a:xfrm>
                      <a:off x="0" y="0"/>
                      <a:ext cx="3746657" cy="14482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p>
    <w:p w:rsidR="007D73A7" w:rsidRPr="00C72FAC" w:rsidRDefault="007D73A7" w:rsidP="00C72FAC">
      <w:pPr>
        <w:spacing w:after="0" w:line="240" w:lineRule="auto"/>
        <w:ind w:left="720" w:hanging="720"/>
        <w:contextualSpacing/>
        <w:jc w:val="center"/>
        <w:outlineLvl w:val="0"/>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ZA"/>
        </w:rPr>
        <w:t>NATIONAL ASSEMBLY</w:t>
      </w:r>
      <w:r w:rsidRPr="00C72FAC">
        <w:rPr>
          <w:rFonts w:ascii="Arial" w:eastAsia="Times New Roman" w:hAnsi="Arial" w:cs="Arial"/>
          <w:b/>
          <w:bCs/>
          <w:color w:val="000000"/>
          <w:sz w:val="24"/>
          <w:szCs w:val="24"/>
          <w:lang w:val="en-GB"/>
        </w:rPr>
        <w:t xml:space="preserve"> </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QUESTION FOR WRITTEN REPLY</w:t>
      </w:r>
    </w:p>
    <w:p w:rsidR="007D73A7" w:rsidRPr="00C72FAC" w:rsidRDefault="007D73A7" w:rsidP="003D2DE6">
      <w:pPr>
        <w:spacing w:after="0" w:line="240" w:lineRule="auto"/>
        <w:contextualSpacing/>
        <w:jc w:val="center"/>
        <w:rPr>
          <w:rFonts w:ascii="Arial" w:eastAsia="Times New Roman" w:hAnsi="Arial" w:cs="Arial"/>
          <w:b/>
          <w:bCs/>
          <w:color w:val="000000"/>
          <w:sz w:val="24"/>
          <w:szCs w:val="24"/>
          <w:lang w:val="en-GB"/>
        </w:rPr>
      </w:pP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QUESTION NUMBER </w:t>
      </w:r>
      <w:r w:rsidR="00D80401">
        <w:rPr>
          <w:rFonts w:ascii="Arial" w:eastAsia="Times New Roman" w:hAnsi="Arial" w:cs="Arial"/>
          <w:b/>
          <w:bCs/>
          <w:color w:val="000000"/>
          <w:sz w:val="24"/>
          <w:szCs w:val="24"/>
          <w:lang w:val="en-GB"/>
        </w:rPr>
        <w:t>721</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DATE OF PUBLICATION:  </w:t>
      </w:r>
      <w:r w:rsidR="00D80401">
        <w:rPr>
          <w:rFonts w:ascii="Arial" w:eastAsia="Times New Roman" w:hAnsi="Arial" w:cs="Arial"/>
          <w:b/>
          <w:bCs/>
          <w:color w:val="000000"/>
          <w:sz w:val="24"/>
          <w:szCs w:val="24"/>
          <w:lang w:val="en-GB"/>
        </w:rPr>
        <w:t>10</w:t>
      </w:r>
      <w:r w:rsidR="00121712">
        <w:rPr>
          <w:rFonts w:ascii="Arial" w:eastAsia="Times New Roman" w:hAnsi="Arial" w:cs="Arial"/>
          <w:b/>
          <w:bCs/>
          <w:color w:val="000000"/>
          <w:sz w:val="24"/>
          <w:szCs w:val="24"/>
          <w:lang w:val="en-GB"/>
        </w:rPr>
        <w:t xml:space="preserve"> MARCH</w:t>
      </w:r>
      <w:r w:rsidRPr="00C72FAC">
        <w:rPr>
          <w:rFonts w:ascii="Arial" w:eastAsia="Times New Roman" w:hAnsi="Arial" w:cs="Arial"/>
          <w:b/>
          <w:bCs/>
          <w:color w:val="000000"/>
          <w:sz w:val="24"/>
          <w:szCs w:val="24"/>
          <w:lang w:val="en-GB"/>
        </w:rPr>
        <w:t xml:space="preserve"> 2023</w:t>
      </w: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Default="007D73A7" w:rsidP="00C72FAC">
      <w:pPr>
        <w:spacing w:after="0" w:line="240" w:lineRule="auto"/>
        <w:contextualSpacing/>
        <w:rPr>
          <w:rFonts w:ascii="Arial" w:eastAsia="Times New Roman" w:hAnsi="Arial" w:cs="Arial"/>
          <w:b/>
          <w:bCs/>
          <w:sz w:val="24"/>
          <w:szCs w:val="24"/>
          <w:lang w:val="en-ZA"/>
        </w:rPr>
      </w:pPr>
      <w:r w:rsidRPr="00C72FAC">
        <w:rPr>
          <w:rFonts w:ascii="Arial" w:eastAsia="Times New Roman" w:hAnsi="Arial" w:cs="Arial"/>
          <w:b/>
          <w:bCs/>
          <w:sz w:val="24"/>
          <w:szCs w:val="24"/>
          <w:lang w:val="en-ZA"/>
        </w:rPr>
        <w:t>QUESTION:</w:t>
      </w:r>
    </w:p>
    <w:p w:rsidR="00C72FAC" w:rsidRPr="00741162" w:rsidRDefault="00C72FAC" w:rsidP="00741162">
      <w:pPr>
        <w:spacing w:after="0" w:line="240" w:lineRule="auto"/>
        <w:jc w:val="both"/>
        <w:rPr>
          <w:rFonts w:ascii="Arial" w:hAnsi="Arial" w:cs="Arial"/>
          <w:b/>
          <w:bCs/>
          <w:sz w:val="24"/>
          <w:szCs w:val="24"/>
        </w:rPr>
      </w:pPr>
    </w:p>
    <w:p w:rsidR="00782573" w:rsidRPr="00782573" w:rsidRDefault="00D80401" w:rsidP="00782573">
      <w:pPr>
        <w:spacing w:after="0" w:line="276" w:lineRule="auto"/>
        <w:jc w:val="both"/>
        <w:rPr>
          <w:rFonts w:ascii="Arial" w:hAnsi="Arial" w:cs="Arial"/>
          <w:b/>
          <w:bCs/>
          <w:sz w:val="24"/>
          <w:szCs w:val="24"/>
          <w:lang w:val="en-GB"/>
        </w:rPr>
      </w:pPr>
      <w:r>
        <w:rPr>
          <w:rFonts w:ascii="Arial" w:hAnsi="Arial" w:cs="Arial"/>
          <w:b/>
          <w:bCs/>
          <w:sz w:val="24"/>
          <w:szCs w:val="24"/>
        </w:rPr>
        <w:t>721</w:t>
      </w:r>
      <w:r w:rsidR="00741162" w:rsidRPr="00741162">
        <w:rPr>
          <w:rFonts w:ascii="Arial" w:hAnsi="Arial" w:cs="Arial"/>
          <w:b/>
          <w:bCs/>
          <w:sz w:val="24"/>
          <w:szCs w:val="24"/>
        </w:rPr>
        <w:t xml:space="preserve">. </w:t>
      </w:r>
      <w:r w:rsidR="00782573" w:rsidRPr="00782573">
        <w:rPr>
          <w:rFonts w:ascii="Arial" w:hAnsi="Arial" w:cs="Arial"/>
          <w:b/>
          <w:bCs/>
          <w:sz w:val="24"/>
          <w:szCs w:val="24"/>
        </w:rPr>
        <w:t>Ms</w:t>
      </w:r>
      <w:r w:rsidR="00782573" w:rsidRPr="00782573">
        <w:rPr>
          <w:rFonts w:ascii="Arial" w:hAnsi="Arial" w:cs="Arial"/>
          <w:b/>
          <w:bCs/>
          <w:sz w:val="24"/>
          <w:szCs w:val="24"/>
          <w:lang w:val="en-GB"/>
        </w:rPr>
        <w:t xml:space="preserve"> </w:t>
      </w:r>
      <w:r w:rsidR="009E50C8">
        <w:rPr>
          <w:rFonts w:ascii="Arial" w:hAnsi="Arial" w:cs="Arial"/>
          <w:b/>
          <w:bCs/>
          <w:sz w:val="24"/>
          <w:szCs w:val="24"/>
          <w:lang w:val="en-GB"/>
        </w:rPr>
        <w:t>CM Phiri</w:t>
      </w:r>
      <w:r w:rsidR="00782573" w:rsidRPr="00782573">
        <w:rPr>
          <w:rFonts w:ascii="Arial" w:hAnsi="Arial" w:cs="Arial"/>
          <w:b/>
          <w:bCs/>
          <w:sz w:val="24"/>
          <w:szCs w:val="24"/>
          <w:lang w:val="en-GB"/>
        </w:rPr>
        <w:t xml:space="preserve"> (</w:t>
      </w:r>
      <w:r w:rsidR="009E50C8">
        <w:rPr>
          <w:rFonts w:ascii="Arial" w:hAnsi="Arial" w:cs="Arial"/>
          <w:b/>
          <w:bCs/>
          <w:sz w:val="24"/>
          <w:szCs w:val="24"/>
          <w:lang w:val="en-GB"/>
        </w:rPr>
        <w:t>ANC</w:t>
      </w:r>
      <w:bookmarkStart w:id="0" w:name="_GoBack"/>
      <w:bookmarkEnd w:id="0"/>
      <w:r w:rsidR="00782573" w:rsidRPr="00782573">
        <w:rPr>
          <w:rFonts w:ascii="Arial" w:hAnsi="Arial" w:cs="Arial"/>
          <w:b/>
          <w:bCs/>
          <w:sz w:val="24"/>
          <w:szCs w:val="24"/>
          <w:lang w:val="en-GB"/>
        </w:rPr>
        <w:t>) to ask the Minister in The Presidency</w:t>
      </w:r>
      <w:r w:rsidR="00223856" w:rsidRPr="00782573">
        <w:rPr>
          <w:rFonts w:ascii="Arial" w:hAnsi="Arial" w:cs="Arial"/>
          <w:b/>
          <w:bCs/>
          <w:sz w:val="24"/>
          <w:szCs w:val="24"/>
          <w:lang w:val="en-GB"/>
        </w:rPr>
        <w:fldChar w:fldCharType="begin"/>
      </w:r>
      <w:r w:rsidR="00782573" w:rsidRPr="00782573">
        <w:rPr>
          <w:rFonts w:ascii="Arial" w:hAnsi="Arial" w:cs="Arial"/>
          <w:b/>
          <w:bCs/>
          <w:sz w:val="24"/>
          <w:szCs w:val="24"/>
        </w:rPr>
        <w:instrText xml:space="preserve"> XE "</w:instrText>
      </w:r>
      <w:r w:rsidR="00782573" w:rsidRPr="00782573">
        <w:rPr>
          <w:rFonts w:ascii="Arial" w:hAnsi="Arial" w:cs="Arial"/>
          <w:b/>
          <w:bCs/>
          <w:sz w:val="24"/>
          <w:szCs w:val="24"/>
          <w:lang w:val="en-GB"/>
        </w:rPr>
        <w:instrText>Minister in The Presidency</w:instrText>
      </w:r>
      <w:r w:rsidR="00782573" w:rsidRPr="00782573">
        <w:rPr>
          <w:rFonts w:ascii="Arial" w:hAnsi="Arial" w:cs="Arial"/>
          <w:b/>
          <w:bCs/>
          <w:sz w:val="24"/>
          <w:szCs w:val="24"/>
        </w:rPr>
        <w:instrText xml:space="preserve">" </w:instrText>
      </w:r>
      <w:r w:rsidR="00223856" w:rsidRPr="00782573">
        <w:rPr>
          <w:rFonts w:ascii="Arial" w:hAnsi="Arial" w:cs="Arial"/>
          <w:b/>
          <w:bCs/>
          <w:sz w:val="24"/>
          <w:szCs w:val="24"/>
          <w:lang w:val="en-GB"/>
        </w:rPr>
        <w:fldChar w:fldCharType="end"/>
      </w:r>
      <w:r w:rsidR="00782573" w:rsidRPr="00782573">
        <w:rPr>
          <w:rFonts w:ascii="Arial" w:hAnsi="Arial" w:cs="Arial"/>
          <w:b/>
          <w:bCs/>
          <w:sz w:val="24"/>
          <w:szCs w:val="24"/>
          <w:lang w:val="en-GB"/>
        </w:rPr>
        <w:t xml:space="preserve"> for Women, Youth and Persons with Disabilities:</w:t>
      </w:r>
    </w:p>
    <w:p w:rsidR="00782573" w:rsidRPr="00782573" w:rsidRDefault="00782573" w:rsidP="00782573">
      <w:pPr>
        <w:spacing w:after="0" w:line="276" w:lineRule="auto"/>
        <w:jc w:val="both"/>
        <w:rPr>
          <w:rFonts w:ascii="Arial" w:hAnsi="Arial" w:cs="Arial"/>
          <w:sz w:val="24"/>
          <w:szCs w:val="24"/>
          <w:lang w:val="en-GB"/>
        </w:rPr>
      </w:pP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 xml:space="preserve">Considering that 8 March 2023 is the International Women’s Day, commemorated under the theme DigitALL: Innovation and Technology for Gender Equality, what is the approach of her Office in dealing with the prevalent digital gender divide? </w:t>
      </w:r>
      <w:r>
        <w:rPr>
          <w:rFonts w:ascii="Arial" w:hAnsi="Arial" w:cs="Arial"/>
          <w:sz w:val="24"/>
          <w:szCs w:val="24"/>
        </w:rPr>
        <w:t xml:space="preserve">    </w:t>
      </w:r>
      <w:r w:rsidRPr="00D80401">
        <w:rPr>
          <w:rFonts w:ascii="Arial" w:hAnsi="Arial" w:cs="Arial"/>
          <w:b/>
          <w:bCs/>
          <w:sz w:val="24"/>
          <w:szCs w:val="24"/>
        </w:rPr>
        <w:t>NW802E</w:t>
      </w:r>
    </w:p>
    <w:p w:rsidR="00C72FAC" w:rsidRPr="00741162" w:rsidRDefault="00C72FAC" w:rsidP="00782573">
      <w:pPr>
        <w:spacing w:after="0" w:line="276" w:lineRule="auto"/>
        <w:jc w:val="both"/>
        <w:rPr>
          <w:rFonts w:ascii="Arial" w:hAnsi="Arial" w:cs="Arial"/>
          <w:sz w:val="24"/>
          <w:szCs w:val="24"/>
        </w:rPr>
      </w:pPr>
    </w:p>
    <w:p w:rsidR="00C72FAC" w:rsidRPr="00741162" w:rsidRDefault="00C72FAC" w:rsidP="00741162">
      <w:pPr>
        <w:spacing w:after="0" w:line="240" w:lineRule="auto"/>
        <w:jc w:val="both"/>
        <w:rPr>
          <w:rFonts w:ascii="Arial" w:hAnsi="Arial" w:cs="Arial"/>
          <w:sz w:val="24"/>
          <w:szCs w:val="24"/>
        </w:rPr>
      </w:pPr>
    </w:p>
    <w:p w:rsidR="00C72FAC" w:rsidRDefault="00C72FAC" w:rsidP="00C72FAC">
      <w:pPr>
        <w:spacing w:after="0" w:line="240" w:lineRule="auto"/>
        <w:contextualSpacing/>
        <w:rPr>
          <w:rFonts w:ascii="Arial" w:eastAsia="Times New Roman" w:hAnsi="Arial" w:cs="Arial"/>
          <w:b/>
          <w:bCs/>
          <w:sz w:val="24"/>
          <w:szCs w:val="24"/>
        </w:rPr>
      </w:pPr>
      <w:r w:rsidRPr="00D8525D">
        <w:rPr>
          <w:rFonts w:ascii="Arial" w:eastAsia="Times New Roman" w:hAnsi="Arial" w:cs="Arial"/>
          <w:b/>
          <w:bCs/>
          <w:sz w:val="24"/>
          <w:szCs w:val="24"/>
        </w:rPr>
        <w:t>REPLY:</w:t>
      </w:r>
    </w:p>
    <w:p w:rsidR="00D97A02" w:rsidRDefault="00D97A02" w:rsidP="00121712">
      <w:pPr>
        <w:spacing w:after="0" w:line="240" w:lineRule="auto"/>
        <w:ind w:right="305"/>
        <w:jc w:val="both"/>
        <w:rPr>
          <w:rFonts w:ascii="Arial" w:hAnsi="Arial" w:cs="Arial"/>
          <w:sz w:val="24"/>
          <w:szCs w:val="24"/>
        </w:rPr>
      </w:pP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The Department of Women, Youth and Persons with Disabilities is partnering with various stakeholders on developing a 4</w:t>
      </w:r>
      <w:r w:rsidRPr="00D80401">
        <w:rPr>
          <w:rFonts w:ascii="Arial" w:hAnsi="Arial" w:cs="Arial"/>
          <w:sz w:val="24"/>
          <w:szCs w:val="24"/>
          <w:vertAlign w:val="superscript"/>
        </w:rPr>
        <w:t>th</w:t>
      </w:r>
      <w:r w:rsidRPr="00D80401">
        <w:rPr>
          <w:rFonts w:ascii="Arial" w:hAnsi="Arial" w:cs="Arial"/>
          <w:sz w:val="24"/>
          <w:szCs w:val="24"/>
        </w:rPr>
        <w:t xml:space="preserve"> Industrial Revolution (4IR) Youth Skills and Employment Initiative. This Initiative seeks to equip the youth with digital skills, so that young people (including young women and youth with disabilities) can participate in the digital economy.</w:t>
      </w:r>
      <w:r>
        <w:rPr>
          <w:rFonts w:ascii="Arial" w:hAnsi="Arial" w:cs="Arial"/>
          <w:sz w:val="24"/>
          <w:szCs w:val="24"/>
        </w:rPr>
        <w:t xml:space="preserve"> </w:t>
      </w:r>
    </w:p>
    <w:p w:rsidR="00D80401" w:rsidRPr="00D80401" w:rsidRDefault="00D80401" w:rsidP="00D80401">
      <w:pPr>
        <w:spacing w:after="0" w:line="240" w:lineRule="auto"/>
        <w:ind w:right="305"/>
        <w:jc w:val="both"/>
        <w:rPr>
          <w:rFonts w:ascii="Arial" w:hAnsi="Arial" w:cs="Arial"/>
          <w:sz w:val="24"/>
          <w:szCs w:val="24"/>
        </w:rPr>
      </w:pPr>
    </w:p>
    <w:p w:rsidR="00D80401" w:rsidRPr="00D80401" w:rsidRDefault="00D80401" w:rsidP="00D80401">
      <w:pPr>
        <w:spacing w:after="0" w:line="240" w:lineRule="auto"/>
        <w:ind w:right="305"/>
        <w:jc w:val="both"/>
        <w:rPr>
          <w:rFonts w:ascii="Arial" w:hAnsi="Arial" w:cs="Arial"/>
          <w:sz w:val="24"/>
          <w:szCs w:val="24"/>
        </w:rPr>
      </w:pPr>
      <w:r>
        <w:rPr>
          <w:rFonts w:ascii="Arial" w:hAnsi="Arial" w:cs="Arial"/>
          <w:sz w:val="24"/>
          <w:szCs w:val="24"/>
        </w:rPr>
        <w:t>T</w:t>
      </w:r>
      <w:r w:rsidRPr="00D80401">
        <w:rPr>
          <w:rFonts w:ascii="Arial" w:hAnsi="Arial" w:cs="Arial"/>
          <w:sz w:val="24"/>
          <w:szCs w:val="24"/>
        </w:rPr>
        <w:t>his Initiative is a solution which seeks to prepare the youth as the current and future workforce</w:t>
      </w:r>
      <w:r>
        <w:rPr>
          <w:rFonts w:ascii="Arial" w:hAnsi="Arial" w:cs="Arial"/>
          <w:sz w:val="24"/>
          <w:szCs w:val="24"/>
        </w:rPr>
        <w:t xml:space="preserve"> by training </w:t>
      </w:r>
      <w:r w:rsidRPr="00D80401">
        <w:rPr>
          <w:rFonts w:ascii="Arial" w:hAnsi="Arial" w:cs="Arial"/>
          <w:sz w:val="24"/>
          <w:szCs w:val="24"/>
        </w:rPr>
        <w:t>4</w:t>
      </w:r>
      <w:r>
        <w:rPr>
          <w:rFonts w:ascii="Arial" w:hAnsi="Arial" w:cs="Arial"/>
          <w:sz w:val="24"/>
          <w:szCs w:val="24"/>
        </w:rPr>
        <w:t xml:space="preserve"> </w:t>
      </w:r>
      <w:r w:rsidRPr="00D80401">
        <w:rPr>
          <w:rFonts w:ascii="Arial" w:hAnsi="Arial" w:cs="Arial"/>
          <w:sz w:val="24"/>
          <w:szCs w:val="24"/>
        </w:rPr>
        <w:t>000 young people in skills that are required now and in the future. It is envisaged that once trained, young people would be more employable or become entrepreneurs</w:t>
      </w:r>
      <w:r>
        <w:rPr>
          <w:rFonts w:ascii="Arial" w:hAnsi="Arial" w:cs="Arial"/>
          <w:sz w:val="24"/>
          <w:szCs w:val="24"/>
        </w:rPr>
        <w:t xml:space="preserve">. </w:t>
      </w:r>
      <w:r w:rsidRPr="00D80401">
        <w:rPr>
          <w:rFonts w:ascii="Arial" w:hAnsi="Arial" w:cs="Arial"/>
          <w:sz w:val="24"/>
          <w:szCs w:val="24"/>
        </w:rPr>
        <w:t>The targeted beneficiaries for the 4IR Youth Skills and Employment Initiative</w:t>
      </w:r>
      <w:r>
        <w:rPr>
          <w:rFonts w:ascii="Arial" w:hAnsi="Arial" w:cs="Arial"/>
          <w:sz w:val="24"/>
          <w:szCs w:val="24"/>
        </w:rPr>
        <w:t xml:space="preserve"> are</w:t>
      </w:r>
      <w:r w:rsidRPr="00D80401">
        <w:rPr>
          <w:rFonts w:ascii="Arial" w:hAnsi="Arial" w:cs="Arial"/>
          <w:sz w:val="24"/>
          <w:szCs w:val="24"/>
        </w:rPr>
        <w:t xml:space="preserve"> unemployed young people between the ages of 18–35 years. These youth will be equipped with technical training and will receive internationally recognised certificates upon completion.</w:t>
      </w:r>
    </w:p>
    <w:p w:rsidR="00D80401" w:rsidRPr="00D80401" w:rsidRDefault="00D80401" w:rsidP="00D80401">
      <w:pPr>
        <w:spacing w:after="0" w:line="240" w:lineRule="auto"/>
        <w:ind w:right="305"/>
        <w:jc w:val="both"/>
        <w:rPr>
          <w:rFonts w:ascii="Arial" w:hAnsi="Arial" w:cs="Arial"/>
          <w:sz w:val="24"/>
          <w:szCs w:val="24"/>
        </w:rPr>
      </w:pPr>
    </w:p>
    <w:p w:rsid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It will provide training in the following areas:</w:t>
      </w:r>
    </w:p>
    <w:p w:rsidR="00D80401" w:rsidRPr="00D80401" w:rsidRDefault="00D80401" w:rsidP="00D80401">
      <w:pPr>
        <w:spacing w:after="0" w:line="240" w:lineRule="auto"/>
        <w:ind w:right="305"/>
        <w:jc w:val="both"/>
        <w:rPr>
          <w:rFonts w:ascii="Arial" w:hAnsi="Arial" w:cs="Arial"/>
          <w:sz w:val="24"/>
          <w:szCs w:val="24"/>
        </w:rPr>
      </w:pP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a)  Technical skills in Digital Literacy;</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 xml:space="preserve">b)  Information Technology Essentials; </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c)  Technical Support skills;</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 xml:space="preserve">d)  Web Development skills; </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lastRenderedPageBreak/>
        <w:t xml:space="preserve">e)  Cell phones and Computer Repair skills; </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 xml:space="preserve">f)  Information Technology Trainers skills;  </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g)  Cybersecurity skills;</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h)  Entrepreneurship skills; and</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i)  Sales and Digital Marketing skills.</w:t>
      </w:r>
    </w:p>
    <w:p w:rsidR="00D80401" w:rsidRPr="00D80401" w:rsidRDefault="00D80401" w:rsidP="00D80401">
      <w:pPr>
        <w:spacing w:after="0" w:line="240" w:lineRule="auto"/>
        <w:ind w:right="305"/>
        <w:jc w:val="both"/>
        <w:rPr>
          <w:rFonts w:ascii="Arial" w:hAnsi="Arial" w:cs="Arial"/>
          <w:sz w:val="24"/>
          <w:szCs w:val="24"/>
        </w:rPr>
      </w:pP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There have been consultations with the Economic Sectors, Investment, Employment and Infrastructure Development; the Governance, State Capacity and Institutional Development; and the Social Protection, Community and Human Development Directors-General Clusters</w:t>
      </w:r>
      <w:r>
        <w:rPr>
          <w:rFonts w:ascii="Arial" w:hAnsi="Arial" w:cs="Arial"/>
          <w:sz w:val="24"/>
          <w:szCs w:val="24"/>
        </w:rPr>
        <w:t xml:space="preserve"> on the initiative.</w:t>
      </w:r>
    </w:p>
    <w:p w:rsidR="00D80401" w:rsidRPr="00D80401" w:rsidRDefault="00D80401" w:rsidP="00D80401">
      <w:pPr>
        <w:spacing w:after="0" w:line="240" w:lineRule="auto"/>
        <w:ind w:right="305"/>
        <w:jc w:val="both"/>
        <w:rPr>
          <w:rFonts w:ascii="Arial" w:hAnsi="Arial" w:cs="Arial"/>
          <w:sz w:val="24"/>
          <w:szCs w:val="24"/>
        </w:rPr>
      </w:pPr>
    </w:p>
    <w:p w:rsidR="00D80401" w:rsidRDefault="00D80401" w:rsidP="00D80401">
      <w:pPr>
        <w:spacing w:after="0" w:line="240" w:lineRule="auto"/>
        <w:ind w:right="305"/>
        <w:jc w:val="both"/>
        <w:rPr>
          <w:rFonts w:ascii="Arial" w:hAnsi="Arial" w:cs="Arial"/>
          <w:sz w:val="24"/>
          <w:szCs w:val="24"/>
        </w:rPr>
      </w:pPr>
      <w:r>
        <w:rPr>
          <w:rFonts w:ascii="Arial" w:hAnsi="Arial" w:cs="Arial"/>
          <w:sz w:val="24"/>
          <w:szCs w:val="24"/>
        </w:rPr>
        <w:t>The DWYPD</w:t>
      </w:r>
      <w:r w:rsidRPr="00D80401">
        <w:rPr>
          <w:rFonts w:ascii="Arial" w:hAnsi="Arial" w:cs="Arial"/>
          <w:sz w:val="24"/>
          <w:szCs w:val="24"/>
        </w:rPr>
        <w:t xml:space="preserve"> will coordinate the 4IR Youth Skills and Employment Initiative and ensure reporting.</w:t>
      </w:r>
      <w:r>
        <w:rPr>
          <w:rFonts w:ascii="Arial" w:hAnsi="Arial" w:cs="Arial"/>
          <w:sz w:val="24"/>
          <w:szCs w:val="24"/>
        </w:rPr>
        <w:t xml:space="preserve"> </w:t>
      </w:r>
      <w:r w:rsidRPr="00D80401">
        <w:rPr>
          <w:rFonts w:ascii="Arial" w:hAnsi="Arial" w:cs="Arial"/>
          <w:sz w:val="24"/>
          <w:szCs w:val="24"/>
        </w:rPr>
        <w:t xml:space="preserve">The implementing partners who have committed to be part of this Initiative are: </w:t>
      </w:r>
    </w:p>
    <w:p w:rsidR="00D80401" w:rsidRPr="00D80401" w:rsidRDefault="00D80401" w:rsidP="00D80401">
      <w:pPr>
        <w:spacing w:after="0" w:line="240" w:lineRule="auto"/>
        <w:ind w:right="305"/>
        <w:jc w:val="both"/>
        <w:rPr>
          <w:rFonts w:ascii="Arial" w:hAnsi="Arial" w:cs="Arial"/>
          <w:sz w:val="24"/>
          <w:szCs w:val="24"/>
        </w:rPr>
      </w:pP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a)  Department of Cooperative Governance;</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b)  National Electronic Media Institute of South Africa (NEMISA);</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c)  Digiconnect; and</w:t>
      </w:r>
    </w:p>
    <w:p w:rsidR="00D80401" w:rsidRPr="00D80401"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d)  CISCO.</w:t>
      </w:r>
    </w:p>
    <w:p w:rsidR="00D80401" w:rsidRPr="00D80401" w:rsidRDefault="00D80401" w:rsidP="00D80401">
      <w:pPr>
        <w:spacing w:after="0" w:line="240" w:lineRule="auto"/>
        <w:ind w:right="305"/>
        <w:jc w:val="both"/>
        <w:rPr>
          <w:rFonts w:ascii="Arial" w:hAnsi="Arial" w:cs="Arial"/>
          <w:sz w:val="24"/>
          <w:szCs w:val="24"/>
        </w:rPr>
      </w:pPr>
    </w:p>
    <w:p w:rsidR="00121712" w:rsidRPr="00121712" w:rsidRDefault="00D80401" w:rsidP="00D80401">
      <w:pPr>
        <w:spacing w:after="0" w:line="240" w:lineRule="auto"/>
        <w:ind w:right="305"/>
        <w:jc w:val="both"/>
        <w:rPr>
          <w:rFonts w:ascii="Arial" w:hAnsi="Arial" w:cs="Arial"/>
          <w:sz w:val="24"/>
          <w:szCs w:val="24"/>
        </w:rPr>
      </w:pPr>
      <w:r w:rsidRPr="00D80401">
        <w:rPr>
          <w:rFonts w:ascii="Arial" w:hAnsi="Arial" w:cs="Arial"/>
          <w:sz w:val="24"/>
          <w:szCs w:val="24"/>
        </w:rPr>
        <w:t>Two Memoranda of Agreement ha</w:t>
      </w:r>
      <w:r>
        <w:rPr>
          <w:rFonts w:ascii="Arial" w:hAnsi="Arial" w:cs="Arial"/>
          <w:sz w:val="24"/>
          <w:szCs w:val="24"/>
        </w:rPr>
        <w:t>ve</w:t>
      </w:r>
      <w:r w:rsidRPr="00D80401">
        <w:rPr>
          <w:rFonts w:ascii="Arial" w:hAnsi="Arial" w:cs="Arial"/>
          <w:sz w:val="24"/>
          <w:szCs w:val="24"/>
        </w:rPr>
        <w:t xml:space="preserve"> been signed between the DWYPD and the Department of Cooperative Governance and CISCO. The Memoranda of Agreement with the National Electronic Media Institute of South Africa</w:t>
      </w:r>
      <w:r>
        <w:rPr>
          <w:rFonts w:ascii="Arial" w:hAnsi="Arial" w:cs="Arial"/>
          <w:sz w:val="24"/>
          <w:szCs w:val="24"/>
        </w:rPr>
        <w:t xml:space="preserve"> (NEMISA)</w:t>
      </w:r>
      <w:r w:rsidRPr="00D80401">
        <w:rPr>
          <w:rFonts w:ascii="Arial" w:hAnsi="Arial" w:cs="Arial"/>
          <w:sz w:val="24"/>
          <w:szCs w:val="24"/>
        </w:rPr>
        <w:t xml:space="preserve"> and Digiconnect have been finali</w:t>
      </w:r>
      <w:r>
        <w:rPr>
          <w:rFonts w:ascii="Arial" w:hAnsi="Arial" w:cs="Arial"/>
          <w:sz w:val="24"/>
          <w:szCs w:val="24"/>
        </w:rPr>
        <w:t>s</w:t>
      </w:r>
      <w:r w:rsidRPr="00D80401">
        <w:rPr>
          <w:rFonts w:ascii="Arial" w:hAnsi="Arial" w:cs="Arial"/>
          <w:sz w:val="24"/>
          <w:szCs w:val="24"/>
        </w:rPr>
        <w:t xml:space="preserve">ed and are being processed for signature by both partners. The 4IR </w:t>
      </w:r>
      <w:r>
        <w:rPr>
          <w:rFonts w:ascii="Arial" w:hAnsi="Arial" w:cs="Arial"/>
          <w:sz w:val="24"/>
          <w:szCs w:val="24"/>
        </w:rPr>
        <w:t>Youth Skills and Employment I</w:t>
      </w:r>
      <w:r w:rsidRPr="00D80401">
        <w:rPr>
          <w:rFonts w:ascii="Arial" w:hAnsi="Arial" w:cs="Arial"/>
          <w:sz w:val="24"/>
          <w:szCs w:val="24"/>
        </w:rPr>
        <w:t xml:space="preserve">nitiative will be presented to Cabinet </w:t>
      </w:r>
      <w:r>
        <w:rPr>
          <w:rFonts w:ascii="Arial" w:hAnsi="Arial" w:cs="Arial"/>
          <w:sz w:val="24"/>
          <w:szCs w:val="24"/>
        </w:rPr>
        <w:t>once all</w:t>
      </w:r>
      <w:r w:rsidRPr="00D80401">
        <w:rPr>
          <w:rFonts w:ascii="Arial" w:hAnsi="Arial" w:cs="Arial"/>
          <w:sz w:val="24"/>
          <w:szCs w:val="24"/>
        </w:rPr>
        <w:t xml:space="preserve"> Memoranda of Agreement</w:t>
      </w:r>
      <w:r>
        <w:rPr>
          <w:rFonts w:ascii="Arial" w:hAnsi="Arial" w:cs="Arial"/>
          <w:sz w:val="24"/>
          <w:szCs w:val="24"/>
        </w:rPr>
        <w:t xml:space="preserve"> have been signed.</w:t>
      </w:r>
    </w:p>
    <w:sectPr w:rsidR="00121712" w:rsidRPr="00121712" w:rsidSect="00C72FAC">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C6" w:rsidRDefault="00074DC6" w:rsidP="00C72FAC">
      <w:pPr>
        <w:spacing w:after="0" w:line="240" w:lineRule="auto"/>
      </w:pPr>
      <w:r>
        <w:separator/>
      </w:r>
    </w:p>
  </w:endnote>
  <w:endnote w:type="continuationSeparator" w:id="0">
    <w:p w:rsidR="00074DC6" w:rsidRDefault="00074DC6" w:rsidP="00C72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5290"/>
      <w:docPartObj>
        <w:docPartGallery w:val="Page Numbers (Bottom of Page)"/>
        <w:docPartUnique/>
      </w:docPartObj>
    </w:sdtPr>
    <w:sdtEndPr>
      <w:rPr>
        <w:noProof/>
      </w:rPr>
    </w:sdtEndPr>
    <w:sdtContent>
      <w:p w:rsidR="00C72FAC" w:rsidRDefault="00223856">
        <w:pPr>
          <w:pStyle w:val="Footer"/>
          <w:jc w:val="right"/>
        </w:pPr>
        <w:r>
          <w:fldChar w:fldCharType="begin"/>
        </w:r>
        <w:r w:rsidR="00C72FAC">
          <w:instrText xml:space="preserve"> PAGE   \* MERGEFORMAT </w:instrText>
        </w:r>
        <w:r>
          <w:fldChar w:fldCharType="separate"/>
        </w:r>
        <w:r w:rsidR="00074DC6">
          <w:rPr>
            <w:noProof/>
          </w:rPr>
          <w:t>1</w:t>
        </w:r>
        <w:r>
          <w:rPr>
            <w:noProof/>
          </w:rPr>
          <w:fldChar w:fldCharType="end"/>
        </w:r>
      </w:p>
    </w:sdtContent>
  </w:sdt>
  <w:p w:rsidR="00C72FAC" w:rsidRDefault="00C72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C6" w:rsidRDefault="00074DC6" w:rsidP="00C72FAC">
      <w:pPr>
        <w:spacing w:after="0" w:line="240" w:lineRule="auto"/>
      </w:pPr>
      <w:r>
        <w:separator/>
      </w:r>
    </w:p>
  </w:footnote>
  <w:footnote w:type="continuationSeparator" w:id="0">
    <w:p w:rsidR="00074DC6" w:rsidRDefault="00074DC6" w:rsidP="00C72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CB6"/>
    <w:multiLevelType w:val="hybridMultilevel"/>
    <w:tmpl w:val="74707E62"/>
    <w:lvl w:ilvl="0" w:tplc="BFCC9BA2">
      <w:start w:val="1"/>
      <w:numFmt w:val="lowerRoman"/>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9E76C98"/>
    <w:multiLevelType w:val="hybridMultilevel"/>
    <w:tmpl w:val="A064C550"/>
    <w:lvl w:ilvl="0" w:tplc="3B382058">
      <w:start w:val="1"/>
      <w:numFmt w:val="lowerLetter"/>
      <w:lvlText w:val="(%1)"/>
      <w:lvlJc w:val="left"/>
      <w:pPr>
        <w:ind w:left="1211" w:hanging="360"/>
      </w:pPr>
      <w:rPr>
        <w:rFonts w:ascii="Arial" w:hAnsi="Arial" w:cs="Arial" w:hint="default"/>
        <w:sz w:val="24"/>
        <w:szCs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FAB1411"/>
    <w:multiLevelType w:val="hybridMultilevel"/>
    <w:tmpl w:val="A11C3692"/>
    <w:lvl w:ilvl="0" w:tplc="F27890C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B12E3"/>
    <w:multiLevelType w:val="hybridMultilevel"/>
    <w:tmpl w:val="9E7A3B0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474C15"/>
    <w:multiLevelType w:val="hybridMultilevel"/>
    <w:tmpl w:val="1F7ADF0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556442D"/>
    <w:multiLevelType w:val="hybridMultilevel"/>
    <w:tmpl w:val="AB649EF0"/>
    <w:lvl w:ilvl="0" w:tplc="C618FF9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D79C0"/>
    <w:multiLevelType w:val="hybridMultilevel"/>
    <w:tmpl w:val="270C5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E7C66"/>
    <w:multiLevelType w:val="hybridMultilevel"/>
    <w:tmpl w:val="AA68DCB8"/>
    <w:lvl w:ilvl="0" w:tplc="BFCC9B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D73A7"/>
    <w:rsid w:val="00074DC6"/>
    <w:rsid w:val="0011284D"/>
    <w:rsid w:val="00121712"/>
    <w:rsid w:val="00223856"/>
    <w:rsid w:val="0024282A"/>
    <w:rsid w:val="002A0F8A"/>
    <w:rsid w:val="002E06C6"/>
    <w:rsid w:val="002F6FCD"/>
    <w:rsid w:val="0034324E"/>
    <w:rsid w:val="003D2DE6"/>
    <w:rsid w:val="00462127"/>
    <w:rsid w:val="004B5EFC"/>
    <w:rsid w:val="004C7B29"/>
    <w:rsid w:val="004E320C"/>
    <w:rsid w:val="005025B8"/>
    <w:rsid w:val="00542296"/>
    <w:rsid w:val="00594777"/>
    <w:rsid w:val="005D0295"/>
    <w:rsid w:val="00635E1D"/>
    <w:rsid w:val="006864F0"/>
    <w:rsid w:val="00741162"/>
    <w:rsid w:val="00746A98"/>
    <w:rsid w:val="00762470"/>
    <w:rsid w:val="00782573"/>
    <w:rsid w:val="007D73A7"/>
    <w:rsid w:val="00830A56"/>
    <w:rsid w:val="00962E08"/>
    <w:rsid w:val="009E41FC"/>
    <w:rsid w:val="009E50C8"/>
    <w:rsid w:val="00A56686"/>
    <w:rsid w:val="00A82C1B"/>
    <w:rsid w:val="00AB371F"/>
    <w:rsid w:val="00B27101"/>
    <w:rsid w:val="00BF7F80"/>
    <w:rsid w:val="00C02217"/>
    <w:rsid w:val="00C409FA"/>
    <w:rsid w:val="00C72FAC"/>
    <w:rsid w:val="00D1114C"/>
    <w:rsid w:val="00D24A09"/>
    <w:rsid w:val="00D80401"/>
    <w:rsid w:val="00D97A02"/>
    <w:rsid w:val="00DF0571"/>
    <w:rsid w:val="00E72E54"/>
    <w:rsid w:val="00EA3A7E"/>
    <w:rsid w:val="00F15691"/>
    <w:rsid w:val="00F8339D"/>
    <w:rsid w:val="00F85EF2"/>
    <w:rsid w:val="00F87F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Dot pt,F5 List Paragraph,List Paragraph1,No Spacing1,List Paragraph Char Char Char,Indicator Text,Colorful List - Accent 11,Numbered Para 1,Bullet 1,Bullet Points,List Paragraph2,MAIN CONTENT,Normal numbered,3,Bullets,Ha"/>
    <w:basedOn w:val="Normal"/>
    <w:link w:val="ListParagraphChar"/>
    <w:uiPriority w:val="34"/>
    <w:qFormat/>
    <w:rsid w:val="00C72FA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1 Char,Dot pt Char,F5 List Paragraph Char,List Paragraph1 Char,No Spacing1 Char,List Paragraph Char Char Char Char,Indicator Text Char,Colorful List - Accent 11 Char,Numbered Para 1 Char,Bullet 1 Char,MAIN CONTENT Char"/>
    <w:link w:val="ListParagraph"/>
    <w:uiPriority w:val="34"/>
    <w:qFormat/>
    <w:locked/>
    <w:rsid w:val="00C72FAC"/>
    <w:rPr>
      <w:rFonts w:ascii="Calibri" w:eastAsia="Calibri" w:hAnsi="Calibri" w:cs="Times New Roman"/>
    </w:rPr>
  </w:style>
  <w:style w:type="paragraph" w:styleId="Header">
    <w:name w:val="header"/>
    <w:basedOn w:val="Normal"/>
    <w:link w:val="HeaderChar"/>
    <w:uiPriority w:val="99"/>
    <w:unhideWhenUsed/>
    <w:rsid w:val="00C7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C"/>
  </w:style>
  <w:style w:type="paragraph" w:styleId="Footer">
    <w:name w:val="footer"/>
    <w:basedOn w:val="Normal"/>
    <w:link w:val="FooterChar"/>
    <w:uiPriority w:val="99"/>
    <w:unhideWhenUsed/>
    <w:rsid w:val="00C7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AC"/>
  </w:style>
  <w:style w:type="paragraph" w:styleId="CommentText">
    <w:name w:val="annotation text"/>
    <w:basedOn w:val="Normal"/>
    <w:link w:val="CommentTextChar"/>
    <w:uiPriority w:val="99"/>
    <w:unhideWhenUsed/>
    <w:rsid w:val="0074116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41162"/>
    <w:rPr>
      <w:rFonts w:ascii="Calibri" w:eastAsia="Calibri" w:hAnsi="Calibri" w:cs="Times New Roman"/>
      <w:sz w:val="20"/>
      <w:szCs w:val="20"/>
    </w:rPr>
  </w:style>
  <w:style w:type="character" w:styleId="CommentReference">
    <w:name w:val="annotation reference"/>
    <w:uiPriority w:val="99"/>
    <w:semiHidden/>
    <w:unhideWhenUsed/>
    <w:rsid w:val="00741162"/>
    <w:rPr>
      <w:sz w:val="16"/>
      <w:szCs w:val="16"/>
    </w:rPr>
  </w:style>
  <w:style w:type="paragraph" w:styleId="CommentSubject">
    <w:name w:val="annotation subject"/>
    <w:basedOn w:val="CommentText"/>
    <w:next w:val="CommentText"/>
    <w:link w:val="CommentSubjectChar"/>
    <w:uiPriority w:val="99"/>
    <w:semiHidden/>
    <w:unhideWhenUsed/>
    <w:rsid w:val="003D2DE6"/>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2D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Khoza</dc:creator>
  <cp:lastModifiedBy>USER</cp:lastModifiedBy>
  <cp:revision>2</cp:revision>
  <cp:lastPrinted>2023-03-24T07:49:00Z</cp:lastPrinted>
  <dcterms:created xsi:type="dcterms:W3CDTF">2023-03-30T08:39:00Z</dcterms:created>
  <dcterms:modified xsi:type="dcterms:W3CDTF">2023-03-30T08:39:00Z</dcterms:modified>
</cp:coreProperties>
</file>