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1A28A1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720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A28A1">
        <w:rPr>
          <w:rFonts w:ascii="Arial" w:eastAsia="Arial Unicode MS" w:hAnsi="Arial" w:cs="Arial"/>
          <w:b/>
          <w:bCs/>
          <w:bdr w:val="nil"/>
          <w:lang w:val="en-US"/>
        </w:rPr>
        <w:t>4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1A28A1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6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201A36">
        <w:rPr>
          <w:rFonts w:ascii="Arial" w:eastAsia="Arial Unicode MS" w:hAnsi="Arial" w:cs="Arial"/>
          <w:b/>
          <w:bCs/>
          <w:bdr w:val="nil"/>
          <w:lang w:val="en-US"/>
        </w:rPr>
        <w:tab/>
        <w:t>5 April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1A28A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 K P Sithole (IFP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1A28A1" w:rsidRDefault="001A28A1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1A28A1">
        <w:rPr>
          <w:rFonts w:ascii="Arial" w:eastAsia="Calibri" w:hAnsi="Arial" w:cs="Arial"/>
        </w:rPr>
        <w:t xml:space="preserve">Whether her department noted any growth trends in tourism since the year begun; if not, what is the position in this regard; if so, what are the full, relevant details of the growth trends in each province? </w:t>
      </w:r>
    </w:p>
    <w:p w:rsidR="003D4147" w:rsidRPr="003D4147" w:rsidRDefault="001A28A1" w:rsidP="001A28A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920"/>
        <w:jc w:val="both"/>
        <w:rPr>
          <w:rFonts w:ascii="Arial" w:eastAsia="Calibri" w:hAnsi="Arial" w:cs="Arial"/>
        </w:rPr>
      </w:pPr>
      <w:r w:rsidRPr="001A28A1">
        <w:rPr>
          <w:rFonts w:ascii="Arial" w:eastAsia="Calibri" w:hAnsi="Arial" w:cs="Arial"/>
        </w:rPr>
        <w:t>NW859E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BD0857" w:rsidRDefault="00BD0857" w:rsidP="00BD0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C74EC" w:rsidRDefault="00E81899" w:rsidP="00BD0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Due to two</w:t>
      </w:r>
      <w:r w:rsidR="00C109BD">
        <w:rPr>
          <w:rFonts w:ascii="Arial" w:eastAsia="Calibri" w:hAnsi="Arial" w:cs="Arial"/>
          <w:lang w:val="en-GB"/>
        </w:rPr>
        <w:t xml:space="preserve"> to three</w:t>
      </w:r>
      <w:r>
        <w:rPr>
          <w:rFonts w:ascii="Arial" w:eastAsia="Calibri" w:hAnsi="Arial" w:cs="Arial"/>
          <w:lang w:val="en-GB"/>
        </w:rPr>
        <w:t xml:space="preserve"> </w:t>
      </w:r>
      <w:r w:rsidR="004B10BE">
        <w:rPr>
          <w:rFonts w:ascii="Arial" w:eastAsia="Calibri" w:hAnsi="Arial" w:cs="Arial"/>
          <w:lang w:val="en-GB"/>
        </w:rPr>
        <w:t xml:space="preserve">(2-3) </w:t>
      </w:r>
      <w:r>
        <w:rPr>
          <w:rFonts w:ascii="Arial" w:eastAsia="Calibri" w:hAnsi="Arial" w:cs="Arial"/>
          <w:lang w:val="en-GB"/>
        </w:rPr>
        <w:t>months lag in the release of key tourism statistics</w:t>
      </w:r>
      <w:r w:rsidR="004B10BE">
        <w:rPr>
          <w:rFonts w:ascii="Arial" w:eastAsia="Calibri" w:hAnsi="Arial" w:cs="Arial"/>
          <w:lang w:val="en-GB"/>
        </w:rPr>
        <w:t>,</w:t>
      </w:r>
      <w:r w:rsidR="00C109BD">
        <w:rPr>
          <w:rFonts w:ascii="Arial" w:eastAsia="Calibri" w:hAnsi="Arial" w:cs="Arial"/>
          <w:lang w:val="en-GB"/>
        </w:rPr>
        <w:t xml:space="preserve"> most of the key tourism statistics </w:t>
      </w:r>
      <w:r w:rsidR="004B10BE">
        <w:rPr>
          <w:rFonts w:ascii="Arial" w:eastAsia="Calibri" w:hAnsi="Arial" w:cs="Arial"/>
          <w:lang w:val="en-GB"/>
        </w:rPr>
        <w:t>are</w:t>
      </w:r>
      <w:r w:rsidR="00C109BD">
        <w:rPr>
          <w:rFonts w:ascii="Arial" w:eastAsia="Calibri" w:hAnsi="Arial" w:cs="Arial"/>
          <w:lang w:val="en-GB"/>
        </w:rPr>
        <w:t xml:space="preserve"> not yet available. The only data available to date is for </w:t>
      </w:r>
      <w:r w:rsidR="004B10BE">
        <w:rPr>
          <w:rFonts w:ascii="Arial" w:eastAsia="Calibri" w:hAnsi="Arial" w:cs="Arial"/>
          <w:lang w:val="en-GB"/>
        </w:rPr>
        <w:t xml:space="preserve">international </w:t>
      </w:r>
      <w:r w:rsidR="00086519">
        <w:rPr>
          <w:rFonts w:ascii="Arial" w:eastAsia="Calibri" w:hAnsi="Arial" w:cs="Arial"/>
          <w:lang w:val="en-GB"/>
        </w:rPr>
        <w:t xml:space="preserve">tourist arrivals, </w:t>
      </w:r>
      <w:r w:rsidR="00C109BD">
        <w:rPr>
          <w:rFonts w:ascii="Arial" w:eastAsia="Calibri" w:hAnsi="Arial" w:cs="Arial"/>
          <w:lang w:val="en-GB"/>
        </w:rPr>
        <w:t xml:space="preserve">accommodation industry as well as food and beverages industry for January 2022. </w:t>
      </w:r>
    </w:p>
    <w:p w:rsidR="00086519" w:rsidRPr="00086519" w:rsidRDefault="00086519" w:rsidP="00E56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</w:p>
    <w:p w:rsidR="00086519" w:rsidRPr="00086519" w:rsidRDefault="00086519" w:rsidP="000865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 w:rsidRPr="00086519">
        <w:rPr>
          <w:rFonts w:ascii="Arial" w:eastAsia="Calibri" w:hAnsi="Arial" w:cs="Arial"/>
          <w:b/>
          <w:lang w:val="en-GB"/>
        </w:rPr>
        <w:t xml:space="preserve">Tourist Arrivals </w:t>
      </w:r>
    </w:p>
    <w:p w:rsidR="00086519" w:rsidRPr="00086519" w:rsidRDefault="00086519" w:rsidP="000865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 w:rsidRPr="00086519">
        <w:rPr>
          <w:rFonts w:ascii="Arial" w:hAnsi="Arial" w:cs="Arial"/>
        </w:rPr>
        <w:t>A total of 377 651 tourist arrivals was recorded in January 2022, which was an increase of 171,4% (238 517) compared to the same month in 2021.</w:t>
      </w:r>
      <w:r w:rsidRPr="00086519">
        <w:t xml:space="preserve"> </w:t>
      </w:r>
      <w:r w:rsidRPr="00086519">
        <w:rPr>
          <w:rFonts w:ascii="Arial" w:hAnsi="Arial" w:cs="Arial"/>
        </w:rPr>
        <w:t xml:space="preserve">All regions </w:t>
      </w:r>
      <w:r w:rsidR="004B10BE">
        <w:rPr>
          <w:rFonts w:ascii="Arial" w:hAnsi="Arial" w:cs="Arial"/>
        </w:rPr>
        <w:t xml:space="preserve">(overseas and Africa) </w:t>
      </w:r>
      <w:r w:rsidRPr="00086519">
        <w:rPr>
          <w:rFonts w:ascii="Arial" w:hAnsi="Arial" w:cs="Arial"/>
        </w:rPr>
        <w:t xml:space="preserve">experienced a growth in tourist arrivals during </w:t>
      </w:r>
      <w:r w:rsidR="004B10BE">
        <w:rPr>
          <w:rFonts w:ascii="Arial" w:hAnsi="Arial" w:cs="Arial"/>
        </w:rPr>
        <w:t xml:space="preserve">January 2022 </w:t>
      </w:r>
      <w:r w:rsidRPr="00086519">
        <w:rPr>
          <w:rFonts w:ascii="Arial" w:hAnsi="Arial" w:cs="Arial"/>
        </w:rPr>
        <w:t xml:space="preserve">compared to </w:t>
      </w:r>
      <w:r w:rsidR="004B10BE">
        <w:rPr>
          <w:rFonts w:ascii="Arial" w:hAnsi="Arial" w:cs="Arial"/>
        </w:rPr>
        <w:t xml:space="preserve">January 2021. </w:t>
      </w:r>
      <w:r w:rsidRPr="00086519">
        <w:rPr>
          <w:rFonts w:ascii="Arial" w:hAnsi="Arial" w:cs="Arial"/>
        </w:rPr>
        <w:t>Australasia</w:t>
      </w:r>
      <w:r w:rsidR="004B10BE">
        <w:rPr>
          <w:rFonts w:ascii="Arial" w:hAnsi="Arial" w:cs="Arial"/>
        </w:rPr>
        <w:t xml:space="preserve"> had</w:t>
      </w:r>
      <w:r w:rsidRPr="00086519">
        <w:rPr>
          <w:rFonts w:ascii="Arial" w:hAnsi="Arial" w:cs="Arial"/>
        </w:rPr>
        <w:t xml:space="preserve"> the highest increase of 626,9% (1 398) followed by Europe (447,4%; 38 846) and North America (315,4%; 6 787). Africa also recorded an increase of 149,5% (187 215) and this region remain</w:t>
      </w:r>
      <w:r w:rsidR="00017E9B">
        <w:rPr>
          <w:rFonts w:ascii="Arial" w:hAnsi="Arial" w:cs="Arial"/>
        </w:rPr>
        <w:t>ed</w:t>
      </w:r>
      <w:r w:rsidRPr="00086519">
        <w:rPr>
          <w:rFonts w:ascii="Arial" w:hAnsi="Arial" w:cs="Arial"/>
        </w:rPr>
        <w:t xml:space="preserve"> the main source of tourist arrivals to the country, accounting for 82,7% (312 440) of total tourist arrivals during </w:t>
      </w:r>
      <w:r w:rsidR="00017E9B">
        <w:rPr>
          <w:rFonts w:ascii="Arial" w:hAnsi="Arial" w:cs="Arial"/>
        </w:rPr>
        <w:t>January 2022</w:t>
      </w:r>
      <w:r w:rsidRPr="00086519">
        <w:rPr>
          <w:rFonts w:ascii="Arial" w:hAnsi="Arial" w:cs="Arial"/>
        </w:rPr>
        <w:t>.</w:t>
      </w:r>
    </w:p>
    <w:p w:rsidR="00017E9B" w:rsidRDefault="00017E9B" w:rsidP="005C74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C109BD" w:rsidRDefault="00C109BD" w:rsidP="005C74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b/>
          <w:lang w:val="en-GB"/>
        </w:rPr>
      </w:pPr>
      <w:r w:rsidRPr="00C109BD">
        <w:rPr>
          <w:rFonts w:ascii="Arial" w:eastAsia="Calibri" w:hAnsi="Arial" w:cs="Arial"/>
          <w:b/>
          <w:lang w:val="en-GB"/>
        </w:rPr>
        <w:t>Accommodation</w:t>
      </w:r>
      <w:r w:rsidR="00752C85">
        <w:rPr>
          <w:rFonts w:ascii="Arial" w:eastAsia="Calibri" w:hAnsi="Arial" w:cs="Arial"/>
          <w:b/>
          <w:lang w:val="en-GB"/>
        </w:rPr>
        <w:t xml:space="preserve"> Industry</w:t>
      </w:r>
    </w:p>
    <w:p w:rsidR="005C74EC" w:rsidRDefault="00017E9B" w:rsidP="00752C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For</w:t>
      </w:r>
      <w:r w:rsidR="00C109BD" w:rsidRPr="00C109BD">
        <w:rPr>
          <w:rFonts w:ascii="Arial" w:eastAsia="Calibri" w:hAnsi="Arial" w:cs="Arial"/>
          <w:lang w:val="en-GB"/>
        </w:rPr>
        <w:t xml:space="preserve"> January 2022</w:t>
      </w:r>
      <w:r>
        <w:rPr>
          <w:rFonts w:ascii="Arial" w:eastAsia="Calibri" w:hAnsi="Arial" w:cs="Arial"/>
          <w:lang w:val="en-GB"/>
        </w:rPr>
        <w:t xml:space="preserve"> period</w:t>
      </w:r>
      <w:r w:rsidR="00C109BD" w:rsidRPr="00C109BD">
        <w:rPr>
          <w:rFonts w:ascii="Arial" w:eastAsia="Calibri" w:hAnsi="Arial" w:cs="Arial"/>
          <w:lang w:val="en-GB"/>
        </w:rPr>
        <w:t>, the total income (current prices) from the accommodation industry recorded an increase of 120,6% compared to January 2021</w:t>
      </w:r>
      <w:r w:rsidR="00752C85">
        <w:rPr>
          <w:rFonts w:ascii="Arial" w:eastAsia="Calibri" w:hAnsi="Arial" w:cs="Arial"/>
          <w:lang w:val="en-GB"/>
        </w:rPr>
        <w:t xml:space="preserve">, which was an increase from R1 217,1 </w:t>
      </w:r>
      <w:r w:rsidR="00752C85">
        <w:rPr>
          <w:rFonts w:ascii="Arial" w:eastAsia="Calibri" w:hAnsi="Arial" w:cs="Arial"/>
          <w:lang w:val="en-GB"/>
        </w:rPr>
        <w:lastRenderedPageBreak/>
        <w:t>million in January 2021 to R 2685,5 million during the same month in 2022. Income</w:t>
      </w:r>
      <w:r w:rsidR="00752C85" w:rsidRPr="00752C85">
        <w:rPr>
          <w:rFonts w:ascii="Arial" w:eastAsia="Calibri" w:hAnsi="Arial" w:cs="Arial"/>
          <w:lang w:val="en-GB"/>
        </w:rPr>
        <w:t xml:space="preserve"> from accommodation</w:t>
      </w:r>
      <w:r w:rsidR="00752C85">
        <w:rPr>
          <w:rFonts w:ascii="Arial" w:eastAsia="Calibri" w:hAnsi="Arial" w:cs="Arial"/>
          <w:lang w:val="en-GB"/>
        </w:rPr>
        <w:t xml:space="preserve"> only</w:t>
      </w:r>
      <w:r w:rsidR="00752C85" w:rsidRPr="00752C85">
        <w:rPr>
          <w:rFonts w:ascii="Arial" w:eastAsia="Calibri" w:hAnsi="Arial" w:cs="Arial"/>
          <w:lang w:val="en-GB"/>
        </w:rPr>
        <w:t xml:space="preserve"> (excluding restaurants, bar sales and other income) went up by 65,4% during </w:t>
      </w:r>
      <w:r>
        <w:rPr>
          <w:rFonts w:ascii="Arial" w:eastAsia="Calibri" w:hAnsi="Arial" w:cs="Arial"/>
          <w:lang w:val="en-GB"/>
        </w:rPr>
        <w:t>January 2022</w:t>
      </w:r>
      <w:r w:rsidR="00752C85" w:rsidRPr="00752C85">
        <w:rPr>
          <w:rFonts w:ascii="Arial" w:eastAsia="Calibri" w:hAnsi="Arial" w:cs="Arial"/>
          <w:lang w:val="en-GB"/>
        </w:rPr>
        <w:t xml:space="preserve">.  All categories of accommodation recorded an increase in income levels with hotels </w:t>
      </w:r>
      <w:r>
        <w:rPr>
          <w:rFonts w:ascii="Arial" w:eastAsia="Calibri" w:hAnsi="Arial" w:cs="Arial"/>
          <w:lang w:val="en-GB"/>
        </w:rPr>
        <w:t xml:space="preserve">showing </w:t>
      </w:r>
      <w:r w:rsidR="00752C85" w:rsidRPr="00752C85">
        <w:rPr>
          <w:rFonts w:ascii="Arial" w:eastAsia="Calibri" w:hAnsi="Arial" w:cs="Arial"/>
          <w:lang w:val="en-GB"/>
        </w:rPr>
        <w:t>the highest increase of 112,2%; followed by guest houses and guest farms (78,4%), other accommodation (26,4%) and caravan parks and camping sites (18,3%).</w:t>
      </w:r>
    </w:p>
    <w:p w:rsidR="00752C85" w:rsidRDefault="00752C85" w:rsidP="00752C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752C85" w:rsidRPr="00752C85" w:rsidRDefault="00752C85" w:rsidP="00752C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 w:rsidRPr="00752C85">
        <w:rPr>
          <w:rFonts w:ascii="Arial" w:eastAsia="Calibri" w:hAnsi="Arial" w:cs="Arial"/>
          <w:b/>
          <w:lang w:val="en-GB"/>
        </w:rPr>
        <w:t>Food and Beverages</w:t>
      </w:r>
      <w:r>
        <w:rPr>
          <w:rFonts w:ascii="Arial" w:eastAsia="Calibri" w:hAnsi="Arial" w:cs="Arial"/>
          <w:b/>
          <w:lang w:val="en-GB"/>
        </w:rPr>
        <w:t xml:space="preserve"> Industry</w:t>
      </w:r>
    </w:p>
    <w:p w:rsidR="002D3423" w:rsidRPr="002D3423" w:rsidRDefault="00017E9B" w:rsidP="00752C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In January 2022, t</w:t>
      </w:r>
      <w:r w:rsidR="00752C85" w:rsidRPr="00752C85">
        <w:rPr>
          <w:rFonts w:ascii="Arial" w:eastAsia="Calibri" w:hAnsi="Arial" w:cs="Arial"/>
          <w:lang w:val="en-GB"/>
        </w:rPr>
        <w:t xml:space="preserve">he total income for food and beverages industry was about R5 288,8 million, which was an increase of 58,4% compared to R3 338,2 million </w:t>
      </w:r>
      <w:r>
        <w:rPr>
          <w:rFonts w:ascii="Arial" w:eastAsia="Calibri" w:hAnsi="Arial" w:cs="Arial"/>
          <w:lang w:val="en-GB"/>
        </w:rPr>
        <w:t xml:space="preserve">recorded </w:t>
      </w:r>
      <w:r w:rsidR="00752C85" w:rsidRPr="00752C85">
        <w:rPr>
          <w:rFonts w:ascii="Arial" w:eastAsia="Calibri" w:hAnsi="Arial" w:cs="Arial"/>
          <w:lang w:val="en-GB"/>
        </w:rPr>
        <w:t>in January 2021</w:t>
      </w:r>
      <w:r>
        <w:rPr>
          <w:rFonts w:ascii="Arial" w:eastAsia="Calibri" w:hAnsi="Arial" w:cs="Arial"/>
          <w:lang w:val="en-GB"/>
        </w:rPr>
        <w:t>.</w:t>
      </w: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E3" w:rsidRDefault="009D03E3">
      <w:pPr>
        <w:spacing w:after="0" w:line="240" w:lineRule="auto"/>
      </w:pPr>
      <w:r>
        <w:separator/>
      </w:r>
    </w:p>
  </w:endnote>
  <w:endnote w:type="continuationSeparator" w:id="0">
    <w:p w:rsidR="009D03E3" w:rsidRDefault="009D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1A28A1">
          <w:rPr>
            <w:rFonts w:ascii="Arial Narrow" w:hAnsi="Arial Narrow"/>
            <w:sz w:val="18"/>
            <w:szCs w:val="18"/>
          </w:rPr>
          <w:t>7</w:t>
        </w:r>
        <w:r w:rsidR="001F2B80">
          <w:rPr>
            <w:rFonts w:ascii="Arial Narrow" w:hAnsi="Arial Narrow"/>
            <w:sz w:val="18"/>
            <w:szCs w:val="18"/>
          </w:rPr>
          <w:t>2</w:t>
        </w:r>
        <w:r w:rsidR="001A28A1">
          <w:rPr>
            <w:rFonts w:ascii="Arial Narrow" w:hAnsi="Arial Narrow"/>
            <w:sz w:val="18"/>
            <w:szCs w:val="18"/>
          </w:rPr>
          <w:t>0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1A28A1">
          <w:rPr>
            <w:rFonts w:ascii="Arial Narrow" w:hAnsi="Arial Narrow"/>
            <w:sz w:val="18"/>
            <w:szCs w:val="18"/>
          </w:rPr>
          <w:t>859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9B5C1A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9B5C1A" w:rsidRPr="00013AC6">
          <w:rPr>
            <w:rFonts w:ascii="Arial Narrow" w:hAnsi="Arial Narrow"/>
          </w:rPr>
          <w:fldChar w:fldCharType="separate"/>
        </w:r>
        <w:r w:rsidR="00A37E03">
          <w:rPr>
            <w:rFonts w:ascii="Arial Narrow" w:hAnsi="Arial Narrow"/>
            <w:noProof/>
          </w:rPr>
          <w:t>2</w:t>
        </w:r>
        <w:r w:rsidR="009B5C1A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9D03E3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9D03E3">
    <w:pPr>
      <w:pStyle w:val="Footer1"/>
      <w:jc w:val="right"/>
    </w:pPr>
  </w:p>
  <w:p w:rsidR="001656DE" w:rsidRPr="006016C0" w:rsidRDefault="001A28A1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720 (NW859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E3" w:rsidRDefault="009D03E3">
      <w:pPr>
        <w:spacing w:after="0" w:line="240" w:lineRule="auto"/>
      </w:pPr>
      <w:r>
        <w:separator/>
      </w:r>
    </w:p>
  </w:footnote>
  <w:footnote w:type="continuationSeparator" w:id="0">
    <w:p w:rsidR="009D03E3" w:rsidRDefault="009D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7E9B"/>
    <w:rsid w:val="00047D27"/>
    <w:rsid w:val="00076CE0"/>
    <w:rsid w:val="000857D8"/>
    <w:rsid w:val="00086519"/>
    <w:rsid w:val="000E3E94"/>
    <w:rsid w:val="000F1151"/>
    <w:rsid w:val="001059FF"/>
    <w:rsid w:val="00141A6F"/>
    <w:rsid w:val="00151D19"/>
    <w:rsid w:val="00193F9C"/>
    <w:rsid w:val="001A28A1"/>
    <w:rsid w:val="001B2BE2"/>
    <w:rsid w:val="001C7E21"/>
    <w:rsid w:val="001F2B80"/>
    <w:rsid w:val="00201A36"/>
    <w:rsid w:val="002046A0"/>
    <w:rsid w:val="002245E3"/>
    <w:rsid w:val="002C461C"/>
    <w:rsid w:val="002D3423"/>
    <w:rsid w:val="003032AF"/>
    <w:rsid w:val="0035411E"/>
    <w:rsid w:val="003B3F96"/>
    <w:rsid w:val="003D1D16"/>
    <w:rsid w:val="003D4147"/>
    <w:rsid w:val="003D7F28"/>
    <w:rsid w:val="00490A93"/>
    <w:rsid w:val="004A5358"/>
    <w:rsid w:val="004B10BE"/>
    <w:rsid w:val="004C4166"/>
    <w:rsid w:val="004F2C4A"/>
    <w:rsid w:val="004F54C9"/>
    <w:rsid w:val="005C74EC"/>
    <w:rsid w:val="005F1119"/>
    <w:rsid w:val="006010A3"/>
    <w:rsid w:val="00615126"/>
    <w:rsid w:val="0061799C"/>
    <w:rsid w:val="006335F8"/>
    <w:rsid w:val="006A6231"/>
    <w:rsid w:val="006B20E2"/>
    <w:rsid w:val="007345DF"/>
    <w:rsid w:val="00752C85"/>
    <w:rsid w:val="00765093"/>
    <w:rsid w:val="00777955"/>
    <w:rsid w:val="00783AA0"/>
    <w:rsid w:val="00785056"/>
    <w:rsid w:val="007A257C"/>
    <w:rsid w:val="007D430B"/>
    <w:rsid w:val="00807DBA"/>
    <w:rsid w:val="00810D60"/>
    <w:rsid w:val="008137D4"/>
    <w:rsid w:val="00857718"/>
    <w:rsid w:val="008A1044"/>
    <w:rsid w:val="008C442B"/>
    <w:rsid w:val="009413A3"/>
    <w:rsid w:val="00950663"/>
    <w:rsid w:val="00977B49"/>
    <w:rsid w:val="009849DC"/>
    <w:rsid w:val="009863F2"/>
    <w:rsid w:val="009945BD"/>
    <w:rsid w:val="009B5C1A"/>
    <w:rsid w:val="009D03E3"/>
    <w:rsid w:val="009E5985"/>
    <w:rsid w:val="00A37E03"/>
    <w:rsid w:val="00A667E5"/>
    <w:rsid w:val="00A96F2D"/>
    <w:rsid w:val="00AA290F"/>
    <w:rsid w:val="00AA5F57"/>
    <w:rsid w:val="00B23889"/>
    <w:rsid w:val="00B24E20"/>
    <w:rsid w:val="00BA7422"/>
    <w:rsid w:val="00BD0857"/>
    <w:rsid w:val="00BF6C7E"/>
    <w:rsid w:val="00C03FFF"/>
    <w:rsid w:val="00C101AC"/>
    <w:rsid w:val="00C109BD"/>
    <w:rsid w:val="00C809F5"/>
    <w:rsid w:val="00CE0094"/>
    <w:rsid w:val="00CE1CD0"/>
    <w:rsid w:val="00CE637C"/>
    <w:rsid w:val="00D319C1"/>
    <w:rsid w:val="00D350AE"/>
    <w:rsid w:val="00D44311"/>
    <w:rsid w:val="00D47B6A"/>
    <w:rsid w:val="00D62665"/>
    <w:rsid w:val="00D9442B"/>
    <w:rsid w:val="00DA6EE7"/>
    <w:rsid w:val="00DA760A"/>
    <w:rsid w:val="00DB6BD3"/>
    <w:rsid w:val="00DC1973"/>
    <w:rsid w:val="00DC7828"/>
    <w:rsid w:val="00DD3F26"/>
    <w:rsid w:val="00DD5664"/>
    <w:rsid w:val="00DE4655"/>
    <w:rsid w:val="00E03CDF"/>
    <w:rsid w:val="00E56530"/>
    <w:rsid w:val="00E57333"/>
    <w:rsid w:val="00E665D2"/>
    <w:rsid w:val="00E81899"/>
    <w:rsid w:val="00F245FB"/>
    <w:rsid w:val="00F37A82"/>
    <w:rsid w:val="00F51F48"/>
    <w:rsid w:val="00F903A7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K P Sithole (IFP) to ask the Minister of Tourism:  </vt:lpstr>
    </vt:vector>
  </TitlesOfParts>
  <Company>Toshiba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2022-04-07T11:03:00Z</dcterms:created>
  <dcterms:modified xsi:type="dcterms:W3CDTF">2022-04-07T11:03:00Z</dcterms:modified>
</cp:coreProperties>
</file>