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Pr="00CA6CCC" w:rsidRDefault="00DE1B3A" w:rsidP="00DD23B7">
      <w:pPr>
        <w:pStyle w:val="Title"/>
        <w:rPr>
          <w:rFonts w:ascii="Arial Narrow" w:hAnsi="Arial Narrow"/>
        </w:rPr>
      </w:pPr>
    </w:p>
    <w:p w:rsidR="00DE1B3A" w:rsidRPr="00CA6CCC" w:rsidRDefault="00DE1B3A" w:rsidP="00DD23B7">
      <w:pPr>
        <w:pStyle w:val="Title"/>
        <w:rPr>
          <w:rFonts w:ascii="Arial Narrow" w:hAnsi="Arial Narrow"/>
        </w:rPr>
      </w:pPr>
    </w:p>
    <w:p w:rsidR="00DE1B3A" w:rsidRPr="00CA6CCC" w:rsidRDefault="00DE1B3A" w:rsidP="00DD23B7">
      <w:pPr>
        <w:pStyle w:val="Title"/>
        <w:rPr>
          <w:rFonts w:ascii="Arial Narrow" w:hAnsi="Arial Narrow"/>
        </w:rPr>
      </w:pPr>
    </w:p>
    <w:p w:rsidR="00DE1B3A" w:rsidRPr="00CA6CCC" w:rsidRDefault="00DE1B3A" w:rsidP="00DD23B7">
      <w:pPr>
        <w:pStyle w:val="Title"/>
        <w:rPr>
          <w:rFonts w:ascii="Arial Narrow" w:hAnsi="Arial Narrow"/>
        </w:rPr>
      </w:pPr>
    </w:p>
    <w:p w:rsidR="00DE1B3A" w:rsidRPr="00CA6CCC" w:rsidRDefault="00353FEE"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Pr="00CA6CCC" w:rsidRDefault="00C31D92" w:rsidP="00DD23B7">
      <w:pPr>
        <w:pStyle w:val="Title"/>
      </w:pPr>
    </w:p>
    <w:p w:rsidR="00383286" w:rsidRPr="00CA6CCC" w:rsidRDefault="00383286" w:rsidP="00DD23B7">
      <w:pPr>
        <w:pStyle w:val="Title"/>
      </w:pPr>
      <w:r w:rsidRPr="00CA6CCC">
        <w:t xml:space="preserve">NATIONAL </w:t>
      </w:r>
      <w:r w:rsidR="003164ED" w:rsidRPr="00CA6CCC">
        <w:t>ASSEMBLY</w:t>
      </w:r>
    </w:p>
    <w:p w:rsidR="00383286" w:rsidRPr="00CA6CCC" w:rsidRDefault="00383286" w:rsidP="00DD23B7">
      <w:pPr>
        <w:spacing w:line="320" w:lineRule="exact"/>
        <w:jc w:val="both"/>
        <w:rPr>
          <w:rFonts w:ascii="Arial Narrow" w:hAnsi="Arial Narrow" w:cs="Arial"/>
        </w:rPr>
      </w:pPr>
    </w:p>
    <w:p w:rsidR="00383286" w:rsidRPr="00CA6CCC" w:rsidRDefault="00DE1B3A" w:rsidP="0076681A">
      <w:pPr>
        <w:spacing w:line="320" w:lineRule="exact"/>
        <w:jc w:val="both"/>
        <w:rPr>
          <w:rFonts w:ascii="Arial" w:hAnsi="Arial" w:cs="Arial"/>
          <w:b/>
          <w:bCs/>
        </w:rPr>
      </w:pPr>
      <w:r w:rsidRPr="00CA6CCC">
        <w:rPr>
          <w:rFonts w:ascii="Arial" w:hAnsi="Arial" w:cs="Arial"/>
          <w:b/>
          <w:bCs/>
        </w:rPr>
        <w:t xml:space="preserve">QUESTION </w:t>
      </w:r>
      <w:r w:rsidR="00383286" w:rsidRPr="00CA6CCC">
        <w:rPr>
          <w:rFonts w:ascii="Arial" w:hAnsi="Arial" w:cs="Arial"/>
          <w:b/>
          <w:bCs/>
        </w:rPr>
        <w:t xml:space="preserve">FOR </w:t>
      </w:r>
      <w:r w:rsidR="00934463" w:rsidRPr="00CA6CCC">
        <w:rPr>
          <w:rFonts w:ascii="Arial" w:hAnsi="Arial" w:cs="Arial"/>
          <w:b/>
          <w:bCs/>
        </w:rPr>
        <w:t>WRITTEN REPLY</w:t>
      </w:r>
    </w:p>
    <w:p w:rsidR="00383286" w:rsidRPr="00CA6CCC" w:rsidRDefault="00383286" w:rsidP="0076681A">
      <w:pPr>
        <w:spacing w:line="320" w:lineRule="exact"/>
        <w:jc w:val="both"/>
        <w:rPr>
          <w:rFonts w:ascii="Arial" w:hAnsi="Arial" w:cs="Arial"/>
          <w:b/>
          <w:bCs/>
        </w:rPr>
      </w:pPr>
    </w:p>
    <w:p w:rsidR="00383286" w:rsidRPr="00CA6CCC" w:rsidRDefault="00383286" w:rsidP="009357F9">
      <w:pPr>
        <w:pStyle w:val="Heading1"/>
        <w:spacing w:line="320" w:lineRule="exact"/>
        <w:rPr>
          <w:u w:val="none"/>
        </w:rPr>
      </w:pPr>
      <w:r w:rsidRPr="00CA6CCC">
        <w:rPr>
          <w:u w:val="none"/>
        </w:rPr>
        <w:t xml:space="preserve">QUESTION </w:t>
      </w:r>
      <w:r w:rsidR="00DE1B3A" w:rsidRPr="00CA6CCC">
        <w:rPr>
          <w:u w:val="none"/>
        </w:rPr>
        <w:t xml:space="preserve">NO. </w:t>
      </w:r>
      <w:r w:rsidR="0028751E" w:rsidRPr="00CA6CCC">
        <w:rPr>
          <w:u w:val="none"/>
        </w:rPr>
        <w:t>715</w:t>
      </w:r>
    </w:p>
    <w:p w:rsidR="009357F9" w:rsidRPr="00CA6CCC" w:rsidRDefault="009357F9" w:rsidP="009357F9"/>
    <w:p w:rsidR="00383286" w:rsidRPr="00CA6CCC" w:rsidRDefault="00383286" w:rsidP="00497832">
      <w:pPr>
        <w:spacing w:line="320" w:lineRule="exact"/>
        <w:jc w:val="both"/>
        <w:rPr>
          <w:rFonts w:ascii="Arial" w:hAnsi="Arial" w:cs="Arial"/>
          <w:b/>
          <w:bCs/>
        </w:rPr>
      </w:pPr>
      <w:r w:rsidRPr="00CA6CCC">
        <w:rPr>
          <w:rFonts w:ascii="Arial" w:hAnsi="Arial" w:cs="Arial"/>
          <w:b/>
          <w:bCs/>
        </w:rPr>
        <w:t xml:space="preserve">DATE OF PUBLICATION: </w:t>
      </w:r>
      <w:r w:rsidR="002B1E7E" w:rsidRPr="00CA6CCC">
        <w:rPr>
          <w:rFonts w:ascii="Arial" w:hAnsi="Arial" w:cs="Arial"/>
          <w:b/>
          <w:bCs/>
        </w:rPr>
        <w:t>FRIDAY</w:t>
      </w:r>
      <w:r w:rsidR="00C044D2" w:rsidRPr="00CA6CCC">
        <w:rPr>
          <w:rFonts w:ascii="Arial" w:hAnsi="Arial" w:cs="Arial"/>
          <w:b/>
          <w:bCs/>
        </w:rPr>
        <w:t xml:space="preserve">, </w:t>
      </w:r>
      <w:r w:rsidR="00440A56" w:rsidRPr="00CA6CCC">
        <w:rPr>
          <w:rFonts w:ascii="Arial" w:hAnsi="Arial" w:cs="Arial"/>
          <w:b/>
          <w:bCs/>
        </w:rPr>
        <w:t xml:space="preserve">9 MARCH </w:t>
      </w:r>
      <w:r w:rsidR="001B2CD7" w:rsidRPr="00CA6CCC">
        <w:rPr>
          <w:rFonts w:ascii="Arial" w:hAnsi="Arial" w:cs="Arial"/>
          <w:b/>
          <w:bCs/>
        </w:rPr>
        <w:t>201</w:t>
      </w:r>
      <w:r w:rsidR="00C31D92" w:rsidRPr="00CA6CCC">
        <w:rPr>
          <w:rFonts w:ascii="Arial" w:hAnsi="Arial" w:cs="Arial"/>
          <w:b/>
          <w:bCs/>
        </w:rPr>
        <w:t>8</w:t>
      </w:r>
      <w:r w:rsidR="000139AD" w:rsidRPr="00CA6CCC">
        <w:rPr>
          <w:rFonts w:ascii="Arial" w:hAnsi="Arial" w:cs="Arial"/>
          <w:b/>
          <w:bCs/>
        </w:rPr>
        <w:t xml:space="preserve"> </w:t>
      </w:r>
    </w:p>
    <w:p w:rsidR="00383286" w:rsidRPr="00CA6CCC" w:rsidRDefault="00383286" w:rsidP="00C3335E">
      <w:pPr>
        <w:spacing w:line="320" w:lineRule="exact"/>
        <w:jc w:val="both"/>
        <w:rPr>
          <w:rFonts w:ascii="Arial" w:hAnsi="Arial" w:cs="Arial"/>
          <w:b/>
          <w:bCs/>
        </w:rPr>
      </w:pPr>
    </w:p>
    <w:p w:rsidR="00383286" w:rsidRPr="00CA6CCC" w:rsidRDefault="009357F9" w:rsidP="00C3335E">
      <w:pPr>
        <w:pStyle w:val="Heading2"/>
        <w:spacing w:line="320" w:lineRule="exact"/>
        <w:jc w:val="both"/>
        <w:rPr>
          <w:u w:val="none"/>
        </w:rPr>
      </w:pPr>
      <w:r w:rsidRPr="00CA6CCC">
        <w:rPr>
          <w:u w:val="none"/>
        </w:rPr>
        <w:t xml:space="preserve">INTERNAL QUESTION PAPER </w:t>
      </w:r>
      <w:r w:rsidR="00440A56" w:rsidRPr="00CA6CCC">
        <w:rPr>
          <w:u w:val="none"/>
        </w:rPr>
        <w:t xml:space="preserve">6 </w:t>
      </w:r>
      <w:r w:rsidRPr="00CA6CCC">
        <w:rPr>
          <w:u w:val="none"/>
        </w:rPr>
        <w:t>OF 201</w:t>
      </w:r>
      <w:r w:rsidR="00C31D92" w:rsidRPr="00CA6CCC">
        <w:rPr>
          <w:u w:val="none"/>
        </w:rPr>
        <w:t>8</w:t>
      </w:r>
    </w:p>
    <w:p w:rsidR="00CD4224" w:rsidRPr="00CA6CCC" w:rsidRDefault="00CD4224" w:rsidP="00C3335E">
      <w:pPr>
        <w:spacing w:line="320" w:lineRule="exact"/>
        <w:jc w:val="both"/>
        <w:outlineLvl w:val="0"/>
        <w:rPr>
          <w:rFonts w:ascii="Arial" w:hAnsi="Arial" w:cs="Arial"/>
        </w:rPr>
      </w:pPr>
    </w:p>
    <w:p w:rsidR="009357F9" w:rsidRPr="00CA6CCC" w:rsidRDefault="009357F9" w:rsidP="002520FF">
      <w:pPr>
        <w:spacing w:line="320" w:lineRule="exact"/>
        <w:jc w:val="both"/>
        <w:rPr>
          <w:rFonts w:ascii="Arial" w:hAnsi="Arial" w:cs="Arial"/>
          <w:b/>
          <w:lang w:val="en-US"/>
        </w:rPr>
      </w:pPr>
    </w:p>
    <w:p w:rsidR="00E272CD" w:rsidRPr="00CA6CCC" w:rsidRDefault="0028751E" w:rsidP="0028751E">
      <w:pPr>
        <w:spacing w:line="320" w:lineRule="exact"/>
        <w:jc w:val="both"/>
        <w:rPr>
          <w:rFonts w:ascii="Arial" w:hAnsi="Arial" w:cs="Arial"/>
          <w:b/>
        </w:rPr>
      </w:pPr>
      <w:r w:rsidRPr="00CA6CCC">
        <w:rPr>
          <w:rFonts w:ascii="Arial" w:hAnsi="Arial" w:cs="Arial"/>
          <w:b/>
        </w:rPr>
        <w:t>715.</w:t>
      </w:r>
      <w:r w:rsidRPr="00CA6CCC">
        <w:rPr>
          <w:rFonts w:ascii="Arial" w:hAnsi="Arial" w:cs="Arial"/>
          <w:b/>
        </w:rPr>
        <w:tab/>
        <w:t>Mr S C Motau (DA) to ask the Minister of Home Affairs</w:t>
      </w:r>
      <w:r w:rsidR="00B3705B" w:rsidRPr="00CA6CCC">
        <w:rPr>
          <w:rFonts w:ascii="Arial" w:hAnsi="Arial" w:cs="Arial"/>
          <w:b/>
        </w:rPr>
        <w:t>:</w:t>
      </w:r>
    </w:p>
    <w:p w:rsidR="00B3705B" w:rsidRPr="00CA6CCC" w:rsidRDefault="00B3705B" w:rsidP="00974CFC">
      <w:pPr>
        <w:spacing w:line="320" w:lineRule="exact"/>
        <w:jc w:val="both"/>
        <w:rPr>
          <w:rFonts w:ascii="Arial" w:hAnsi="Arial" w:cs="Arial"/>
        </w:rPr>
      </w:pPr>
    </w:p>
    <w:p w:rsidR="0028751E" w:rsidRDefault="0028751E" w:rsidP="007F2E81">
      <w:pPr>
        <w:numPr>
          <w:ilvl w:val="0"/>
          <w:numId w:val="50"/>
        </w:numPr>
        <w:spacing w:line="320" w:lineRule="exact"/>
        <w:ind w:left="709" w:hanging="709"/>
        <w:jc w:val="both"/>
        <w:rPr>
          <w:rFonts w:ascii="Arial" w:hAnsi="Arial" w:cs="Arial"/>
        </w:rPr>
      </w:pPr>
      <w:r w:rsidRPr="00CA6CCC">
        <w:rPr>
          <w:rFonts w:ascii="Arial" w:hAnsi="Arial" w:cs="Arial"/>
        </w:rPr>
        <w:t xml:space="preserve">Whether his department has a sexual harassment and assault policy in place; if not, (a) why not and (b) by what date will his department have such a policy in place; if so, (i) how are reports investigated and (ii) what are the details of the consequence management and sanctions stipulated by the policy; </w:t>
      </w:r>
    </w:p>
    <w:p w:rsidR="007F2E81" w:rsidRPr="00CA6CCC" w:rsidRDefault="007F2E81" w:rsidP="007F2E81">
      <w:pPr>
        <w:spacing w:line="320" w:lineRule="exact"/>
        <w:ind w:left="1065"/>
        <w:jc w:val="both"/>
        <w:rPr>
          <w:rFonts w:ascii="Arial" w:hAnsi="Arial" w:cs="Arial"/>
        </w:rPr>
      </w:pPr>
    </w:p>
    <w:p w:rsidR="0028751E" w:rsidRDefault="007F2E81" w:rsidP="0028751E">
      <w:pPr>
        <w:spacing w:line="320" w:lineRule="exact"/>
        <w:ind w:left="709" w:hanging="709"/>
        <w:jc w:val="both"/>
        <w:rPr>
          <w:rFonts w:ascii="Arial" w:hAnsi="Arial" w:cs="Arial"/>
        </w:rPr>
      </w:pPr>
      <w:r>
        <w:rPr>
          <w:rFonts w:ascii="Arial" w:hAnsi="Arial" w:cs="Arial"/>
        </w:rPr>
        <w:t>(2)(a)</w:t>
      </w:r>
      <w:r>
        <w:rPr>
          <w:rFonts w:ascii="Arial" w:hAnsi="Arial" w:cs="Arial"/>
        </w:rPr>
        <w:tab/>
      </w:r>
      <w:r w:rsidRPr="0028751E">
        <w:rPr>
          <w:rFonts w:ascii="Arial" w:hAnsi="Arial" w:cs="Arial"/>
        </w:rPr>
        <w:t>what is the total number of incidents of sexual harassment and assault that have been reported in his department (i) in each of the past three financial years and (ii) since 1 April 2017, (b) what number of cases were (i) opened and concluded, (ii) withdrawn and (iii) remain open based on the incidents and (c) what sanctions were issued for each person who was found to have been guilty?</w:t>
      </w:r>
      <w:r>
        <w:rPr>
          <w:rFonts w:ascii="Arial" w:hAnsi="Arial" w:cs="Arial"/>
        </w:rPr>
        <w:tab/>
      </w:r>
      <w:r>
        <w:rPr>
          <w:rFonts w:ascii="Arial" w:hAnsi="Arial" w:cs="Arial"/>
        </w:rPr>
        <w:tab/>
      </w:r>
      <w:r w:rsidRPr="0028751E">
        <w:rPr>
          <w:rFonts w:ascii="Arial" w:hAnsi="Arial" w:cs="Arial"/>
        </w:rPr>
        <w:tab/>
        <w:t>NW789E</w:t>
      </w:r>
    </w:p>
    <w:p w:rsidR="00975883" w:rsidRPr="00CA6CCC" w:rsidRDefault="00975883" w:rsidP="0028751E">
      <w:pPr>
        <w:spacing w:line="320" w:lineRule="exact"/>
        <w:ind w:left="709" w:hanging="709"/>
        <w:jc w:val="both"/>
        <w:rPr>
          <w:rFonts w:ascii="Arial" w:hAnsi="Arial" w:cs="Arial"/>
        </w:rPr>
      </w:pPr>
    </w:p>
    <w:p w:rsidR="00FF55EE" w:rsidRPr="00CA6CCC" w:rsidRDefault="00FF55EE" w:rsidP="00C02879">
      <w:pPr>
        <w:spacing w:line="320" w:lineRule="exact"/>
        <w:jc w:val="both"/>
        <w:rPr>
          <w:rFonts w:ascii="Arial" w:hAnsi="Arial" w:cs="Arial"/>
          <w:b/>
        </w:rPr>
      </w:pPr>
      <w:r w:rsidRPr="00CA6CCC">
        <w:rPr>
          <w:rFonts w:ascii="Arial" w:hAnsi="Arial" w:cs="Arial"/>
          <w:b/>
        </w:rPr>
        <w:t>REPLY:</w:t>
      </w:r>
    </w:p>
    <w:p w:rsidR="00B3705B" w:rsidRPr="00CA6CCC" w:rsidRDefault="00B3705B" w:rsidP="00C02879">
      <w:pPr>
        <w:spacing w:line="320" w:lineRule="exact"/>
        <w:jc w:val="both"/>
        <w:rPr>
          <w:rFonts w:ascii="Arial" w:hAnsi="Arial" w:cs="Arial"/>
          <w:b/>
        </w:rPr>
      </w:pPr>
    </w:p>
    <w:p w:rsidR="00BA780E" w:rsidRPr="00CA6CCC" w:rsidRDefault="00BA780E" w:rsidP="00BA780E">
      <w:pPr>
        <w:spacing w:line="320" w:lineRule="exact"/>
        <w:jc w:val="both"/>
        <w:rPr>
          <w:rFonts w:ascii="Arial" w:hAnsi="Arial" w:cs="Arial"/>
        </w:rPr>
      </w:pPr>
    </w:p>
    <w:p w:rsidR="00B3705B" w:rsidRPr="00CA6CCC" w:rsidRDefault="00BA780E" w:rsidP="0076683B">
      <w:pPr>
        <w:numPr>
          <w:ilvl w:val="0"/>
          <w:numId w:val="46"/>
        </w:numPr>
        <w:spacing w:line="320" w:lineRule="exact"/>
        <w:ind w:hanging="720"/>
        <w:jc w:val="both"/>
        <w:rPr>
          <w:rFonts w:ascii="Arial" w:hAnsi="Arial" w:cs="Arial"/>
        </w:rPr>
      </w:pPr>
      <w:r w:rsidRPr="00CA6CCC">
        <w:rPr>
          <w:rFonts w:ascii="Arial" w:hAnsi="Arial" w:cs="Arial"/>
        </w:rPr>
        <w:t>Yes.</w:t>
      </w:r>
    </w:p>
    <w:p w:rsidR="0076683B" w:rsidRPr="00CA6CCC" w:rsidRDefault="0076683B" w:rsidP="0076683B">
      <w:pPr>
        <w:spacing w:line="320" w:lineRule="exact"/>
        <w:jc w:val="both"/>
        <w:rPr>
          <w:rFonts w:ascii="Arial" w:hAnsi="Arial" w:cs="Arial"/>
        </w:rPr>
      </w:pPr>
      <w:r w:rsidRPr="00CA6CCC">
        <w:rPr>
          <w:rFonts w:ascii="Arial" w:hAnsi="Arial" w:cs="Arial"/>
        </w:rPr>
        <w:t>(1)(a-b) Not applicable.</w:t>
      </w:r>
    </w:p>
    <w:p w:rsidR="0076683B" w:rsidRPr="00CA6CCC" w:rsidRDefault="0076683B" w:rsidP="0076683B">
      <w:pPr>
        <w:spacing w:line="320" w:lineRule="exact"/>
        <w:jc w:val="both"/>
        <w:rPr>
          <w:rFonts w:ascii="Arial" w:hAnsi="Arial" w:cs="Arial"/>
        </w:rPr>
      </w:pPr>
    </w:p>
    <w:p w:rsidR="00BA780E" w:rsidRPr="00CA6CCC" w:rsidRDefault="0076683B" w:rsidP="0076683B">
      <w:pPr>
        <w:spacing w:line="320" w:lineRule="exact"/>
        <w:ind w:left="709" w:hanging="709"/>
        <w:jc w:val="both"/>
        <w:rPr>
          <w:rFonts w:ascii="Arial" w:hAnsi="Arial" w:cs="Arial"/>
        </w:rPr>
      </w:pPr>
      <w:r w:rsidRPr="00CA6CCC">
        <w:rPr>
          <w:rFonts w:ascii="Arial" w:hAnsi="Arial" w:cs="Arial"/>
        </w:rPr>
        <w:t>(1)(i)</w:t>
      </w:r>
      <w:r w:rsidRPr="00CA6CCC">
        <w:rPr>
          <w:rFonts w:ascii="Arial" w:hAnsi="Arial" w:cs="Arial"/>
        </w:rPr>
        <w:tab/>
      </w:r>
      <w:r w:rsidR="00BA780E" w:rsidRPr="00CA6CCC">
        <w:rPr>
          <w:rFonts w:ascii="Arial" w:hAnsi="Arial" w:cs="Arial"/>
        </w:rPr>
        <w:t xml:space="preserve">The reports are investigated by </w:t>
      </w:r>
      <w:r w:rsidR="006A38A8" w:rsidRPr="00CA6CCC">
        <w:rPr>
          <w:rFonts w:ascii="Arial" w:hAnsi="Arial" w:cs="Arial"/>
        </w:rPr>
        <w:t>Counter Corruption Branch or by Labour Relations</w:t>
      </w:r>
      <w:r w:rsidR="00BA780E" w:rsidRPr="00CA6CCC">
        <w:rPr>
          <w:rFonts w:ascii="Arial" w:hAnsi="Arial" w:cs="Arial"/>
        </w:rPr>
        <w:t xml:space="preserve"> Dir</w:t>
      </w:r>
      <w:r w:rsidR="00C15556" w:rsidRPr="00CA6CCC">
        <w:rPr>
          <w:rFonts w:ascii="Arial" w:hAnsi="Arial" w:cs="Arial"/>
        </w:rPr>
        <w:t>ectorate</w:t>
      </w:r>
      <w:r w:rsidR="006A38A8" w:rsidRPr="00CA6CCC">
        <w:rPr>
          <w:rFonts w:ascii="Arial" w:hAnsi="Arial" w:cs="Arial"/>
        </w:rPr>
        <w:t xml:space="preserve"> through grievance procedures</w:t>
      </w:r>
      <w:r w:rsidR="00C15556" w:rsidRPr="00CA6CCC">
        <w:rPr>
          <w:rFonts w:ascii="Arial" w:hAnsi="Arial" w:cs="Arial"/>
        </w:rPr>
        <w:t xml:space="preserve"> </w:t>
      </w:r>
      <w:r w:rsidR="006A38A8" w:rsidRPr="00CA6CCC">
        <w:rPr>
          <w:rFonts w:ascii="Arial" w:hAnsi="Arial" w:cs="Arial"/>
        </w:rPr>
        <w:t xml:space="preserve">and other mechanisms as provided for in </w:t>
      </w:r>
      <w:r w:rsidR="00BA780E" w:rsidRPr="00CA6CCC">
        <w:rPr>
          <w:rFonts w:ascii="Arial" w:hAnsi="Arial" w:cs="Arial"/>
        </w:rPr>
        <w:t>the Disciplinary Code</w:t>
      </w:r>
      <w:r w:rsidR="00EC7F7E" w:rsidRPr="00CA6CCC">
        <w:rPr>
          <w:rFonts w:ascii="Arial" w:hAnsi="Arial" w:cs="Arial"/>
        </w:rPr>
        <w:t xml:space="preserve"> </w:t>
      </w:r>
      <w:r w:rsidR="006A38A8" w:rsidRPr="00CA6CCC">
        <w:rPr>
          <w:rFonts w:ascii="Arial" w:hAnsi="Arial" w:cs="Arial"/>
        </w:rPr>
        <w:t xml:space="preserve">and Procedures; Labour Relations Act; </w:t>
      </w:r>
      <w:r w:rsidR="00EC7F7E" w:rsidRPr="00CA6CCC">
        <w:rPr>
          <w:rFonts w:ascii="Arial" w:hAnsi="Arial" w:cs="Arial"/>
        </w:rPr>
        <w:t xml:space="preserve">and the </w:t>
      </w:r>
      <w:r w:rsidR="00F159AF">
        <w:rPr>
          <w:rFonts w:ascii="Arial" w:hAnsi="Arial" w:cs="Arial"/>
        </w:rPr>
        <w:t xml:space="preserve">Departmental </w:t>
      </w:r>
      <w:r w:rsidR="00EC7F7E" w:rsidRPr="00CA6CCC">
        <w:rPr>
          <w:rFonts w:ascii="Arial" w:hAnsi="Arial" w:cs="Arial"/>
        </w:rPr>
        <w:t>Sexual Harassment Policy</w:t>
      </w:r>
      <w:r w:rsidR="00BA780E" w:rsidRPr="00CA6CCC">
        <w:rPr>
          <w:rFonts w:ascii="Arial" w:hAnsi="Arial" w:cs="Arial"/>
        </w:rPr>
        <w:t>.</w:t>
      </w:r>
    </w:p>
    <w:p w:rsidR="0076683B" w:rsidRPr="00CA6CCC" w:rsidRDefault="0076683B" w:rsidP="0076683B">
      <w:pPr>
        <w:spacing w:line="320" w:lineRule="exact"/>
        <w:ind w:left="709" w:hanging="709"/>
        <w:jc w:val="both"/>
        <w:rPr>
          <w:rFonts w:ascii="Arial" w:hAnsi="Arial" w:cs="Arial"/>
        </w:rPr>
      </w:pPr>
    </w:p>
    <w:p w:rsidR="00AE2F27" w:rsidRPr="00CA6CCC" w:rsidRDefault="00AE2F27" w:rsidP="0076683B">
      <w:pPr>
        <w:spacing w:line="320" w:lineRule="exact"/>
        <w:ind w:left="709"/>
        <w:jc w:val="both"/>
        <w:rPr>
          <w:rFonts w:ascii="Arial" w:hAnsi="Arial" w:cs="Arial"/>
        </w:rPr>
      </w:pPr>
      <w:r w:rsidRPr="00CA6CCC">
        <w:rPr>
          <w:rFonts w:ascii="Arial" w:hAnsi="Arial" w:cs="Arial"/>
        </w:rPr>
        <w:t xml:space="preserve">The Policy stipulates the following sanctions in the case of guilty </w:t>
      </w:r>
      <w:r w:rsidR="006A38A8" w:rsidRPr="00CA6CCC">
        <w:rPr>
          <w:rFonts w:ascii="Arial" w:hAnsi="Arial" w:cs="Arial"/>
        </w:rPr>
        <w:t>verdict</w:t>
      </w:r>
      <w:r w:rsidRPr="00CA6CCC">
        <w:rPr>
          <w:rFonts w:ascii="Arial" w:hAnsi="Arial" w:cs="Arial"/>
        </w:rPr>
        <w:t>:</w:t>
      </w:r>
    </w:p>
    <w:p w:rsidR="00AE2F27" w:rsidRPr="00CA6CCC" w:rsidRDefault="00AE2F27" w:rsidP="0076683B">
      <w:pPr>
        <w:numPr>
          <w:ilvl w:val="0"/>
          <w:numId w:val="47"/>
        </w:numPr>
        <w:spacing w:line="320" w:lineRule="exact"/>
        <w:ind w:left="1134" w:hanging="425"/>
        <w:jc w:val="both"/>
        <w:rPr>
          <w:rFonts w:ascii="Arial" w:hAnsi="Arial" w:cs="Arial"/>
        </w:rPr>
      </w:pPr>
      <w:r w:rsidRPr="00CA6CCC">
        <w:rPr>
          <w:rFonts w:ascii="Arial" w:hAnsi="Arial" w:cs="Arial"/>
        </w:rPr>
        <w:t>Counselling</w:t>
      </w:r>
    </w:p>
    <w:p w:rsidR="00AE2F27" w:rsidRPr="00CA6CCC" w:rsidRDefault="00AE2F27" w:rsidP="0076683B">
      <w:pPr>
        <w:numPr>
          <w:ilvl w:val="0"/>
          <w:numId w:val="47"/>
        </w:numPr>
        <w:spacing w:line="320" w:lineRule="exact"/>
        <w:ind w:left="1134" w:hanging="425"/>
        <w:jc w:val="both"/>
        <w:rPr>
          <w:rFonts w:ascii="Arial" w:hAnsi="Arial" w:cs="Arial"/>
        </w:rPr>
      </w:pPr>
      <w:r w:rsidRPr="00CA6CCC">
        <w:rPr>
          <w:rFonts w:ascii="Arial" w:hAnsi="Arial" w:cs="Arial"/>
        </w:rPr>
        <w:t>Verbal Warning</w:t>
      </w:r>
    </w:p>
    <w:p w:rsidR="00AE2F27" w:rsidRPr="00CA6CCC" w:rsidRDefault="00AE2F27" w:rsidP="0076683B">
      <w:pPr>
        <w:numPr>
          <w:ilvl w:val="0"/>
          <w:numId w:val="47"/>
        </w:numPr>
        <w:spacing w:line="320" w:lineRule="exact"/>
        <w:ind w:left="1134" w:hanging="425"/>
        <w:jc w:val="both"/>
        <w:rPr>
          <w:rFonts w:ascii="Arial" w:hAnsi="Arial" w:cs="Arial"/>
        </w:rPr>
      </w:pPr>
      <w:r w:rsidRPr="00CA6CCC">
        <w:rPr>
          <w:rFonts w:ascii="Arial" w:hAnsi="Arial" w:cs="Arial"/>
        </w:rPr>
        <w:t>Written Warning</w:t>
      </w:r>
    </w:p>
    <w:p w:rsidR="00AE2F27" w:rsidRPr="00CA6CCC" w:rsidRDefault="00AE2F27" w:rsidP="0076683B">
      <w:pPr>
        <w:numPr>
          <w:ilvl w:val="0"/>
          <w:numId w:val="47"/>
        </w:numPr>
        <w:spacing w:line="320" w:lineRule="exact"/>
        <w:ind w:left="1134" w:hanging="425"/>
        <w:jc w:val="both"/>
        <w:rPr>
          <w:rFonts w:ascii="Arial" w:hAnsi="Arial" w:cs="Arial"/>
        </w:rPr>
      </w:pPr>
      <w:r w:rsidRPr="00CA6CCC">
        <w:rPr>
          <w:rFonts w:ascii="Arial" w:hAnsi="Arial" w:cs="Arial"/>
        </w:rPr>
        <w:lastRenderedPageBreak/>
        <w:t>Final Written Warning</w:t>
      </w:r>
    </w:p>
    <w:p w:rsidR="00AE2F27" w:rsidRPr="00CA6CCC" w:rsidRDefault="00AE2F27" w:rsidP="0076683B">
      <w:pPr>
        <w:numPr>
          <w:ilvl w:val="0"/>
          <w:numId w:val="47"/>
        </w:numPr>
        <w:spacing w:line="320" w:lineRule="exact"/>
        <w:ind w:left="1134" w:hanging="425"/>
        <w:jc w:val="both"/>
        <w:rPr>
          <w:rFonts w:ascii="Arial" w:hAnsi="Arial" w:cs="Arial"/>
        </w:rPr>
      </w:pPr>
      <w:r w:rsidRPr="00CA6CCC">
        <w:rPr>
          <w:rFonts w:ascii="Arial" w:hAnsi="Arial" w:cs="Arial"/>
        </w:rPr>
        <w:t>Suspension (Without Payment</w:t>
      </w:r>
      <w:r w:rsidR="006A38A8" w:rsidRPr="00CA6CCC">
        <w:rPr>
          <w:rFonts w:ascii="Arial" w:hAnsi="Arial" w:cs="Arial"/>
        </w:rPr>
        <w:t xml:space="preserve"> for a period not more than three months</w:t>
      </w:r>
      <w:r w:rsidRPr="00CA6CCC">
        <w:rPr>
          <w:rFonts w:ascii="Arial" w:hAnsi="Arial" w:cs="Arial"/>
        </w:rPr>
        <w:t>)</w:t>
      </w:r>
    </w:p>
    <w:p w:rsidR="00AE2F27" w:rsidRPr="00CA6CCC" w:rsidRDefault="00AE2F27" w:rsidP="0076683B">
      <w:pPr>
        <w:numPr>
          <w:ilvl w:val="0"/>
          <w:numId w:val="47"/>
        </w:numPr>
        <w:spacing w:line="320" w:lineRule="exact"/>
        <w:ind w:left="1134" w:hanging="425"/>
        <w:jc w:val="both"/>
        <w:rPr>
          <w:rFonts w:ascii="Arial" w:hAnsi="Arial" w:cs="Arial"/>
        </w:rPr>
      </w:pPr>
      <w:r w:rsidRPr="00CA6CCC">
        <w:rPr>
          <w:rFonts w:ascii="Arial" w:hAnsi="Arial" w:cs="Arial"/>
        </w:rPr>
        <w:t>Demotion</w:t>
      </w:r>
    </w:p>
    <w:p w:rsidR="006A38A8" w:rsidRPr="00CA6CCC" w:rsidRDefault="006A38A8" w:rsidP="0076683B">
      <w:pPr>
        <w:numPr>
          <w:ilvl w:val="0"/>
          <w:numId w:val="47"/>
        </w:numPr>
        <w:spacing w:line="320" w:lineRule="exact"/>
        <w:ind w:left="1134" w:hanging="425"/>
        <w:jc w:val="both"/>
        <w:rPr>
          <w:rFonts w:ascii="Arial" w:hAnsi="Arial" w:cs="Arial"/>
        </w:rPr>
      </w:pPr>
      <w:r w:rsidRPr="00CA6CCC">
        <w:rPr>
          <w:rFonts w:ascii="Arial" w:hAnsi="Arial" w:cs="Arial"/>
        </w:rPr>
        <w:t>A combination of the above</w:t>
      </w:r>
    </w:p>
    <w:p w:rsidR="00AE2F27" w:rsidRPr="00CA6CCC" w:rsidRDefault="00AE2F27" w:rsidP="0076683B">
      <w:pPr>
        <w:numPr>
          <w:ilvl w:val="0"/>
          <w:numId w:val="47"/>
        </w:numPr>
        <w:spacing w:line="320" w:lineRule="exact"/>
        <w:ind w:left="1134" w:hanging="425"/>
        <w:jc w:val="both"/>
        <w:rPr>
          <w:rFonts w:ascii="Arial" w:hAnsi="Arial" w:cs="Arial"/>
        </w:rPr>
      </w:pPr>
      <w:r w:rsidRPr="00CA6CCC">
        <w:rPr>
          <w:rFonts w:ascii="Arial" w:hAnsi="Arial" w:cs="Arial"/>
        </w:rPr>
        <w:t>Dismissal.</w:t>
      </w:r>
    </w:p>
    <w:p w:rsidR="0076683B" w:rsidRPr="00CA6CCC" w:rsidRDefault="0076683B" w:rsidP="0076683B">
      <w:pPr>
        <w:spacing w:line="320" w:lineRule="exact"/>
        <w:ind w:left="1134"/>
        <w:jc w:val="both"/>
        <w:rPr>
          <w:rFonts w:ascii="Arial" w:hAnsi="Arial" w:cs="Arial"/>
        </w:rPr>
      </w:pPr>
    </w:p>
    <w:p w:rsidR="00026D1A" w:rsidRPr="00CA6CCC" w:rsidRDefault="00026D1A" w:rsidP="00026D1A">
      <w:pPr>
        <w:spacing w:line="320" w:lineRule="exact"/>
        <w:ind w:left="709" w:hanging="709"/>
        <w:jc w:val="both"/>
        <w:rPr>
          <w:rFonts w:ascii="Arial" w:hAnsi="Arial" w:cs="Arial"/>
        </w:rPr>
      </w:pPr>
      <w:r w:rsidRPr="00CA6CCC">
        <w:rPr>
          <w:rFonts w:ascii="Arial" w:hAnsi="Arial" w:cs="Arial"/>
        </w:rPr>
        <w:t>(2)(a)</w:t>
      </w:r>
      <w:r w:rsidR="007F2E81">
        <w:rPr>
          <w:rFonts w:ascii="Arial" w:hAnsi="Arial" w:cs="Arial"/>
        </w:rPr>
        <w:t xml:space="preserve">(i) </w:t>
      </w:r>
      <w:r w:rsidR="00F159AF">
        <w:rPr>
          <w:rFonts w:ascii="Arial" w:hAnsi="Arial" w:cs="Arial"/>
        </w:rPr>
        <w:t xml:space="preserve">The recorded cases reported </w:t>
      </w:r>
      <w:r w:rsidR="00DF00FE">
        <w:rPr>
          <w:rFonts w:ascii="Arial" w:hAnsi="Arial" w:cs="Arial"/>
        </w:rPr>
        <w:t xml:space="preserve">for the preceding three financial years </w:t>
      </w:r>
      <w:r w:rsidR="00F159AF">
        <w:rPr>
          <w:rFonts w:ascii="Arial" w:hAnsi="Arial" w:cs="Arial"/>
        </w:rPr>
        <w:t xml:space="preserve">in the department are </w:t>
      </w:r>
      <w:r w:rsidR="00DF00FE">
        <w:rPr>
          <w:rFonts w:ascii="Arial" w:hAnsi="Arial" w:cs="Arial"/>
        </w:rPr>
        <w:t>2</w:t>
      </w:r>
      <w:r w:rsidR="00F159AF">
        <w:rPr>
          <w:rFonts w:ascii="Arial" w:hAnsi="Arial" w:cs="Arial"/>
        </w:rPr>
        <w:t xml:space="preserve"> and they are as follows:</w:t>
      </w:r>
    </w:p>
    <w:p w:rsidR="00026D1A" w:rsidRPr="00CA6CCC" w:rsidRDefault="00026D1A" w:rsidP="00026D1A">
      <w:pPr>
        <w:spacing w:line="320" w:lineRule="exact"/>
        <w:ind w:left="709" w:hanging="709"/>
        <w:jc w:val="both"/>
        <w:rPr>
          <w:rFonts w:ascii="Arial" w:hAnsi="Arial" w:cs="Arial"/>
        </w:rPr>
      </w:pPr>
      <w:r w:rsidRPr="00CA6CCC">
        <w:rPr>
          <w:rFonts w:ascii="Arial" w:hAnsi="Arial" w:cs="Arial"/>
        </w:rPr>
        <w:tab/>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7"/>
        <w:gridCol w:w="2638"/>
        <w:gridCol w:w="2638"/>
      </w:tblGrid>
      <w:tr w:rsidR="00CA6CCC" w:rsidRPr="00CA6CCC" w:rsidTr="002D7639">
        <w:tc>
          <w:tcPr>
            <w:tcW w:w="2874" w:type="dxa"/>
            <w:shd w:val="clear" w:color="auto" w:fill="auto"/>
          </w:tcPr>
          <w:p w:rsidR="00026D1A" w:rsidRPr="00CA6CCC" w:rsidRDefault="00026D1A" w:rsidP="002D7639">
            <w:pPr>
              <w:spacing w:line="320" w:lineRule="exact"/>
              <w:jc w:val="both"/>
              <w:rPr>
                <w:rFonts w:ascii="Arial" w:hAnsi="Arial" w:cs="Arial"/>
              </w:rPr>
            </w:pPr>
            <w:r w:rsidRPr="00CA6CCC">
              <w:rPr>
                <w:rFonts w:ascii="Arial" w:hAnsi="Arial" w:cs="Arial"/>
              </w:rPr>
              <w:t>2014/15 FY</w:t>
            </w:r>
          </w:p>
        </w:tc>
        <w:tc>
          <w:tcPr>
            <w:tcW w:w="2874" w:type="dxa"/>
            <w:shd w:val="clear" w:color="auto" w:fill="auto"/>
          </w:tcPr>
          <w:p w:rsidR="00026D1A" w:rsidRPr="00CA6CCC" w:rsidRDefault="006D172E" w:rsidP="002D7639">
            <w:pPr>
              <w:spacing w:line="320" w:lineRule="exact"/>
              <w:jc w:val="both"/>
              <w:rPr>
                <w:rFonts w:ascii="Arial" w:hAnsi="Arial" w:cs="Arial"/>
              </w:rPr>
            </w:pPr>
            <w:r w:rsidRPr="00CA6CCC">
              <w:rPr>
                <w:rFonts w:ascii="Arial" w:hAnsi="Arial" w:cs="Arial"/>
              </w:rPr>
              <w:t>2015/16</w:t>
            </w:r>
            <w:r w:rsidR="00026D1A" w:rsidRPr="00CA6CCC">
              <w:rPr>
                <w:rFonts w:ascii="Arial" w:hAnsi="Arial" w:cs="Arial"/>
              </w:rPr>
              <w:t xml:space="preserve"> FY </w:t>
            </w:r>
          </w:p>
        </w:tc>
        <w:tc>
          <w:tcPr>
            <w:tcW w:w="2874" w:type="dxa"/>
            <w:shd w:val="clear" w:color="auto" w:fill="auto"/>
          </w:tcPr>
          <w:p w:rsidR="00026D1A" w:rsidRPr="00CA6CCC" w:rsidRDefault="00026D1A" w:rsidP="002D7639">
            <w:pPr>
              <w:spacing w:line="320" w:lineRule="exact"/>
              <w:jc w:val="both"/>
              <w:rPr>
                <w:rFonts w:ascii="Arial" w:hAnsi="Arial" w:cs="Arial"/>
              </w:rPr>
            </w:pPr>
            <w:r w:rsidRPr="00CA6CCC">
              <w:rPr>
                <w:rFonts w:ascii="Arial" w:hAnsi="Arial" w:cs="Arial"/>
              </w:rPr>
              <w:t>2016/17 FY</w:t>
            </w:r>
          </w:p>
        </w:tc>
      </w:tr>
      <w:tr w:rsidR="00CA6CCC" w:rsidRPr="00CA6CCC" w:rsidTr="002D7639">
        <w:tc>
          <w:tcPr>
            <w:tcW w:w="2874" w:type="dxa"/>
            <w:shd w:val="clear" w:color="auto" w:fill="auto"/>
          </w:tcPr>
          <w:p w:rsidR="00026D1A" w:rsidRPr="00CA6CCC" w:rsidRDefault="00CA6CCC" w:rsidP="002D7639">
            <w:pPr>
              <w:spacing w:line="320" w:lineRule="exact"/>
              <w:jc w:val="both"/>
              <w:rPr>
                <w:rFonts w:ascii="Arial" w:hAnsi="Arial" w:cs="Arial"/>
              </w:rPr>
            </w:pPr>
            <w:r>
              <w:rPr>
                <w:rFonts w:ascii="Arial" w:hAnsi="Arial" w:cs="Arial"/>
              </w:rPr>
              <w:t>0</w:t>
            </w:r>
          </w:p>
        </w:tc>
        <w:tc>
          <w:tcPr>
            <w:tcW w:w="2874" w:type="dxa"/>
            <w:shd w:val="clear" w:color="auto" w:fill="auto"/>
          </w:tcPr>
          <w:p w:rsidR="00026D1A" w:rsidRPr="00CA6CCC" w:rsidRDefault="006D172E" w:rsidP="002D7639">
            <w:pPr>
              <w:spacing w:line="320" w:lineRule="exact"/>
              <w:jc w:val="both"/>
              <w:rPr>
                <w:rFonts w:ascii="Arial" w:hAnsi="Arial" w:cs="Arial"/>
              </w:rPr>
            </w:pPr>
            <w:r w:rsidRPr="00CA6CCC">
              <w:rPr>
                <w:rFonts w:ascii="Arial" w:hAnsi="Arial" w:cs="Arial"/>
              </w:rPr>
              <w:t>1</w:t>
            </w:r>
          </w:p>
        </w:tc>
        <w:tc>
          <w:tcPr>
            <w:tcW w:w="2874" w:type="dxa"/>
            <w:shd w:val="clear" w:color="auto" w:fill="auto"/>
          </w:tcPr>
          <w:p w:rsidR="00026D1A" w:rsidRPr="00CA6CCC" w:rsidRDefault="00F159AF" w:rsidP="002D7639">
            <w:pPr>
              <w:spacing w:line="320" w:lineRule="exact"/>
              <w:jc w:val="both"/>
              <w:rPr>
                <w:rFonts w:ascii="Arial" w:hAnsi="Arial" w:cs="Arial"/>
              </w:rPr>
            </w:pPr>
            <w:r>
              <w:rPr>
                <w:rFonts w:ascii="Arial" w:hAnsi="Arial" w:cs="Arial"/>
              </w:rPr>
              <w:t>1</w:t>
            </w:r>
          </w:p>
        </w:tc>
      </w:tr>
    </w:tbl>
    <w:p w:rsidR="00026D1A" w:rsidRPr="00CA6CCC" w:rsidRDefault="00026D1A" w:rsidP="00026D1A">
      <w:pPr>
        <w:spacing w:line="320" w:lineRule="exact"/>
        <w:ind w:left="709" w:hanging="709"/>
        <w:jc w:val="both"/>
        <w:rPr>
          <w:rFonts w:ascii="Arial" w:hAnsi="Arial" w:cs="Arial"/>
        </w:rPr>
      </w:pPr>
    </w:p>
    <w:p w:rsidR="00026D1A" w:rsidRPr="00CA6CCC" w:rsidRDefault="007F2E81" w:rsidP="00026D1A">
      <w:pPr>
        <w:spacing w:line="320" w:lineRule="exact"/>
        <w:ind w:left="709" w:hanging="709"/>
        <w:jc w:val="both"/>
        <w:rPr>
          <w:rFonts w:ascii="Arial" w:hAnsi="Arial" w:cs="Arial"/>
        </w:rPr>
      </w:pPr>
      <w:r>
        <w:rPr>
          <w:rFonts w:ascii="Arial" w:hAnsi="Arial" w:cs="Arial"/>
        </w:rPr>
        <w:t xml:space="preserve">(2)(a)(ii) </w:t>
      </w:r>
      <w:r w:rsidRPr="00CA6CCC">
        <w:rPr>
          <w:rFonts w:ascii="Arial" w:hAnsi="Arial" w:cs="Arial"/>
        </w:rPr>
        <w:t>1</w:t>
      </w:r>
      <w:r>
        <w:rPr>
          <w:rFonts w:ascii="Arial" w:hAnsi="Arial" w:cs="Arial"/>
        </w:rPr>
        <w:t xml:space="preserve"> Case has been opened</w:t>
      </w:r>
      <w:r w:rsidRPr="00CA6CCC">
        <w:rPr>
          <w:rFonts w:ascii="Arial" w:hAnsi="Arial" w:cs="Arial"/>
        </w:rPr>
        <w:t xml:space="preserve"> </w:t>
      </w:r>
      <w:r>
        <w:rPr>
          <w:rFonts w:ascii="Arial" w:hAnsi="Arial" w:cs="Arial"/>
        </w:rPr>
        <w:t xml:space="preserve">in </w:t>
      </w:r>
      <w:r w:rsidR="00026D1A" w:rsidRPr="00CA6CCC">
        <w:rPr>
          <w:rFonts w:ascii="Arial" w:hAnsi="Arial" w:cs="Arial"/>
        </w:rPr>
        <w:t>2017</w:t>
      </w:r>
      <w:r w:rsidR="00F159AF">
        <w:rPr>
          <w:rFonts w:ascii="Arial" w:hAnsi="Arial" w:cs="Arial"/>
        </w:rPr>
        <w:t>/18</w:t>
      </w:r>
      <w:r>
        <w:rPr>
          <w:rFonts w:ascii="Arial" w:hAnsi="Arial" w:cs="Arial"/>
        </w:rPr>
        <w:t xml:space="preserve"> to date. </w:t>
      </w:r>
    </w:p>
    <w:p w:rsidR="00CA6CCC" w:rsidRDefault="00CA6CCC" w:rsidP="00026D1A">
      <w:pPr>
        <w:spacing w:line="320" w:lineRule="exact"/>
        <w:ind w:left="709" w:hanging="709"/>
        <w:jc w:val="both"/>
        <w:rPr>
          <w:rFonts w:ascii="Arial" w:hAnsi="Arial" w:cs="Arial"/>
        </w:rPr>
      </w:pPr>
    </w:p>
    <w:p w:rsidR="00026D1A" w:rsidRPr="00CA6CCC" w:rsidRDefault="00CA6CCC" w:rsidP="00026D1A">
      <w:pPr>
        <w:spacing w:line="320" w:lineRule="exact"/>
        <w:ind w:left="709" w:hanging="709"/>
        <w:jc w:val="both"/>
        <w:rPr>
          <w:rFonts w:ascii="Arial" w:hAnsi="Arial" w:cs="Arial"/>
        </w:rPr>
      </w:pPr>
      <w:r>
        <w:rPr>
          <w:rFonts w:ascii="Arial" w:hAnsi="Arial" w:cs="Arial"/>
        </w:rPr>
        <w:t>.</w:t>
      </w:r>
    </w:p>
    <w:p w:rsidR="00026D1A" w:rsidRPr="00CA6CCC" w:rsidRDefault="00FD7DD0" w:rsidP="00026D1A">
      <w:pPr>
        <w:spacing w:line="320" w:lineRule="exact"/>
        <w:ind w:left="709" w:hanging="709"/>
        <w:jc w:val="both"/>
        <w:rPr>
          <w:rFonts w:ascii="Arial" w:hAnsi="Arial" w:cs="Arial"/>
        </w:rPr>
      </w:pPr>
      <w:r w:rsidRPr="00CA6CCC">
        <w:rPr>
          <w:rFonts w:ascii="Arial" w:hAnsi="Arial" w:cs="Arial"/>
        </w:rPr>
        <w:t>(2)</w:t>
      </w:r>
      <w:r w:rsidR="00026D1A" w:rsidRPr="00CA6CCC">
        <w:rPr>
          <w:rFonts w:ascii="Arial" w:hAnsi="Arial" w:cs="Arial"/>
        </w:rPr>
        <w:t xml:space="preserve">(b) </w:t>
      </w:r>
      <w:r w:rsidR="007F2E81">
        <w:rPr>
          <w:rFonts w:ascii="Arial" w:hAnsi="Arial" w:cs="Arial"/>
        </w:rPr>
        <w:t xml:space="preserve">The information is as follows. </w:t>
      </w:r>
    </w:p>
    <w:p w:rsidR="00026D1A" w:rsidRPr="00CA6CCC" w:rsidRDefault="00026D1A" w:rsidP="00026D1A">
      <w:pPr>
        <w:spacing w:line="320" w:lineRule="exact"/>
        <w:ind w:left="709" w:hanging="709"/>
        <w:jc w:val="both"/>
        <w:rPr>
          <w:rFonts w:ascii="Arial" w:hAnsi="Arial" w:cs="Arial"/>
        </w:rPr>
      </w:pPr>
    </w:p>
    <w:tbl>
      <w:tblPr>
        <w:tblW w:w="9982"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1848"/>
        <w:gridCol w:w="1839"/>
        <w:gridCol w:w="1687"/>
        <w:gridCol w:w="1804"/>
      </w:tblGrid>
      <w:tr w:rsidR="00CA6CCC" w:rsidRPr="00CA6CCC" w:rsidTr="00E07019">
        <w:tc>
          <w:tcPr>
            <w:tcW w:w="2444" w:type="dxa"/>
            <w:shd w:val="clear" w:color="auto" w:fill="auto"/>
          </w:tcPr>
          <w:p w:rsidR="00026D1A" w:rsidRPr="00CA6CCC" w:rsidRDefault="00026D1A" w:rsidP="002D7639">
            <w:pPr>
              <w:spacing w:line="320" w:lineRule="exact"/>
              <w:ind w:left="709" w:hanging="709"/>
              <w:jc w:val="both"/>
              <w:rPr>
                <w:rFonts w:ascii="Arial" w:hAnsi="Arial" w:cs="Arial"/>
              </w:rPr>
            </w:pPr>
            <w:r w:rsidRPr="00CA6CCC">
              <w:rPr>
                <w:rFonts w:ascii="Arial" w:hAnsi="Arial" w:cs="Arial"/>
              </w:rPr>
              <w:t>Financial Year</w:t>
            </w:r>
          </w:p>
        </w:tc>
        <w:tc>
          <w:tcPr>
            <w:tcW w:w="1937" w:type="dxa"/>
            <w:shd w:val="clear" w:color="auto" w:fill="auto"/>
          </w:tcPr>
          <w:p w:rsidR="00026D1A" w:rsidRPr="00CA6CCC" w:rsidRDefault="00026D1A" w:rsidP="002D7639">
            <w:pPr>
              <w:spacing w:line="320" w:lineRule="exact"/>
              <w:ind w:left="709" w:hanging="709"/>
              <w:jc w:val="both"/>
              <w:rPr>
                <w:rFonts w:ascii="Arial" w:hAnsi="Arial" w:cs="Arial"/>
              </w:rPr>
            </w:pPr>
            <w:r w:rsidRPr="00CA6CCC">
              <w:rPr>
                <w:rFonts w:ascii="Arial" w:hAnsi="Arial" w:cs="Arial"/>
              </w:rPr>
              <w:t>2014/15 FY</w:t>
            </w:r>
          </w:p>
        </w:tc>
        <w:tc>
          <w:tcPr>
            <w:tcW w:w="1926" w:type="dxa"/>
            <w:shd w:val="clear" w:color="auto" w:fill="auto"/>
          </w:tcPr>
          <w:p w:rsidR="00026D1A" w:rsidRPr="00CA6CCC" w:rsidRDefault="006D172E" w:rsidP="002D7639">
            <w:pPr>
              <w:spacing w:line="320" w:lineRule="exact"/>
              <w:ind w:left="709" w:hanging="709"/>
              <w:jc w:val="both"/>
              <w:rPr>
                <w:rFonts w:ascii="Arial" w:hAnsi="Arial" w:cs="Arial"/>
              </w:rPr>
            </w:pPr>
            <w:r w:rsidRPr="00CA6CCC">
              <w:rPr>
                <w:rFonts w:ascii="Arial" w:hAnsi="Arial" w:cs="Arial"/>
              </w:rPr>
              <w:t>2015/16</w:t>
            </w:r>
            <w:r w:rsidR="00026D1A" w:rsidRPr="00CA6CCC">
              <w:rPr>
                <w:rFonts w:ascii="Arial" w:hAnsi="Arial" w:cs="Arial"/>
              </w:rPr>
              <w:t xml:space="preserve"> FY </w:t>
            </w:r>
          </w:p>
        </w:tc>
        <w:tc>
          <w:tcPr>
            <w:tcW w:w="1757" w:type="dxa"/>
            <w:shd w:val="clear" w:color="auto" w:fill="auto"/>
          </w:tcPr>
          <w:p w:rsidR="00026D1A" w:rsidRPr="00CA6CCC" w:rsidRDefault="00026D1A" w:rsidP="002D7639">
            <w:pPr>
              <w:spacing w:line="320" w:lineRule="exact"/>
              <w:ind w:left="709" w:hanging="709"/>
              <w:jc w:val="both"/>
              <w:rPr>
                <w:rFonts w:ascii="Arial" w:hAnsi="Arial" w:cs="Arial"/>
              </w:rPr>
            </w:pPr>
            <w:r w:rsidRPr="00CA6CCC">
              <w:rPr>
                <w:rFonts w:ascii="Arial" w:hAnsi="Arial" w:cs="Arial"/>
              </w:rPr>
              <w:t>2016/17</w:t>
            </w:r>
          </w:p>
        </w:tc>
        <w:tc>
          <w:tcPr>
            <w:tcW w:w="1918" w:type="dxa"/>
            <w:shd w:val="clear" w:color="auto" w:fill="auto"/>
          </w:tcPr>
          <w:p w:rsidR="00026D1A" w:rsidRPr="00CA6CCC" w:rsidRDefault="00026D1A" w:rsidP="00A53D4E">
            <w:pPr>
              <w:spacing w:line="320" w:lineRule="exact"/>
              <w:ind w:left="709" w:hanging="709"/>
              <w:jc w:val="both"/>
              <w:rPr>
                <w:rFonts w:ascii="Arial" w:hAnsi="Arial" w:cs="Arial"/>
              </w:rPr>
            </w:pPr>
            <w:r w:rsidRPr="00CA6CCC">
              <w:rPr>
                <w:rFonts w:ascii="Arial" w:hAnsi="Arial" w:cs="Arial"/>
              </w:rPr>
              <w:t xml:space="preserve">2017 </w:t>
            </w:r>
            <w:r w:rsidR="00A53D4E">
              <w:rPr>
                <w:rFonts w:ascii="Arial" w:hAnsi="Arial" w:cs="Arial"/>
              </w:rPr>
              <w:t>/2018</w:t>
            </w:r>
          </w:p>
        </w:tc>
      </w:tr>
      <w:tr w:rsidR="00CA6CCC" w:rsidRPr="00CA6CCC" w:rsidTr="00E07019">
        <w:tc>
          <w:tcPr>
            <w:tcW w:w="2444" w:type="dxa"/>
            <w:shd w:val="clear" w:color="auto" w:fill="auto"/>
          </w:tcPr>
          <w:p w:rsidR="00026D1A" w:rsidRPr="00CA6CCC" w:rsidRDefault="00026D1A" w:rsidP="002D7639">
            <w:pPr>
              <w:numPr>
                <w:ilvl w:val="0"/>
                <w:numId w:val="48"/>
              </w:numPr>
              <w:spacing w:line="320" w:lineRule="exact"/>
              <w:jc w:val="both"/>
              <w:rPr>
                <w:rFonts w:ascii="Arial" w:hAnsi="Arial" w:cs="Arial"/>
              </w:rPr>
            </w:pPr>
            <w:r w:rsidRPr="00CA6CCC">
              <w:rPr>
                <w:rFonts w:ascii="Arial" w:hAnsi="Arial" w:cs="Arial"/>
              </w:rPr>
              <w:t>Opened</w:t>
            </w:r>
          </w:p>
        </w:tc>
        <w:tc>
          <w:tcPr>
            <w:tcW w:w="1937" w:type="dxa"/>
            <w:shd w:val="clear" w:color="auto" w:fill="auto"/>
          </w:tcPr>
          <w:p w:rsidR="00026D1A" w:rsidRPr="00CA6CCC" w:rsidRDefault="00CA6CCC" w:rsidP="002D7639">
            <w:pPr>
              <w:spacing w:line="320" w:lineRule="exact"/>
              <w:ind w:left="709" w:hanging="709"/>
              <w:jc w:val="both"/>
              <w:rPr>
                <w:rFonts w:ascii="Arial" w:hAnsi="Arial" w:cs="Arial"/>
              </w:rPr>
            </w:pPr>
            <w:r w:rsidRPr="00CA6CCC">
              <w:rPr>
                <w:rFonts w:ascii="Arial" w:hAnsi="Arial" w:cs="Arial"/>
              </w:rPr>
              <w:t>0</w:t>
            </w:r>
          </w:p>
        </w:tc>
        <w:tc>
          <w:tcPr>
            <w:tcW w:w="1926" w:type="dxa"/>
            <w:shd w:val="clear" w:color="auto" w:fill="auto"/>
          </w:tcPr>
          <w:p w:rsidR="00026D1A" w:rsidRPr="007F2E81" w:rsidRDefault="006D172E" w:rsidP="002D7639">
            <w:pPr>
              <w:spacing w:line="320" w:lineRule="exact"/>
              <w:ind w:left="709" w:hanging="709"/>
              <w:jc w:val="both"/>
              <w:rPr>
                <w:rFonts w:ascii="Arial" w:hAnsi="Arial" w:cs="Arial"/>
              </w:rPr>
            </w:pPr>
            <w:r w:rsidRPr="007F2E81">
              <w:rPr>
                <w:rFonts w:ascii="Arial" w:hAnsi="Arial" w:cs="Arial"/>
              </w:rPr>
              <w:t>1</w:t>
            </w:r>
            <w:r w:rsidR="00E07019" w:rsidRPr="007F2E81">
              <w:rPr>
                <w:rFonts w:ascii="Arial" w:hAnsi="Arial" w:cs="Arial"/>
              </w:rPr>
              <w:t xml:space="preserve"> Case</w:t>
            </w:r>
          </w:p>
        </w:tc>
        <w:tc>
          <w:tcPr>
            <w:tcW w:w="1757" w:type="dxa"/>
            <w:shd w:val="clear" w:color="auto" w:fill="auto"/>
          </w:tcPr>
          <w:p w:rsidR="00026D1A" w:rsidRPr="007F2E81" w:rsidRDefault="008C63F4" w:rsidP="002D7639">
            <w:pPr>
              <w:spacing w:line="320" w:lineRule="exact"/>
              <w:ind w:left="709" w:hanging="709"/>
              <w:jc w:val="both"/>
              <w:rPr>
                <w:rFonts w:ascii="Arial" w:hAnsi="Arial" w:cs="Arial"/>
              </w:rPr>
            </w:pPr>
            <w:r w:rsidRPr="007F2E81">
              <w:rPr>
                <w:rFonts w:ascii="Arial" w:hAnsi="Arial" w:cs="Arial"/>
              </w:rPr>
              <w:t>1</w:t>
            </w:r>
            <w:r w:rsidR="00E07019" w:rsidRPr="007F2E81">
              <w:rPr>
                <w:rFonts w:ascii="Arial" w:hAnsi="Arial" w:cs="Arial"/>
              </w:rPr>
              <w:t xml:space="preserve"> Case</w:t>
            </w:r>
          </w:p>
        </w:tc>
        <w:tc>
          <w:tcPr>
            <w:tcW w:w="1918" w:type="dxa"/>
            <w:shd w:val="clear" w:color="auto" w:fill="auto"/>
          </w:tcPr>
          <w:p w:rsidR="00026D1A" w:rsidRPr="007F2E81" w:rsidRDefault="00CA6CCC" w:rsidP="002D7639">
            <w:pPr>
              <w:spacing w:line="320" w:lineRule="exact"/>
              <w:ind w:left="709" w:hanging="709"/>
              <w:jc w:val="both"/>
              <w:rPr>
                <w:rFonts w:ascii="Arial" w:hAnsi="Arial" w:cs="Arial"/>
              </w:rPr>
            </w:pPr>
            <w:r w:rsidRPr="007F2E81">
              <w:rPr>
                <w:rFonts w:ascii="Arial" w:hAnsi="Arial" w:cs="Arial"/>
              </w:rPr>
              <w:t>1</w:t>
            </w:r>
            <w:r w:rsidR="007F2E81">
              <w:rPr>
                <w:rFonts w:ascii="Arial" w:hAnsi="Arial" w:cs="Arial"/>
              </w:rPr>
              <w:t xml:space="preserve"> </w:t>
            </w:r>
            <w:r w:rsidR="00E07019" w:rsidRPr="007F2E81">
              <w:rPr>
                <w:rFonts w:ascii="Arial" w:hAnsi="Arial" w:cs="Arial"/>
              </w:rPr>
              <w:t>Case</w:t>
            </w:r>
          </w:p>
        </w:tc>
      </w:tr>
      <w:tr w:rsidR="00CA6CCC" w:rsidRPr="00CA6CCC" w:rsidTr="00E07019">
        <w:tc>
          <w:tcPr>
            <w:tcW w:w="2444" w:type="dxa"/>
            <w:shd w:val="clear" w:color="auto" w:fill="auto"/>
          </w:tcPr>
          <w:p w:rsidR="00026D1A" w:rsidRPr="00CA6CCC" w:rsidRDefault="00026D1A" w:rsidP="002D7639">
            <w:pPr>
              <w:numPr>
                <w:ilvl w:val="0"/>
                <w:numId w:val="49"/>
              </w:numPr>
              <w:spacing w:line="320" w:lineRule="exact"/>
              <w:jc w:val="both"/>
              <w:rPr>
                <w:rFonts w:ascii="Arial" w:hAnsi="Arial" w:cs="Arial"/>
              </w:rPr>
            </w:pPr>
            <w:r w:rsidRPr="00CA6CCC">
              <w:rPr>
                <w:rFonts w:ascii="Arial" w:hAnsi="Arial" w:cs="Arial"/>
              </w:rPr>
              <w:t>Concluded</w:t>
            </w:r>
          </w:p>
        </w:tc>
        <w:tc>
          <w:tcPr>
            <w:tcW w:w="1937" w:type="dxa"/>
            <w:shd w:val="clear" w:color="auto" w:fill="auto"/>
          </w:tcPr>
          <w:p w:rsidR="00026D1A" w:rsidRPr="00CA6CCC" w:rsidRDefault="00CA6CCC" w:rsidP="002D7639">
            <w:pPr>
              <w:spacing w:line="320" w:lineRule="exact"/>
              <w:ind w:left="709" w:hanging="709"/>
              <w:jc w:val="both"/>
              <w:rPr>
                <w:rFonts w:ascii="Arial" w:hAnsi="Arial" w:cs="Arial"/>
              </w:rPr>
            </w:pPr>
            <w:r w:rsidRPr="00CA6CCC">
              <w:rPr>
                <w:rFonts w:ascii="Arial" w:hAnsi="Arial" w:cs="Arial"/>
              </w:rPr>
              <w:t>0</w:t>
            </w:r>
          </w:p>
        </w:tc>
        <w:tc>
          <w:tcPr>
            <w:tcW w:w="1926" w:type="dxa"/>
            <w:shd w:val="clear" w:color="auto" w:fill="auto"/>
          </w:tcPr>
          <w:p w:rsidR="00026D1A" w:rsidRPr="007F2E81" w:rsidRDefault="006D172E" w:rsidP="00E07019">
            <w:pPr>
              <w:spacing w:line="320" w:lineRule="exact"/>
              <w:rPr>
                <w:rFonts w:ascii="Arial" w:hAnsi="Arial" w:cs="Arial"/>
              </w:rPr>
            </w:pPr>
            <w:r w:rsidRPr="007F2E81">
              <w:rPr>
                <w:rFonts w:ascii="Arial" w:hAnsi="Arial" w:cs="Arial"/>
              </w:rPr>
              <w:t>1</w:t>
            </w:r>
            <w:r w:rsidR="00E07019" w:rsidRPr="007F2E81">
              <w:rPr>
                <w:rFonts w:ascii="Arial" w:hAnsi="Arial" w:cs="Arial"/>
              </w:rPr>
              <w:t xml:space="preserve"> Case but taken for review</w:t>
            </w:r>
          </w:p>
        </w:tc>
        <w:tc>
          <w:tcPr>
            <w:tcW w:w="1757" w:type="dxa"/>
            <w:shd w:val="clear" w:color="auto" w:fill="auto"/>
          </w:tcPr>
          <w:p w:rsidR="00026D1A" w:rsidRPr="007F2E81" w:rsidRDefault="008C63F4" w:rsidP="002D7639">
            <w:pPr>
              <w:spacing w:line="320" w:lineRule="exact"/>
              <w:ind w:left="709" w:hanging="709"/>
              <w:jc w:val="both"/>
              <w:rPr>
                <w:rFonts w:ascii="Arial" w:hAnsi="Arial" w:cs="Arial"/>
              </w:rPr>
            </w:pPr>
            <w:r w:rsidRPr="007F2E81">
              <w:rPr>
                <w:rFonts w:ascii="Arial" w:hAnsi="Arial" w:cs="Arial"/>
              </w:rPr>
              <w:t>1</w:t>
            </w:r>
            <w:r w:rsidR="00E07019" w:rsidRPr="007F2E81">
              <w:rPr>
                <w:rFonts w:ascii="Arial" w:hAnsi="Arial" w:cs="Arial"/>
              </w:rPr>
              <w:t xml:space="preserve"> Case</w:t>
            </w:r>
          </w:p>
        </w:tc>
        <w:tc>
          <w:tcPr>
            <w:tcW w:w="1918" w:type="dxa"/>
            <w:shd w:val="clear" w:color="auto" w:fill="auto"/>
          </w:tcPr>
          <w:p w:rsidR="00026D1A" w:rsidRPr="00CA6CCC" w:rsidRDefault="00CA6CCC" w:rsidP="002D7639">
            <w:pPr>
              <w:spacing w:line="320" w:lineRule="exact"/>
              <w:ind w:left="709" w:hanging="709"/>
              <w:jc w:val="both"/>
              <w:rPr>
                <w:rFonts w:ascii="Arial" w:hAnsi="Arial" w:cs="Arial"/>
              </w:rPr>
            </w:pPr>
            <w:r w:rsidRPr="00CA6CCC">
              <w:rPr>
                <w:rFonts w:ascii="Arial" w:hAnsi="Arial" w:cs="Arial"/>
              </w:rPr>
              <w:t>0</w:t>
            </w:r>
          </w:p>
        </w:tc>
      </w:tr>
      <w:tr w:rsidR="00CA6CCC" w:rsidRPr="00CA6CCC" w:rsidTr="00E07019">
        <w:tc>
          <w:tcPr>
            <w:tcW w:w="2444" w:type="dxa"/>
            <w:shd w:val="clear" w:color="auto" w:fill="auto"/>
          </w:tcPr>
          <w:p w:rsidR="00026D1A" w:rsidRPr="00CA6CCC" w:rsidRDefault="00026D1A" w:rsidP="002D7639">
            <w:pPr>
              <w:numPr>
                <w:ilvl w:val="0"/>
                <w:numId w:val="49"/>
              </w:numPr>
              <w:spacing w:line="320" w:lineRule="exact"/>
              <w:jc w:val="both"/>
              <w:rPr>
                <w:rFonts w:ascii="Arial" w:hAnsi="Arial" w:cs="Arial"/>
              </w:rPr>
            </w:pPr>
            <w:r w:rsidRPr="00CA6CCC">
              <w:rPr>
                <w:rFonts w:ascii="Arial" w:hAnsi="Arial" w:cs="Arial"/>
              </w:rPr>
              <w:t>Withdrawn</w:t>
            </w:r>
          </w:p>
        </w:tc>
        <w:tc>
          <w:tcPr>
            <w:tcW w:w="1937" w:type="dxa"/>
            <w:shd w:val="clear" w:color="auto" w:fill="auto"/>
          </w:tcPr>
          <w:p w:rsidR="00026D1A" w:rsidRPr="00CA6CCC" w:rsidRDefault="00CA6CCC" w:rsidP="002D7639">
            <w:pPr>
              <w:spacing w:line="320" w:lineRule="exact"/>
              <w:ind w:left="709" w:hanging="709"/>
              <w:jc w:val="both"/>
              <w:rPr>
                <w:rFonts w:ascii="Arial" w:hAnsi="Arial" w:cs="Arial"/>
              </w:rPr>
            </w:pPr>
            <w:r w:rsidRPr="00CA6CCC">
              <w:rPr>
                <w:rFonts w:ascii="Arial" w:hAnsi="Arial" w:cs="Arial"/>
              </w:rPr>
              <w:t>0</w:t>
            </w:r>
          </w:p>
        </w:tc>
        <w:tc>
          <w:tcPr>
            <w:tcW w:w="1926" w:type="dxa"/>
            <w:shd w:val="clear" w:color="auto" w:fill="auto"/>
          </w:tcPr>
          <w:p w:rsidR="00026D1A" w:rsidRPr="00CA6CCC" w:rsidRDefault="006D172E" w:rsidP="002D7639">
            <w:pPr>
              <w:spacing w:line="320" w:lineRule="exact"/>
              <w:ind w:left="709" w:hanging="709"/>
              <w:jc w:val="both"/>
              <w:rPr>
                <w:rFonts w:ascii="Arial" w:hAnsi="Arial" w:cs="Arial"/>
              </w:rPr>
            </w:pPr>
            <w:r w:rsidRPr="00CA6CCC">
              <w:rPr>
                <w:rFonts w:ascii="Arial" w:hAnsi="Arial" w:cs="Arial"/>
              </w:rPr>
              <w:t>0</w:t>
            </w:r>
          </w:p>
        </w:tc>
        <w:tc>
          <w:tcPr>
            <w:tcW w:w="1757" w:type="dxa"/>
            <w:shd w:val="clear" w:color="auto" w:fill="auto"/>
          </w:tcPr>
          <w:p w:rsidR="00026D1A" w:rsidRPr="00CA6CCC" w:rsidRDefault="006D172E" w:rsidP="002D7639">
            <w:pPr>
              <w:spacing w:line="320" w:lineRule="exact"/>
              <w:ind w:left="709" w:hanging="709"/>
              <w:jc w:val="both"/>
              <w:rPr>
                <w:rFonts w:ascii="Arial" w:hAnsi="Arial" w:cs="Arial"/>
              </w:rPr>
            </w:pPr>
            <w:r w:rsidRPr="00CA6CCC">
              <w:rPr>
                <w:rFonts w:ascii="Arial" w:hAnsi="Arial" w:cs="Arial"/>
              </w:rPr>
              <w:t>0</w:t>
            </w:r>
          </w:p>
        </w:tc>
        <w:tc>
          <w:tcPr>
            <w:tcW w:w="1918" w:type="dxa"/>
            <w:shd w:val="clear" w:color="auto" w:fill="auto"/>
          </w:tcPr>
          <w:p w:rsidR="00026D1A" w:rsidRPr="00CA6CCC" w:rsidRDefault="006D172E" w:rsidP="002D7639">
            <w:pPr>
              <w:spacing w:line="320" w:lineRule="exact"/>
              <w:ind w:left="709" w:hanging="709"/>
              <w:jc w:val="both"/>
              <w:rPr>
                <w:rFonts w:ascii="Arial" w:hAnsi="Arial" w:cs="Arial"/>
              </w:rPr>
            </w:pPr>
            <w:r w:rsidRPr="00CA6CCC">
              <w:rPr>
                <w:rFonts w:ascii="Arial" w:hAnsi="Arial" w:cs="Arial"/>
              </w:rPr>
              <w:t>0</w:t>
            </w:r>
          </w:p>
        </w:tc>
      </w:tr>
      <w:tr w:rsidR="00CA6CCC" w:rsidRPr="00CA6CCC" w:rsidTr="00E07019">
        <w:tc>
          <w:tcPr>
            <w:tcW w:w="2444" w:type="dxa"/>
            <w:shd w:val="clear" w:color="auto" w:fill="auto"/>
          </w:tcPr>
          <w:p w:rsidR="00026D1A" w:rsidRPr="00CA6CCC" w:rsidRDefault="00026D1A" w:rsidP="002D7639">
            <w:pPr>
              <w:numPr>
                <w:ilvl w:val="0"/>
                <w:numId w:val="49"/>
              </w:numPr>
              <w:spacing w:line="320" w:lineRule="exact"/>
              <w:ind w:left="723" w:hanging="363"/>
              <w:jc w:val="both"/>
              <w:rPr>
                <w:rFonts w:ascii="Arial" w:hAnsi="Arial" w:cs="Arial"/>
              </w:rPr>
            </w:pPr>
            <w:r w:rsidRPr="00CA6CCC">
              <w:rPr>
                <w:rFonts w:ascii="Arial" w:hAnsi="Arial" w:cs="Arial"/>
              </w:rPr>
              <w:t>Remain opened</w:t>
            </w:r>
          </w:p>
        </w:tc>
        <w:tc>
          <w:tcPr>
            <w:tcW w:w="1937" w:type="dxa"/>
            <w:shd w:val="clear" w:color="auto" w:fill="auto"/>
          </w:tcPr>
          <w:p w:rsidR="00026D1A" w:rsidRPr="00CA6CCC" w:rsidRDefault="00CA6CCC" w:rsidP="002D7639">
            <w:pPr>
              <w:spacing w:line="320" w:lineRule="exact"/>
              <w:ind w:left="709" w:hanging="709"/>
              <w:jc w:val="both"/>
              <w:rPr>
                <w:rFonts w:ascii="Arial" w:hAnsi="Arial" w:cs="Arial"/>
              </w:rPr>
            </w:pPr>
            <w:r w:rsidRPr="00CA6CCC">
              <w:rPr>
                <w:rFonts w:ascii="Arial" w:hAnsi="Arial" w:cs="Arial"/>
              </w:rPr>
              <w:t>0</w:t>
            </w:r>
          </w:p>
        </w:tc>
        <w:tc>
          <w:tcPr>
            <w:tcW w:w="1926" w:type="dxa"/>
            <w:shd w:val="clear" w:color="auto" w:fill="auto"/>
          </w:tcPr>
          <w:p w:rsidR="00026D1A" w:rsidRPr="00CA6CCC" w:rsidRDefault="00F159AF" w:rsidP="007F2E81">
            <w:pPr>
              <w:spacing w:line="320" w:lineRule="exact"/>
              <w:ind w:right="-108" w:firstLine="4"/>
              <w:rPr>
                <w:rFonts w:ascii="Arial" w:hAnsi="Arial" w:cs="Arial"/>
              </w:rPr>
            </w:pPr>
            <w:r w:rsidRPr="007F2E81">
              <w:rPr>
                <w:rFonts w:ascii="Arial" w:hAnsi="Arial" w:cs="Arial"/>
              </w:rPr>
              <w:t>1 Case</w:t>
            </w:r>
            <w:r w:rsidR="00EB5091">
              <w:rPr>
                <w:rFonts w:ascii="Arial" w:hAnsi="Arial" w:cs="Arial"/>
              </w:rPr>
              <w:t>.</w:t>
            </w:r>
          </w:p>
        </w:tc>
        <w:tc>
          <w:tcPr>
            <w:tcW w:w="1757" w:type="dxa"/>
            <w:shd w:val="clear" w:color="auto" w:fill="auto"/>
          </w:tcPr>
          <w:p w:rsidR="00026D1A" w:rsidRPr="00CA6CCC" w:rsidRDefault="006D172E" w:rsidP="002D7639">
            <w:pPr>
              <w:spacing w:line="320" w:lineRule="exact"/>
              <w:ind w:left="709" w:hanging="709"/>
              <w:jc w:val="both"/>
              <w:rPr>
                <w:rFonts w:ascii="Arial" w:hAnsi="Arial" w:cs="Arial"/>
              </w:rPr>
            </w:pPr>
            <w:r w:rsidRPr="00CA6CCC">
              <w:rPr>
                <w:rFonts w:ascii="Arial" w:hAnsi="Arial" w:cs="Arial"/>
              </w:rPr>
              <w:t>0</w:t>
            </w:r>
          </w:p>
        </w:tc>
        <w:tc>
          <w:tcPr>
            <w:tcW w:w="1918" w:type="dxa"/>
            <w:shd w:val="clear" w:color="auto" w:fill="auto"/>
          </w:tcPr>
          <w:p w:rsidR="00EB5091" w:rsidRPr="00CA6CCC" w:rsidRDefault="00F159AF" w:rsidP="007F2E81">
            <w:pPr>
              <w:spacing w:line="320" w:lineRule="exact"/>
              <w:jc w:val="both"/>
              <w:rPr>
                <w:rFonts w:ascii="Arial" w:hAnsi="Arial" w:cs="Arial"/>
              </w:rPr>
            </w:pPr>
            <w:r w:rsidRPr="007F2E81">
              <w:rPr>
                <w:rFonts w:ascii="Arial" w:hAnsi="Arial" w:cs="Arial"/>
              </w:rPr>
              <w:t>1 Case</w:t>
            </w:r>
            <w:r>
              <w:rPr>
                <w:rFonts w:ascii="Arial" w:hAnsi="Arial" w:cs="Arial"/>
              </w:rPr>
              <w:t xml:space="preserve"> </w:t>
            </w:r>
          </w:p>
        </w:tc>
      </w:tr>
    </w:tbl>
    <w:p w:rsidR="00026D1A" w:rsidRPr="00CA6CCC" w:rsidRDefault="00026D1A" w:rsidP="00026D1A">
      <w:pPr>
        <w:spacing w:line="320" w:lineRule="exact"/>
        <w:ind w:left="709" w:hanging="709"/>
        <w:jc w:val="both"/>
        <w:rPr>
          <w:rFonts w:ascii="Arial" w:hAnsi="Arial" w:cs="Arial"/>
        </w:rPr>
      </w:pPr>
    </w:p>
    <w:p w:rsidR="00F4093F" w:rsidRPr="00CA6CCC" w:rsidRDefault="00FD7DD0" w:rsidP="00026D1A">
      <w:pPr>
        <w:spacing w:line="320" w:lineRule="exact"/>
        <w:ind w:left="709" w:hanging="709"/>
        <w:jc w:val="both"/>
        <w:rPr>
          <w:rFonts w:ascii="Arial" w:hAnsi="Arial" w:cs="Arial"/>
        </w:rPr>
      </w:pPr>
      <w:r w:rsidRPr="00CA6CCC">
        <w:rPr>
          <w:rFonts w:ascii="Arial" w:hAnsi="Arial" w:cs="Arial"/>
        </w:rPr>
        <w:t>(2)</w:t>
      </w:r>
      <w:r w:rsidR="00026D1A" w:rsidRPr="00CA6CCC">
        <w:rPr>
          <w:rFonts w:ascii="Arial" w:hAnsi="Arial" w:cs="Arial"/>
        </w:rPr>
        <w:t>(c)</w:t>
      </w:r>
      <w:r w:rsidR="007F2E81">
        <w:rPr>
          <w:rFonts w:ascii="Arial" w:hAnsi="Arial" w:cs="Arial"/>
        </w:rPr>
        <w:t xml:space="preserve"> The information is as follows: </w:t>
      </w:r>
      <w:r w:rsidR="00026D1A" w:rsidRPr="00CA6CCC">
        <w:rPr>
          <w:rFonts w:ascii="Arial" w:hAnsi="Arial" w:cs="Arial"/>
        </w:rPr>
        <w:tab/>
      </w:r>
      <w:r w:rsidR="00026D1A" w:rsidRPr="00CA6CCC">
        <w:rPr>
          <w:rFonts w:ascii="Arial" w:hAnsi="Arial" w:cs="Arial"/>
        </w:rPr>
        <w:tab/>
      </w:r>
      <w:r w:rsidR="00026D1A" w:rsidRPr="00CA6CCC">
        <w:rPr>
          <w:rFonts w:ascii="Arial" w:hAnsi="Arial" w:cs="Arial"/>
        </w:rPr>
        <w:tab/>
      </w:r>
      <w:r w:rsidR="00026D1A" w:rsidRPr="00CA6CCC">
        <w:rPr>
          <w:rFonts w:ascii="Arial" w:hAnsi="Arial" w:cs="Arial"/>
        </w:rPr>
        <w:tab/>
      </w:r>
      <w:r w:rsidR="00026D1A" w:rsidRPr="00CA6CCC">
        <w:rPr>
          <w:rFonts w:ascii="Arial" w:hAnsi="Arial" w:cs="Arial"/>
        </w:rPr>
        <w:tab/>
      </w:r>
      <w:r w:rsidR="00026D1A" w:rsidRPr="00CA6CCC">
        <w:rPr>
          <w:rFonts w:ascii="Arial" w:hAnsi="Arial" w:cs="Arial"/>
        </w:rPr>
        <w:tab/>
      </w:r>
      <w:r w:rsidR="00026D1A" w:rsidRPr="00CA6CCC">
        <w:rPr>
          <w:rFonts w:ascii="Arial" w:hAnsi="Arial" w:cs="Arial"/>
        </w:rPr>
        <w:tab/>
      </w:r>
      <w:r w:rsidR="00026D1A" w:rsidRPr="00CA6CCC">
        <w:rPr>
          <w:rFonts w:ascii="Arial" w:hAnsi="Arial" w:cs="Arial"/>
        </w:rPr>
        <w:tab/>
      </w:r>
    </w:p>
    <w:p w:rsidR="00F4093F" w:rsidRPr="007F2E81" w:rsidRDefault="007F2E81" w:rsidP="00026D1A">
      <w:pPr>
        <w:spacing w:line="320" w:lineRule="exact"/>
        <w:ind w:left="709" w:hanging="709"/>
        <w:jc w:val="both"/>
        <w:rPr>
          <w:rFonts w:ascii="Arial" w:hAnsi="Arial" w:cs="Arial"/>
          <w:u w:val="single"/>
        </w:rPr>
      </w:pPr>
      <w:r w:rsidRPr="007F2E81">
        <w:rPr>
          <w:rFonts w:ascii="Arial" w:hAnsi="Arial" w:cs="Arial"/>
          <w:u w:val="single"/>
        </w:rPr>
        <w:t>2015/1</w:t>
      </w:r>
      <w:r w:rsidR="00093375">
        <w:rPr>
          <w:rFonts w:ascii="Arial" w:hAnsi="Arial" w:cs="Arial"/>
          <w:u w:val="single"/>
        </w:rPr>
        <w:t>6</w:t>
      </w:r>
      <w:r w:rsidRPr="007F2E81">
        <w:rPr>
          <w:rFonts w:ascii="Arial" w:hAnsi="Arial" w:cs="Arial"/>
          <w:u w:val="single"/>
        </w:rPr>
        <w:t xml:space="preserve"> FY</w:t>
      </w:r>
    </w:p>
    <w:p w:rsidR="008C63F4" w:rsidRPr="007F2E81" w:rsidRDefault="008C63F4" w:rsidP="008C63F4">
      <w:pPr>
        <w:pStyle w:val="ListParagraph"/>
        <w:numPr>
          <w:ilvl w:val="0"/>
          <w:numId w:val="44"/>
        </w:numPr>
        <w:spacing w:after="0" w:line="360" w:lineRule="auto"/>
        <w:ind w:left="1134" w:hanging="425"/>
        <w:jc w:val="both"/>
        <w:rPr>
          <w:rFonts w:ascii="Arial" w:hAnsi="Arial" w:cs="Arial"/>
          <w:sz w:val="24"/>
          <w:szCs w:val="24"/>
        </w:rPr>
      </w:pPr>
      <w:r w:rsidRPr="007F2E81">
        <w:rPr>
          <w:rFonts w:ascii="Arial" w:hAnsi="Arial" w:cs="Arial"/>
          <w:sz w:val="24"/>
          <w:szCs w:val="24"/>
        </w:rPr>
        <w:t>The case involved a female foreign national (the complainant) and an immigration officer at leve</w:t>
      </w:r>
      <w:r w:rsidR="00CA6CCC" w:rsidRPr="007F2E81">
        <w:rPr>
          <w:rFonts w:ascii="Arial" w:hAnsi="Arial" w:cs="Arial"/>
          <w:sz w:val="24"/>
          <w:szCs w:val="24"/>
        </w:rPr>
        <w:t xml:space="preserve">l 8 (the alleged perpetrator). </w:t>
      </w:r>
      <w:r w:rsidRPr="007F2E81">
        <w:rPr>
          <w:rFonts w:ascii="Arial" w:hAnsi="Arial" w:cs="Arial"/>
          <w:sz w:val="24"/>
          <w:szCs w:val="24"/>
        </w:rPr>
        <w:t>Charges of misconduct were preferred against the Officer and a disciplinary hearing was held. The Officer was found guilty and a sanction of dismissal was pronounced by the chairperson of the disciplinary hearing. The dismissal was implemented.</w:t>
      </w:r>
      <w:r w:rsidR="00A53D4E" w:rsidRPr="007F2E81">
        <w:rPr>
          <w:rFonts w:ascii="Arial" w:hAnsi="Arial" w:cs="Arial"/>
          <w:sz w:val="24"/>
          <w:szCs w:val="24"/>
        </w:rPr>
        <w:t xml:space="preserve"> From the employee side the matter have been taken</w:t>
      </w:r>
      <w:r w:rsidR="00EB5091" w:rsidRPr="007F2E81">
        <w:rPr>
          <w:rFonts w:ascii="Arial" w:hAnsi="Arial" w:cs="Arial"/>
          <w:sz w:val="24"/>
          <w:szCs w:val="24"/>
        </w:rPr>
        <w:t xml:space="preserve"> for review of the decision of the presiding officer.</w:t>
      </w:r>
      <w:r w:rsidR="00A53D4E" w:rsidRPr="007F2E81">
        <w:rPr>
          <w:rFonts w:ascii="Arial" w:hAnsi="Arial" w:cs="Arial"/>
          <w:sz w:val="24"/>
          <w:szCs w:val="24"/>
        </w:rPr>
        <w:t xml:space="preserve"> </w:t>
      </w:r>
    </w:p>
    <w:p w:rsidR="001C2616" w:rsidRPr="007F2E81" w:rsidRDefault="00A53D4E" w:rsidP="008C63F4">
      <w:pPr>
        <w:pStyle w:val="ListParagraph"/>
        <w:numPr>
          <w:ilvl w:val="0"/>
          <w:numId w:val="44"/>
        </w:numPr>
        <w:spacing w:after="0" w:line="360" w:lineRule="auto"/>
        <w:ind w:left="1134" w:hanging="425"/>
        <w:jc w:val="both"/>
        <w:rPr>
          <w:rFonts w:ascii="Arial" w:hAnsi="Arial" w:cs="Arial"/>
          <w:sz w:val="24"/>
          <w:szCs w:val="24"/>
        </w:rPr>
      </w:pPr>
      <w:r w:rsidRPr="007F2E81">
        <w:rPr>
          <w:rFonts w:ascii="Arial" w:hAnsi="Arial" w:cs="Arial"/>
          <w:sz w:val="24"/>
          <w:szCs w:val="24"/>
        </w:rPr>
        <w:t xml:space="preserve">The employee took the matter to the Labour Court for review </w:t>
      </w:r>
      <w:r w:rsidR="00EB5091" w:rsidRPr="007F2E81">
        <w:rPr>
          <w:rFonts w:ascii="Arial" w:hAnsi="Arial" w:cs="Arial"/>
          <w:sz w:val="24"/>
          <w:szCs w:val="24"/>
        </w:rPr>
        <w:t>–</w:t>
      </w:r>
      <w:r w:rsidRPr="007F2E81">
        <w:rPr>
          <w:rFonts w:ascii="Arial" w:hAnsi="Arial" w:cs="Arial"/>
          <w:sz w:val="24"/>
          <w:szCs w:val="24"/>
        </w:rPr>
        <w:t xml:space="preserve"> </w:t>
      </w:r>
      <w:r w:rsidR="00EB5091" w:rsidRPr="007F2E81">
        <w:rPr>
          <w:rFonts w:ascii="Arial" w:hAnsi="Arial" w:cs="Arial"/>
          <w:sz w:val="24"/>
          <w:szCs w:val="24"/>
        </w:rPr>
        <w:t>the case is still pending</w:t>
      </w:r>
      <w:r w:rsidR="00EB5091" w:rsidRPr="007F2E81">
        <w:rPr>
          <w:rFonts w:ascii="Arial" w:hAnsi="Arial" w:cs="Arial"/>
        </w:rPr>
        <w:t>.</w:t>
      </w:r>
    </w:p>
    <w:p w:rsidR="007F2E81" w:rsidRDefault="007F2E81" w:rsidP="007F2E81">
      <w:pPr>
        <w:pStyle w:val="ListParagraph"/>
        <w:spacing w:after="0" w:line="360" w:lineRule="auto"/>
        <w:ind w:left="1134"/>
        <w:jc w:val="both"/>
        <w:rPr>
          <w:rFonts w:ascii="Arial" w:hAnsi="Arial" w:cs="Arial"/>
          <w:b/>
          <w:sz w:val="24"/>
          <w:szCs w:val="24"/>
        </w:rPr>
      </w:pPr>
    </w:p>
    <w:p w:rsidR="00DF00FE" w:rsidRDefault="00DF00FE" w:rsidP="007F2E81">
      <w:pPr>
        <w:pStyle w:val="ListParagraph"/>
        <w:spacing w:after="0" w:line="360" w:lineRule="auto"/>
        <w:ind w:left="1134"/>
        <w:jc w:val="both"/>
        <w:rPr>
          <w:rFonts w:ascii="Arial" w:hAnsi="Arial" w:cs="Arial"/>
          <w:b/>
          <w:sz w:val="24"/>
          <w:szCs w:val="24"/>
        </w:rPr>
      </w:pPr>
    </w:p>
    <w:p w:rsidR="007F2E81" w:rsidRPr="007F2E81" w:rsidRDefault="007F2E81" w:rsidP="007F2E81">
      <w:pPr>
        <w:pStyle w:val="ListParagraph"/>
        <w:spacing w:after="0" w:line="360" w:lineRule="auto"/>
        <w:ind w:left="0"/>
        <w:jc w:val="both"/>
        <w:rPr>
          <w:rFonts w:ascii="Arial" w:hAnsi="Arial" w:cs="Arial"/>
          <w:sz w:val="24"/>
          <w:szCs w:val="24"/>
          <w:u w:val="single"/>
        </w:rPr>
      </w:pPr>
      <w:r w:rsidRPr="007F2E81">
        <w:rPr>
          <w:rFonts w:ascii="Arial" w:hAnsi="Arial" w:cs="Arial"/>
          <w:sz w:val="24"/>
          <w:szCs w:val="24"/>
          <w:u w:val="single"/>
        </w:rPr>
        <w:t>2016/17 FY</w:t>
      </w:r>
    </w:p>
    <w:p w:rsidR="008C63F4" w:rsidRPr="007F2E81" w:rsidRDefault="00CA6CCC" w:rsidP="00CA6CCC">
      <w:pPr>
        <w:numPr>
          <w:ilvl w:val="0"/>
          <w:numId w:val="44"/>
        </w:numPr>
        <w:spacing w:line="360" w:lineRule="auto"/>
        <w:ind w:left="1134" w:hanging="425"/>
        <w:jc w:val="both"/>
        <w:rPr>
          <w:rFonts w:ascii="Arial" w:eastAsia="Calibri" w:hAnsi="Arial" w:cs="Arial"/>
          <w:lang w:val="en-US"/>
        </w:rPr>
      </w:pPr>
      <w:r w:rsidRPr="007F2E81">
        <w:rPr>
          <w:rFonts w:ascii="Arial" w:eastAsia="Calibri" w:hAnsi="Arial" w:cs="Arial"/>
          <w:lang w:val="en-US"/>
        </w:rPr>
        <w:t xml:space="preserve">This </w:t>
      </w:r>
      <w:r w:rsidR="008C63F4" w:rsidRPr="007F2E81">
        <w:rPr>
          <w:rFonts w:ascii="Arial" w:eastAsia="Calibri" w:hAnsi="Arial" w:cs="Arial"/>
          <w:lang w:val="en-US"/>
        </w:rPr>
        <w:t>case was registered as a grievance but the case was investigated and an outcome was issued. The employee consequently registered a dispute with CCMA based on sexual harassment. The Commissioner ruled that the employee must be compensated for sexual harassment.</w:t>
      </w:r>
      <w:r w:rsidR="001C2616" w:rsidRPr="007F2E81">
        <w:rPr>
          <w:rFonts w:ascii="Arial" w:eastAsia="Calibri" w:hAnsi="Arial" w:cs="Arial"/>
          <w:lang w:val="en-US"/>
        </w:rPr>
        <w:t xml:space="preserve"> The department implemented the sanction</w:t>
      </w:r>
      <w:r w:rsidR="00EB5091" w:rsidRPr="007F2E81">
        <w:rPr>
          <w:rFonts w:ascii="Arial" w:eastAsia="Calibri" w:hAnsi="Arial" w:cs="Arial"/>
          <w:lang w:val="en-US"/>
        </w:rPr>
        <w:t xml:space="preserve"> and the employee was compensated</w:t>
      </w:r>
      <w:r w:rsidR="001C2616" w:rsidRPr="007F2E81">
        <w:rPr>
          <w:rFonts w:ascii="Arial" w:eastAsia="Calibri" w:hAnsi="Arial" w:cs="Arial"/>
          <w:lang w:val="en-US"/>
        </w:rPr>
        <w:t>.</w:t>
      </w:r>
    </w:p>
    <w:p w:rsidR="001C2616" w:rsidRPr="007F2E81" w:rsidRDefault="001C2616" w:rsidP="00CA6CCC">
      <w:pPr>
        <w:numPr>
          <w:ilvl w:val="0"/>
          <w:numId w:val="44"/>
        </w:numPr>
        <w:spacing w:line="360" w:lineRule="auto"/>
        <w:ind w:left="1134" w:hanging="425"/>
        <w:jc w:val="both"/>
        <w:rPr>
          <w:rFonts w:ascii="Arial" w:eastAsia="Calibri" w:hAnsi="Arial" w:cs="Arial"/>
          <w:lang w:val="en-US"/>
        </w:rPr>
      </w:pPr>
      <w:r w:rsidRPr="007F2E81">
        <w:rPr>
          <w:rFonts w:ascii="Arial" w:eastAsia="Calibri" w:hAnsi="Arial" w:cs="Arial"/>
          <w:lang w:val="en-US"/>
        </w:rPr>
        <w:t>The case is completed and concluded - closed.</w:t>
      </w:r>
    </w:p>
    <w:p w:rsidR="0076683B" w:rsidRDefault="0076683B" w:rsidP="0076683B">
      <w:pPr>
        <w:pStyle w:val="ListParagraph"/>
        <w:spacing w:after="0" w:line="360" w:lineRule="auto"/>
        <w:ind w:left="1134"/>
        <w:jc w:val="both"/>
        <w:rPr>
          <w:rFonts w:ascii="Arial" w:hAnsi="Arial" w:cs="Arial"/>
          <w:sz w:val="24"/>
          <w:szCs w:val="24"/>
        </w:rPr>
      </w:pPr>
    </w:p>
    <w:p w:rsidR="007F2E81" w:rsidRPr="007F2E81" w:rsidRDefault="007F2E81" w:rsidP="007F2E81">
      <w:pPr>
        <w:pStyle w:val="ListParagraph"/>
        <w:spacing w:after="0" w:line="360" w:lineRule="auto"/>
        <w:ind w:left="0"/>
        <w:jc w:val="both"/>
        <w:rPr>
          <w:rFonts w:ascii="Arial" w:hAnsi="Arial" w:cs="Arial"/>
          <w:sz w:val="24"/>
          <w:szCs w:val="24"/>
          <w:u w:val="single"/>
        </w:rPr>
      </w:pPr>
      <w:r w:rsidRPr="007F2E81">
        <w:rPr>
          <w:rFonts w:ascii="Arial" w:hAnsi="Arial" w:cs="Arial"/>
          <w:sz w:val="24"/>
          <w:szCs w:val="24"/>
          <w:u w:val="single"/>
        </w:rPr>
        <w:t>201</w:t>
      </w:r>
      <w:r>
        <w:rPr>
          <w:rFonts w:ascii="Arial" w:hAnsi="Arial" w:cs="Arial"/>
          <w:sz w:val="24"/>
          <w:szCs w:val="24"/>
          <w:u w:val="single"/>
        </w:rPr>
        <w:t>7</w:t>
      </w:r>
      <w:r w:rsidRPr="007F2E81">
        <w:rPr>
          <w:rFonts w:ascii="Arial" w:hAnsi="Arial" w:cs="Arial"/>
          <w:sz w:val="24"/>
          <w:szCs w:val="24"/>
          <w:u w:val="single"/>
        </w:rPr>
        <w:t>/1</w:t>
      </w:r>
      <w:r>
        <w:rPr>
          <w:rFonts w:ascii="Arial" w:hAnsi="Arial" w:cs="Arial"/>
          <w:sz w:val="24"/>
          <w:szCs w:val="24"/>
          <w:u w:val="single"/>
        </w:rPr>
        <w:t>8</w:t>
      </w:r>
      <w:r w:rsidRPr="007F2E81">
        <w:rPr>
          <w:rFonts w:ascii="Arial" w:hAnsi="Arial" w:cs="Arial"/>
          <w:sz w:val="24"/>
          <w:szCs w:val="24"/>
          <w:u w:val="single"/>
        </w:rPr>
        <w:t xml:space="preserve"> FY</w:t>
      </w:r>
    </w:p>
    <w:p w:rsidR="00CA6CCC" w:rsidRPr="007F2E81" w:rsidRDefault="00CA6CCC" w:rsidP="00CA6CCC">
      <w:pPr>
        <w:numPr>
          <w:ilvl w:val="0"/>
          <w:numId w:val="44"/>
        </w:numPr>
        <w:spacing w:line="360" w:lineRule="auto"/>
        <w:ind w:left="1134"/>
        <w:jc w:val="both"/>
        <w:rPr>
          <w:rFonts w:ascii="Arial" w:hAnsi="Arial" w:cs="Arial"/>
        </w:rPr>
      </w:pPr>
      <w:r w:rsidRPr="007F2E81">
        <w:rPr>
          <w:rFonts w:ascii="Arial" w:hAnsi="Arial" w:cs="Arial"/>
        </w:rPr>
        <w:t xml:space="preserve">The </w:t>
      </w:r>
      <w:r w:rsidR="007F2E81" w:rsidRPr="007F2E81">
        <w:rPr>
          <w:rFonts w:ascii="Arial" w:hAnsi="Arial" w:cs="Arial"/>
        </w:rPr>
        <w:t>c</w:t>
      </w:r>
      <w:r w:rsidRPr="007F2E81">
        <w:rPr>
          <w:rFonts w:ascii="Arial" w:hAnsi="Arial" w:cs="Arial"/>
        </w:rPr>
        <w:t>ase is in progress. The employee initially registered a grievance and the grievance resolution meeting, the chairperson recommended that the alleged perpetrator should be charged with acts of misconduct for sexual harassment. The charge sheet has been formulated and the disciplinary hearing is in progress.</w:t>
      </w:r>
    </w:p>
    <w:p w:rsidR="001C2616" w:rsidRPr="007F2E81" w:rsidRDefault="001C2616" w:rsidP="00CA6CCC">
      <w:pPr>
        <w:numPr>
          <w:ilvl w:val="0"/>
          <w:numId w:val="44"/>
        </w:numPr>
        <w:spacing w:line="360" w:lineRule="auto"/>
        <w:ind w:left="1134"/>
        <w:jc w:val="both"/>
        <w:rPr>
          <w:rFonts w:ascii="Arial" w:hAnsi="Arial" w:cs="Arial"/>
        </w:rPr>
      </w:pPr>
      <w:r w:rsidRPr="007F2E81">
        <w:rPr>
          <w:rFonts w:ascii="Arial" w:hAnsi="Arial" w:cs="Arial"/>
        </w:rPr>
        <w:t>The case is still on and not yet finalised</w:t>
      </w:r>
      <w:r w:rsidR="00F159AF" w:rsidRPr="007F2E81">
        <w:rPr>
          <w:rFonts w:ascii="Arial" w:hAnsi="Arial" w:cs="Arial"/>
        </w:rPr>
        <w:t xml:space="preserve"> – in the process</w:t>
      </w:r>
    </w:p>
    <w:p w:rsidR="00CA6CCC" w:rsidRPr="00CA6CCC" w:rsidRDefault="00CA6CCC" w:rsidP="00C3335E">
      <w:pPr>
        <w:tabs>
          <w:tab w:val="left" w:pos="432"/>
          <w:tab w:val="left" w:pos="864"/>
        </w:tabs>
        <w:spacing w:line="320" w:lineRule="exact"/>
        <w:jc w:val="both"/>
        <w:rPr>
          <w:rFonts w:ascii="Arial" w:hAnsi="Arial" w:cs="Arial"/>
          <w:b/>
        </w:rPr>
      </w:pPr>
    </w:p>
    <w:p w:rsidR="00CA6CCC" w:rsidRPr="00CA6CCC" w:rsidRDefault="00CA6CCC">
      <w:pPr>
        <w:tabs>
          <w:tab w:val="left" w:pos="432"/>
          <w:tab w:val="left" w:pos="864"/>
        </w:tabs>
        <w:spacing w:line="320" w:lineRule="exact"/>
        <w:jc w:val="both"/>
        <w:rPr>
          <w:rFonts w:ascii="Arial" w:hAnsi="Arial" w:cs="Arial"/>
        </w:rPr>
      </w:pPr>
    </w:p>
    <w:sectPr w:rsidR="00CA6CCC" w:rsidRPr="00CA6CCC" w:rsidSect="00DF00FE">
      <w:headerReference w:type="even" r:id="rId9"/>
      <w:headerReference w:type="default" r:id="rId10"/>
      <w:pgSz w:w="11907" w:h="16839" w:code="9"/>
      <w:pgMar w:top="568" w:right="180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D57" w:rsidRDefault="009A7D57">
      <w:r>
        <w:separator/>
      </w:r>
    </w:p>
  </w:endnote>
  <w:endnote w:type="continuationSeparator" w:id="0">
    <w:p w:rsidR="009A7D57" w:rsidRDefault="009A7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D57" w:rsidRDefault="009A7D57">
      <w:r>
        <w:separator/>
      </w:r>
    </w:p>
  </w:footnote>
  <w:footnote w:type="continuationSeparator" w:id="0">
    <w:p w:rsidR="009A7D57" w:rsidRDefault="009A7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3FEE">
      <w:rPr>
        <w:rStyle w:val="PageNumber"/>
        <w:noProof/>
      </w:rPr>
      <w:t>2</w:t>
    </w:r>
    <w:r>
      <w:rPr>
        <w:rStyle w:val="PageNumber"/>
      </w:rPr>
      <w:fldChar w:fldCharType="end"/>
    </w:r>
  </w:p>
  <w:p w:rsidR="007914E8" w:rsidRDefault="007914E8">
    <w:pPr>
      <w:pStyle w:val="Header"/>
    </w:pPr>
  </w:p>
  <w:p w:rsidR="0076683B" w:rsidRDefault="007668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8E26ECD"/>
    <w:multiLevelType w:val="hybridMultilevel"/>
    <w:tmpl w:val="8536F880"/>
    <w:lvl w:ilvl="0" w:tplc="33521AE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556452D"/>
    <w:multiLevelType w:val="hybridMultilevel"/>
    <w:tmpl w:val="EEBAF9D8"/>
    <w:lvl w:ilvl="0" w:tplc="D6EC997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ACB179F"/>
    <w:multiLevelType w:val="hybridMultilevel"/>
    <w:tmpl w:val="077207A8"/>
    <w:lvl w:ilvl="0" w:tplc="0890BA5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617E07"/>
    <w:multiLevelType w:val="hybridMultilevel"/>
    <w:tmpl w:val="2A50AD20"/>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7C6F55"/>
    <w:multiLevelType w:val="hybridMultilevel"/>
    <w:tmpl w:val="0868D8A0"/>
    <w:lvl w:ilvl="0" w:tplc="1C090001">
      <w:start w:val="1"/>
      <w:numFmt w:val="bullet"/>
      <w:lvlText w:val=""/>
      <w:lvlJc w:val="left"/>
      <w:pPr>
        <w:ind w:left="1810" w:hanging="360"/>
      </w:pPr>
      <w:rPr>
        <w:rFonts w:ascii="Symbol" w:hAnsi="Symbol"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8">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E07705"/>
    <w:multiLevelType w:val="hybridMultilevel"/>
    <w:tmpl w:val="8C3096B0"/>
    <w:lvl w:ilvl="0" w:tplc="EE0E539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581E47FF"/>
    <w:multiLevelType w:val="hybridMultilevel"/>
    <w:tmpl w:val="85801F2E"/>
    <w:lvl w:ilvl="0" w:tplc="53F2ECF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8993F66"/>
    <w:multiLevelType w:val="hybridMultilevel"/>
    <w:tmpl w:val="22403964"/>
    <w:lvl w:ilvl="0" w:tplc="2740252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AD583A"/>
    <w:multiLevelType w:val="hybridMultilevel"/>
    <w:tmpl w:val="A6A69AFC"/>
    <w:lvl w:ilvl="0" w:tplc="D17615F4">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nsid w:val="75B568F3"/>
    <w:multiLevelType w:val="hybridMultilevel"/>
    <w:tmpl w:val="88221940"/>
    <w:lvl w:ilvl="0" w:tplc="72AA677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6D6CC0"/>
    <w:multiLevelType w:val="hybridMultilevel"/>
    <w:tmpl w:val="B7B89A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DB96EAF"/>
    <w:multiLevelType w:val="hybridMultilevel"/>
    <w:tmpl w:val="37202E6C"/>
    <w:lvl w:ilvl="0" w:tplc="C58E54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3"/>
  </w:num>
  <w:num w:numId="3">
    <w:abstractNumId w:val="20"/>
  </w:num>
  <w:num w:numId="4">
    <w:abstractNumId w:val="26"/>
  </w:num>
  <w:num w:numId="5">
    <w:abstractNumId w:val="4"/>
  </w:num>
  <w:num w:numId="6">
    <w:abstractNumId w:val="25"/>
  </w:num>
  <w:num w:numId="7">
    <w:abstractNumId w:val="37"/>
  </w:num>
  <w:num w:numId="8">
    <w:abstractNumId w:val="47"/>
  </w:num>
  <w:num w:numId="9">
    <w:abstractNumId w:val="14"/>
  </w:num>
  <w:num w:numId="10">
    <w:abstractNumId w:val="43"/>
  </w:num>
  <w:num w:numId="11">
    <w:abstractNumId w:val="19"/>
  </w:num>
  <w:num w:numId="12">
    <w:abstractNumId w:val="9"/>
  </w:num>
  <w:num w:numId="13">
    <w:abstractNumId w:val="31"/>
  </w:num>
  <w:num w:numId="14">
    <w:abstractNumId w:val="42"/>
  </w:num>
  <w:num w:numId="15">
    <w:abstractNumId w:val="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2"/>
  </w:num>
  <w:num w:numId="19">
    <w:abstractNumId w:val="36"/>
  </w:num>
  <w:num w:numId="20">
    <w:abstractNumId w:val="13"/>
  </w:num>
  <w:num w:numId="21">
    <w:abstractNumId w:val="34"/>
  </w:num>
  <w:num w:numId="22">
    <w:abstractNumId w:val="0"/>
  </w:num>
  <w:num w:numId="23">
    <w:abstractNumId w:val="12"/>
  </w:num>
  <w:num w:numId="24">
    <w:abstractNumId w:val="38"/>
  </w:num>
  <w:num w:numId="25">
    <w:abstractNumId w:val="5"/>
  </w:num>
  <w:num w:numId="26">
    <w:abstractNumId w:val="21"/>
  </w:num>
  <w:num w:numId="27">
    <w:abstractNumId w:val="30"/>
  </w:num>
  <w:num w:numId="28">
    <w:abstractNumId w:val="18"/>
  </w:num>
  <w:num w:numId="29">
    <w:abstractNumId w:val="35"/>
  </w:num>
  <w:num w:numId="30">
    <w:abstractNumId w:val="24"/>
  </w:num>
  <w:num w:numId="31">
    <w:abstractNumId w:val="11"/>
  </w:num>
  <w:num w:numId="32">
    <w:abstractNumId w:val="16"/>
  </w:num>
  <w:num w:numId="33">
    <w:abstractNumId w:val="29"/>
  </w:num>
  <w:num w:numId="34">
    <w:abstractNumId w:val="45"/>
  </w:num>
  <w:num w:numId="35">
    <w:abstractNumId w:val="1"/>
  </w:num>
  <w:num w:numId="36">
    <w:abstractNumId w:val="39"/>
  </w:num>
  <w:num w:numId="37">
    <w:abstractNumId w:val="10"/>
  </w:num>
  <w:num w:numId="38">
    <w:abstractNumId w:val="22"/>
  </w:num>
  <w:num w:numId="39">
    <w:abstractNumId w:val="44"/>
  </w:num>
  <w:num w:numId="40">
    <w:abstractNumId w:val="27"/>
  </w:num>
  <w:num w:numId="41">
    <w:abstractNumId w:val="28"/>
  </w:num>
  <w:num w:numId="42">
    <w:abstractNumId w:val="7"/>
  </w:num>
  <w:num w:numId="43">
    <w:abstractNumId w:val="23"/>
  </w:num>
  <w:num w:numId="44">
    <w:abstractNumId w:val="17"/>
  </w:num>
  <w:num w:numId="45">
    <w:abstractNumId w:val="40"/>
  </w:num>
  <w:num w:numId="46">
    <w:abstractNumId w:val="46"/>
  </w:num>
  <w:num w:numId="47">
    <w:abstractNumId w:val="15"/>
  </w:num>
  <w:num w:numId="48">
    <w:abstractNumId w:val="41"/>
  </w:num>
  <w:num w:numId="49">
    <w:abstractNumId w:val="8"/>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6D1A"/>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3"/>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098F"/>
    <w:rsid w:val="00092328"/>
    <w:rsid w:val="00093375"/>
    <w:rsid w:val="000936AD"/>
    <w:rsid w:val="00094118"/>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2616"/>
    <w:rsid w:val="001C3211"/>
    <w:rsid w:val="001C3426"/>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C7D"/>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A5D"/>
    <w:rsid w:val="00232DBB"/>
    <w:rsid w:val="00232EA6"/>
    <w:rsid w:val="002340B0"/>
    <w:rsid w:val="00236AB8"/>
    <w:rsid w:val="00236CE5"/>
    <w:rsid w:val="00236EF0"/>
    <w:rsid w:val="00237AB5"/>
    <w:rsid w:val="00240AE0"/>
    <w:rsid w:val="00240C01"/>
    <w:rsid w:val="00240FE3"/>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7D9"/>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51E"/>
    <w:rsid w:val="00287796"/>
    <w:rsid w:val="00290371"/>
    <w:rsid w:val="00290B5D"/>
    <w:rsid w:val="00291677"/>
    <w:rsid w:val="002916E4"/>
    <w:rsid w:val="00291BAE"/>
    <w:rsid w:val="00291C0F"/>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E7E"/>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639"/>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584"/>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51F"/>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3FEE"/>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2DAD"/>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0A56"/>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5CD"/>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1A7A"/>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5B1A"/>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098"/>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A8"/>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172E"/>
    <w:rsid w:val="006D2255"/>
    <w:rsid w:val="006D3E36"/>
    <w:rsid w:val="006D46B2"/>
    <w:rsid w:val="006D5A58"/>
    <w:rsid w:val="006D5D5A"/>
    <w:rsid w:val="006D5EB6"/>
    <w:rsid w:val="006D687E"/>
    <w:rsid w:val="006D7563"/>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5A8"/>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683B"/>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2E81"/>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0789"/>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D7E"/>
    <w:rsid w:val="008B5FDF"/>
    <w:rsid w:val="008B652F"/>
    <w:rsid w:val="008B6896"/>
    <w:rsid w:val="008C0744"/>
    <w:rsid w:val="008C0EBC"/>
    <w:rsid w:val="008C19C3"/>
    <w:rsid w:val="008C218C"/>
    <w:rsid w:val="008C3A84"/>
    <w:rsid w:val="008C48DC"/>
    <w:rsid w:val="008C5497"/>
    <w:rsid w:val="008C63F4"/>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0450"/>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5883"/>
    <w:rsid w:val="009766A0"/>
    <w:rsid w:val="00976C1D"/>
    <w:rsid w:val="00977898"/>
    <w:rsid w:val="00980023"/>
    <w:rsid w:val="00980212"/>
    <w:rsid w:val="0098270D"/>
    <w:rsid w:val="00982F9C"/>
    <w:rsid w:val="0098348C"/>
    <w:rsid w:val="009837D8"/>
    <w:rsid w:val="00984632"/>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A7D57"/>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4BA6"/>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276BF"/>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45A8"/>
    <w:rsid w:val="00A45957"/>
    <w:rsid w:val="00A460B6"/>
    <w:rsid w:val="00A466BF"/>
    <w:rsid w:val="00A478FC"/>
    <w:rsid w:val="00A507F0"/>
    <w:rsid w:val="00A513AD"/>
    <w:rsid w:val="00A51B32"/>
    <w:rsid w:val="00A53D4E"/>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C4E"/>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8B4"/>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2301"/>
    <w:rsid w:val="00AE2F27"/>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3705B"/>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7E9"/>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A780E"/>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392A"/>
    <w:rsid w:val="00BD5332"/>
    <w:rsid w:val="00BD5C1A"/>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556"/>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CCC"/>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9B0"/>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1E95"/>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4AF"/>
    <w:rsid w:val="00D246D8"/>
    <w:rsid w:val="00D259AA"/>
    <w:rsid w:val="00D25BC6"/>
    <w:rsid w:val="00D26483"/>
    <w:rsid w:val="00D2661C"/>
    <w:rsid w:val="00D26712"/>
    <w:rsid w:val="00D27B9A"/>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4FAE"/>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0F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07019"/>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091"/>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C7F7E"/>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158"/>
    <w:rsid w:val="00F07C01"/>
    <w:rsid w:val="00F10589"/>
    <w:rsid w:val="00F115F5"/>
    <w:rsid w:val="00F127A9"/>
    <w:rsid w:val="00F14880"/>
    <w:rsid w:val="00F14AF9"/>
    <w:rsid w:val="00F159AF"/>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093F"/>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DD0"/>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52F"/>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DD0"/>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76683B"/>
    <w:pPr>
      <w:tabs>
        <w:tab w:val="center" w:pos="4513"/>
        <w:tab w:val="right" w:pos="9026"/>
      </w:tabs>
    </w:pPr>
  </w:style>
  <w:style w:type="character" w:customStyle="1" w:styleId="FooterChar">
    <w:name w:val="Footer Char"/>
    <w:link w:val="Footer"/>
    <w:rsid w:val="0076683B"/>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044D-85A0-4C84-BAC1-AB4015E7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2018-03-26T11:36:00Z</cp:lastPrinted>
  <dcterms:created xsi:type="dcterms:W3CDTF">2018-04-12T10:01:00Z</dcterms:created>
  <dcterms:modified xsi:type="dcterms:W3CDTF">2018-04-12T10:01:00Z</dcterms:modified>
</cp:coreProperties>
</file>