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063E28" w:rsidRPr="00063E28">
        <w:rPr>
          <w:rFonts w:ascii="Arial" w:hAnsi="Arial" w:cs="Arial"/>
          <w:b/>
          <w:sz w:val="22"/>
          <w:szCs w:val="22"/>
        </w:rPr>
        <w:t>712</w:t>
      </w:r>
      <w:r w:rsidR="00AD00CE" w:rsidRPr="00063E28">
        <w:rPr>
          <w:rFonts w:ascii="Arial" w:hAnsi="Arial" w:cs="Arial"/>
          <w:b/>
          <w:sz w:val="22"/>
          <w:szCs w:val="22"/>
        </w:rPr>
        <w:t xml:space="preserve"> [NW</w:t>
      </w:r>
      <w:r w:rsidR="00063E28" w:rsidRPr="00063E28">
        <w:rPr>
          <w:rFonts w:ascii="Arial" w:hAnsi="Arial" w:cs="Arial"/>
          <w:b/>
          <w:sz w:val="22"/>
          <w:szCs w:val="22"/>
        </w:rPr>
        <w:t>786</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063E28" w:rsidRPr="00063E28">
        <w:rPr>
          <w:rFonts w:ascii="Arial" w:hAnsi="Arial" w:cs="Arial"/>
          <w:b/>
          <w:sz w:val="22"/>
          <w:szCs w:val="22"/>
        </w:rPr>
        <w:t>9 MARCH 2018</w:t>
      </w:r>
    </w:p>
    <w:p w:rsidR="0062770E" w:rsidRPr="001B0917" w:rsidRDefault="0062770E" w:rsidP="001B0917">
      <w:pPr>
        <w:pStyle w:val="BodyTextIndent"/>
        <w:spacing w:line="276" w:lineRule="auto"/>
        <w:ind w:left="0" w:firstLine="0"/>
        <w:rPr>
          <w:rFonts w:ascii="Arial" w:hAnsi="Arial" w:cs="Arial"/>
          <w:b/>
          <w:sz w:val="22"/>
          <w:szCs w:val="22"/>
        </w:rPr>
      </w:pPr>
    </w:p>
    <w:p w:rsidR="00063E28" w:rsidRPr="00063E28" w:rsidRDefault="00063E28" w:rsidP="00063E28">
      <w:pPr>
        <w:spacing w:before="100" w:beforeAutospacing="1" w:after="100" w:afterAutospacing="1"/>
        <w:ind w:left="720" w:hanging="720"/>
        <w:jc w:val="both"/>
        <w:outlineLvl w:val="0"/>
        <w:rPr>
          <w:rFonts w:ascii="Arial" w:hAnsi="Arial" w:cs="Arial"/>
          <w:b/>
          <w:sz w:val="22"/>
          <w:szCs w:val="22"/>
        </w:rPr>
      </w:pPr>
      <w:r w:rsidRPr="00063E28">
        <w:rPr>
          <w:rFonts w:ascii="Arial" w:hAnsi="Arial" w:cs="Arial"/>
          <w:b/>
          <w:sz w:val="22"/>
          <w:szCs w:val="22"/>
        </w:rPr>
        <w:t>712.</w:t>
      </w:r>
      <w:r w:rsidRPr="00063E28">
        <w:rPr>
          <w:rFonts w:ascii="Arial" w:hAnsi="Arial" w:cs="Arial"/>
          <w:b/>
          <w:sz w:val="22"/>
          <w:szCs w:val="22"/>
        </w:rPr>
        <w:tab/>
      </w:r>
      <w:proofErr w:type="spellStart"/>
      <w:r w:rsidRPr="00063E28">
        <w:rPr>
          <w:rFonts w:ascii="Arial" w:hAnsi="Arial" w:cs="Arial"/>
          <w:b/>
          <w:sz w:val="22"/>
          <w:szCs w:val="22"/>
        </w:rPr>
        <w:t>Mr</w:t>
      </w:r>
      <w:proofErr w:type="spellEnd"/>
      <w:r w:rsidRPr="00063E28">
        <w:rPr>
          <w:rFonts w:ascii="Arial" w:hAnsi="Arial" w:cs="Arial"/>
          <w:b/>
          <w:sz w:val="22"/>
          <w:szCs w:val="22"/>
        </w:rPr>
        <w:t xml:space="preserve"> D J </w:t>
      </w:r>
      <w:proofErr w:type="spellStart"/>
      <w:r w:rsidRPr="00063E28">
        <w:rPr>
          <w:rFonts w:ascii="Arial" w:hAnsi="Arial" w:cs="Arial"/>
          <w:b/>
          <w:sz w:val="22"/>
          <w:szCs w:val="22"/>
        </w:rPr>
        <w:t>Stubbe</w:t>
      </w:r>
      <w:proofErr w:type="spellEnd"/>
      <w:r w:rsidRPr="00063E28">
        <w:rPr>
          <w:rFonts w:ascii="Arial" w:hAnsi="Arial" w:cs="Arial"/>
          <w:b/>
          <w:sz w:val="22"/>
          <w:szCs w:val="22"/>
        </w:rPr>
        <w:t xml:space="preserve"> (DA) to ask the Minister of Finance:</w:t>
      </w:r>
    </w:p>
    <w:p w:rsidR="00063E28" w:rsidRPr="00063E28" w:rsidRDefault="00063E28" w:rsidP="00224ED3">
      <w:pPr>
        <w:spacing w:before="100" w:beforeAutospacing="1" w:after="100" w:afterAutospacing="1"/>
        <w:ind w:left="720" w:hanging="720"/>
        <w:jc w:val="both"/>
        <w:rPr>
          <w:rFonts w:ascii="Arial" w:hAnsi="Arial" w:cs="Arial"/>
          <w:sz w:val="22"/>
          <w:szCs w:val="22"/>
        </w:rPr>
      </w:pPr>
      <w:r w:rsidRPr="00063E28">
        <w:rPr>
          <w:rFonts w:ascii="Arial" w:hAnsi="Arial" w:cs="Arial"/>
          <w:sz w:val="22"/>
          <w:szCs w:val="22"/>
        </w:rPr>
        <w:t>(1)</w:t>
      </w:r>
      <w:r w:rsidRPr="00063E28">
        <w:rPr>
          <w:rFonts w:ascii="Arial" w:hAnsi="Arial" w:cs="Arial"/>
          <w:sz w:val="22"/>
          <w:szCs w:val="22"/>
        </w:rPr>
        <w:tab/>
        <w:t xml:space="preserve">Whether the National Treasury has a sexual harassment and assault policy in place; if not, (a) why not and (b) by what date will the National Treasury have such a policy in place; if so, (i) how are reports investigated and (ii) what are the details of the consequence management and sanctions stipulated by the policy; </w:t>
      </w:r>
    </w:p>
    <w:p w:rsidR="00063E28" w:rsidRPr="00063E28" w:rsidRDefault="00063E28" w:rsidP="00224ED3">
      <w:pPr>
        <w:spacing w:before="100" w:beforeAutospacing="1" w:after="100" w:afterAutospacing="1"/>
        <w:ind w:left="720" w:hanging="720"/>
        <w:jc w:val="both"/>
        <w:rPr>
          <w:rFonts w:ascii="Arial" w:hAnsi="Arial" w:cs="Arial"/>
          <w:sz w:val="22"/>
          <w:szCs w:val="22"/>
        </w:rPr>
      </w:pPr>
      <w:r w:rsidRPr="00063E28">
        <w:rPr>
          <w:rFonts w:ascii="Arial" w:hAnsi="Arial" w:cs="Arial"/>
          <w:sz w:val="22"/>
          <w:szCs w:val="22"/>
        </w:rPr>
        <w:t>(2)</w:t>
      </w:r>
      <w:r w:rsidRPr="00063E28">
        <w:rPr>
          <w:rFonts w:ascii="Arial" w:hAnsi="Arial" w:cs="Arial"/>
          <w:sz w:val="22"/>
          <w:szCs w:val="22"/>
        </w:rPr>
        <w:tab/>
        <w:t>(a) what is the total number of incidents of sexual harassment and assault that have been reported in the National Treasury (i) in each of the past three financial years and (ii) since 1 April 2017, (b) what number of cases were (i) opened and concluded, (ii) withdrawn and (iii) remain open based on the incidents and (c) what sanctions were issued for each person who was found to have been guilty?</w:t>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Pr="00063E28">
        <w:rPr>
          <w:rFonts w:ascii="Arial" w:hAnsi="Arial" w:cs="Arial"/>
          <w:sz w:val="22"/>
          <w:szCs w:val="22"/>
        </w:rPr>
        <w:tab/>
      </w:r>
      <w:r w:rsidR="00224ED3">
        <w:rPr>
          <w:rFonts w:ascii="Arial" w:hAnsi="Arial" w:cs="Arial"/>
          <w:sz w:val="22"/>
          <w:szCs w:val="22"/>
        </w:rPr>
        <w:tab/>
      </w:r>
      <w:r w:rsidR="00224ED3">
        <w:rPr>
          <w:rFonts w:ascii="Arial" w:hAnsi="Arial" w:cs="Arial"/>
          <w:sz w:val="22"/>
          <w:szCs w:val="22"/>
        </w:rPr>
        <w:tab/>
      </w:r>
      <w:r w:rsidR="00224ED3">
        <w:rPr>
          <w:rFonts w:ascii="Arial" w:hAnsi="Arial" w:cs="Arial"/>
          <w:sz w:val="22"/>
          <w:szCs w:val="22"/>
        </w:rPr>
        <w:tab/>
      </w:r>
      <w:r w:rsidR="00224ED3">
        <w:rPr>
          <w:rFonts w:ascii="Arial" w:hAnsi="Arial" w:cs="Arial"/>
          <w:sz w:val="22"/>
          <w:szCs w:val="22"/>
        </w:rPr>
        <w:tab/>
      </w:r>
      <w:r w:rsidR="00224ED3">
        <w:rPr>
          <w:rFonts w:ascii="Arial" w:hAnsi="Arial" w:cs="Arial"/>
          <w:sz w:val="22"/>
          <w:szCs w:val="22"/>
        </w:rPr>
        <w:tab/>
      </w:r>
      <w:bookmarkStart w:id="0" w:name="_GoBack"/>
      <w:r w:rsidRPr="00063E28">
        <w:rPr>
          <w:rFonts w:ascii="Arial" w:hAnsi="Arial" w:cs="Arial"/>
          <w:sz w:val="22"/>
          <w:szCs w:val="22"/>
        </w:rPr>
        <w:t>NW786E</w:t>
      </w:r>
      <w:bookmarkEnd w:id="0"/>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Default="001E6902" w:rsidP="008321A4">
      <w:pPr>
        <w:tabs>
          <w:tab w:val="left" w:pos="432"/>
          <w:tab w:val="left" w:pos="864"/>
        </w:tabs>
        <w:spacing w:line="276" w:lineRule="auto"/>
        <w:rPr>
          <w:rFonts w:ascii="Arial" w:hAnsi="Arial" w:cs="Arial"/>
          <w:b/>
          <w:sz w:val="22"/>
          <w:szCs w:val="22"/>
        </w:rPr>
      </w:pPr>
    </w:p>
    <w:p w:rsidR="00125AF4" w:rsidRPr="0014496D" w:rsidRDefault="00125AF4" w:rsidP="0014496D">
      <w:pPr>
        <w:pStyle w:val="ListParagraph"/>
        <w:numPr>
          <w:ilvl w:val="0"/>
          <w:numId w:val="8"/>
        </w:numPr>
        <w:spacing w:line="276" w:lineRule="auto"/>
        <w:jc w:val="both"/>
        <w:rPr>
          <w:rFonts w:ascii="Arial" w:hAnsi="Arial" w:cs="Arial"/>
          <w:sz w:val="22"/>
          <w:szCs w:val="22"/>
        </w:rPr>
      </w:pPr>
      <w:r w:rsidRPr="0014496D">
        <w:rPr>
          <w:rFonts w:ascii="Arial" w:hAnsi="Arial" w:cs="Arial"/>
          <w:sz w:val="22"/>
          <w:szCs w:val="22"/>
        </w:rPr>
        <w:t>Yes</w:t>
      </w:r>
      <w:r w:rsidR="0014496D">
        <w:rPr>
          <w:rFonts w:ascii="Arial" w:hAnsi="Arial" w:cs="Arial"/>
          <w:sz w:val="22"/>
          <w:szCs w:val="22"/>
        </w:rPr>
        <w:t>.</w:t>
      </w:r>
    </w:p>
    <w:p w:rsidR="00125AF4" w:rsidRPr="00125AF4" w:rsidRDefault="00125AF4" w:rsidP="00125AF4">
      <w:pPr>
        <w:pStyle w:val="ListParagraph"/>
        <w:numPr>
          <w:ilvl w:val="0"/>
          <w:numId w:val="7"/>
        </w:numPr>
        <w:spacing w:line="276" w:lineRule="auto"/>
        <w:jc w:val="both"/>
        <w:rPr>
          <w:rFonts w:ascii="Arial" w:hAnsi="Arial" w:cs="Arial"/>
          <w:sz w:val="22"/>
          <w:szCs w:val="22"/>
        </w:rPr>
      </w:pPr>
      <w:r w:rsidRPr="00125AF4">
        <w:rPr>
          <w:rFonts w:ascii="Arial" w:hAnsi="Arial" w:cs="Arial"/>
          <w:sz w:val="22"/>
          <w:szCs w:val="22"/>
        </w:rPr>
        <w:t>Not applicable</w:t>
      </w:r>
      <w:r w:rsidR="0014496D">
        <w:rPr>
          <w:rFonts w:ascii="Arial" w:hAnsi="Arial" w:cs="Arial"/>
          <w:sz w:val="22"/>
          <w:szCs w:val="22"/>
        </w:rPr>
        <w:t>.</w:t>
      </w:r>
    </w:p>
    <w:p w:rsidR="00E83313" w:rsidRDefault="00125AF4" w:rsidP="0014496D">
      <w:pPr>
        <w:pStyle w:val="ListParagraph"/>
        <w:numPr>
          <w:ilvl w:val="0"/>
          <w:numId w:val="7"/>
        </w:numPr>
        <w:tabs>
          <w:tab w:val="left" w:pos="2127"/>
          <w:tab w:val="left" w:pos="2552"/>
        </w:tabs>
        <w:spacing w:line="276" w:lineRule="auto"/>
        <w:jc w:val="both"/>
        <w:rPr>
          <w:rFonts w:ascii="Arial" w:hAnsi="Arial" w:cs="Arial"/>
          <w:sz w:val="22"/>
          <w:szCs w:val="22"/>
        </w:rPr>
      </w:pPr>
      <w:r w:rsidRPr="00125AF4">
        <w:rPr>
          <w:rFonts w:ascii="Arial" w:hAnsi="Arial" w:cs="Arial"/>
          <w:sz w:val="22"/>
          <w:szCs w:val="22"/>
        </w:rPr>
        <w:t>(</w:t>
      </w:r>
      <w:proofErr w:type="spellStart"/>
      <w:r w:rsidRPr="00125AF4">
        <w:rPr>
          <w:rFonts w:ascii="Arial" w:hAnsi="Arial" w:cs="Arial"/>
          <w:sz w:val="22"/>
          <w:szCs w:val="22"/>
        </w:rPr>
        <w:t>i</w:t>
      </w:r>
      <w:proofErr w:type="spellEnd"/>
      <w:r w:rsidRPr="00125AF4">
        <w:rPr>
          <w:rFonts w:ascii="Arial" w:hAnsi="Arial" w:cs="Arial"/>
          <w:sz w:val="22"/>
          <w:szCs w:val="22"/>
        </w:rPr>
        <w:t>)</w:t>
      </w:r>
      <w:r w:rsidRPr="00125AF4">
        <w:rPr>
          <w:rFonts w:ascii="Arial" w:hAnsi="Arial" w:cs="Arial"/>
          <w:sz w:val="22"/>
          <w:szCs w:val="22"/>
        </w:rPr>
        <w:tab/>
      </w:r>
      <w:r w:rsidR="00997095">
        <w:rPr>
          <w:rFonts w:ascii="Arial" w:hAnsi="Arial" w:cs="Arial"/>
          <w:sz w:val="22"/>
          <w:szCs w:val="22"/>
        </w:rPr>
        <w:t xml:space="preserve">Any </w:t>
      </w:r>
      <w:r w:rsidRPr="00125AF4">
        <w:rPr>
          <w:rFonts w:ascii="Arial" w:hAnsi="Arial" w:cs="Arial"/>
          <w:sz w:val="22"/>
          <w:szCs w:val="22"/>
        </w:rPr>
        <w:t>National Treasury</w:t>
      </w:r>
      <w:r w:rsidR="00997095">
        <w:rPr>
          <w:rFonts w:ascii="Arial" w:hAnsi="Arial" w:cs="Arial"/>
          <w:sz w:val="22"/>
          <w:szCs w:val="22"/>
        </w:rPr>
        <w:t xml:space="preserve"> employee who feels that he</w:t>
      </w:r>
      <w:r w:rsidR="0014496D">
        <w:rPr>
          <w:rFonts w:ascii="Arial" w:hAnsi="Arial" w:cs="Arial"/>
          <w:sz w:val="22"/>
          <w:szCs w:val="22"/>
        </w:rPr>
        <w:t xml:space="preserve"> </w:t>
      </w:r>
      <w:r w:rsidR="00997095">
        <w:rPr>
          <w:rFonts w:ascii="Arial" w:hAnsi="Arial" w:cs="Arial"/>
          <w:sz w:val="22"/>
          <w:szCs w:val="22"/>
        </w:rPr>
        <w:t>/</w:t>
      </w:r>
      <w:r w:rsidR="0014496D">
        <w:rPr>
          <w:rFonts w:ascii="Arial" w:hAnsi="Arial" w:cs="Arial"/>
          <w:sz w:val="22"/>
          <w:szCs w:val="22"/>
        </w:rPr>
        <w:t xml:space="preserve"> </w:t>
      </w:r>
      <w:r w:rsidR="00997095">
        <w:rPr>
          <w:rFonts w:ascii="Arial" w:hAnsi="Arial" w:cs="Arial"/>
          <w:sz w:val="22"/>
          <w:szCs w:val="22"/>
        </w:rPr>
        <w:t>she is the victim of sexual harassment has the right to seek redress without prejudice.</w:t>
      </w:r>
      <w:r w:rsidR="0014496D">
        <w:rPr>
          <w:rFonts w:ascii="Arial" w:hAnsi="Arial" w:cs="Arial"/>
          <w:sz w:val="22"/>
          <w:szCs w:val="22"/>
        </w:rPr>
        <w:t xml:space="preserve">  </w:t>
      </w:r>
      <w:r w:rsidR="00E83313">
        <w:rPr>
          <w:rFonts w:ascii="Arial" w:hAnsi="Arial" w:cs="Arial"/>
          <w:sz w:val="22"/>
          <w:szCs w:val="22"/>
        </w:rPr>
        <w:t xml:space="preserve">The procedure for dealing with the </w:t>
      </w:r>
      <w:r w:rsidR="00692931">
        <w:rPr>
          <w:rFonts w:ascii="Arial" w:hAnsi="Arial" w:cs="Arial"/>
          <w:sz w:val="22"/>
          <w:szCs w:val="22"/>
        </w:rPr>
        <w:t xml:space="preserve">reports / </w:t>
      </w:r>
      <w:r w:rsidR="00E83313">
        <w:rPr>
          <w:rFonts w:ascii="Arial" w:hAnsi="Arial" w:cs="Arial"/>
          <w:sz w:val="22"/>
          <w:szCs w:val="22"/>
        </w:rPr>
        <w:t xml:space="preserve">complaints has the following two stages: </w:t>
      </w:r>
    </w:p>
    <w:p w:rsidR="00E83313" w:rsidRDefault="00E83313" w:rsidP="00E83313">
      <w:pPr>
        <w:pStyle w:val="ListParagraph"/>
        <w:tabs>
          <w:tab w:val="left" w:pos="2127"/>
          <w:tab w:val="left" w:pos="2552"/>
        </w:tabs>
        <w:spacing w:line="276" w:lineRule="auto"/>
        <w:ind w:left="2552"/>
        <w:jc w:val="both"/>
        <w:rPr>
          <w:rFonts w:ascii="Arial" w:hAnsi="Arial" w:cs="Arial"/>
          <w:sz w:val="22"/>
          <w:szCs w:val="22"/>
        </w:rPr>
      </w:pPr>
    </w:p>
    <w:p w:rsidR="00E83313" w:rsidRPr="00E83313" w:rsidRDefault="00E83313" w:rsidP="0014496D">
      <w:pPr>
        <w:pStyle w:val="ListParagraph"/>
        <w:tabs>
          <w:tab w:val="left" w:pos="2127"/>
          <w:tab w:val="left" w:pos="2552"/>
        </w:tabs>
        <w:spacing w:line="276" w:lineRule="auto"/>
        <w:ind w:left="1455"/>
        <w:jc w:val="both"/>
        <w:rPr>
          <w:rFonts w:ascii="Arial" w:hAnsi="Arial" w:cs="Arial"/>
          <w:b/>
          <w:sz w:val="22"/>
          <w:szCs w:val="22"/>
        </w:rPr>
      </w:pPr>
      <w:r w:rsidRPr="00E83313">
        <w:rPr>
          <w:rFonts w:ascii="Arial" w:hAnsi="Arial" w:cs="Arial"/>
          <w:b/>
          <w:sz w:val="22"/>
          <w:szCs w:val="22"/>
        </w:rPr>
        <w:t>The informal approach</w:t>
      </w:r>
    </w:p>
    <w:p w:rsidR="00E83313" w:rsidRDefault="00E83313" w:rsidP="0014496D">
      <w:pPr>
        <w:pStyle w:val="ListParagraph"/>
        <w:tabs>
          <w:tab w:val="left" w:pos="2127"/>
          <w:tab w:val="left" w:pos="2552"/>
        </w:tabs>
        <w:spacing w:line="276" w:lineRule="auto"/>
        <w:ind w:left="1455"/>
        <w:jc w:val="both"/>
        <w:rPr>
          <w:rFonts w:ascii="Arial" w:hAnsi="Arial" w:cs="Arial"/>
          <w:sz w:val="22"/>
          <w:szCs w:val="22"/>
        </w:rPr>
      </w:pPr>
      <w:r>
        <w:rPr>
          <w:rFonts w:ascii="Arial" w:hAnsi="Arial" w:cs="Arial"/>
          <w:sz w:val="22"/>
          <w:szCs w:val="22"/>
        </w:rPr>
        <w:t xml:space="preserve">This is the first phase.  This includes speaking to the harasser preferably in the presence of the witness, describing the unwelcome behavior and asking for it to stop.  The victim can also write a letter to the harasser outlining the unwelcome </w:t>
      </w:r>
      <w:proofErr w:type="spellStart"/>
      <w:r w:rsidR="0014496D">
        <w:rPr>
          <w:rFonts w:ascii="Arial" w:hAnsi="Arial" w:cs="Arial"/>
          <w:sz w:val="22"/>
          <w:szCs w:val="22"/>
        </w:rPr>
        <w:t>behaviour</w:t>
      </w:r>
      <w:proofErr w:type="spellEnd"/>
      <w:r>
        <w:rPr>
          <w:rFonts w:ascii="Arial" w:hAnsi="Arial" w:cs="Arial"/>
          <w:sz w:val="22"/>
          <w:szCs w:val="22"/>
        </w:rPr>
        <w:t xml:space="preserve"> detailing where and how events occurred</w:t>
      </w:r>
      <w:r w:rsidR="00692931">
        <w:rPr>
          <w:rFonts w:ascii="Arial" w:hAnsi="Arial" w:cs="Arial"/>
          <w:sz w:val="22"/>
          <w:szCs w:val="22"/>
        </w:rPr>
        <w:t xml:space="preserve">, </w:t>
      </w:r>
      <w:r>
        <w:rPr>
          <w:rFonts w:ascii="Arial" w:hAnsi="Arial" w:cs="Arial"/>
          <w:sz w:val="22"/>
          <w:szCs w:val="22"/>
        </w:rPr>
        <w:t>the letter should be signed and dated and a copy kept.</w:t>
      </w:r>
    </w:p>
    <w:p w:rsidR="00692931" w:rsidRDefault="00692931" w:rsidP="00E83313">
      <w:pPr>
        <w:pStyle w:val="ListParagraph"/>
        <w:tabs>
          <w:tab w:val="left" w:pos="2127"/>
          <w:tab w:val="left" w:pos="2552"/>
        </w:tabs>
        <w:spacing w:line="276" w:lineRule="auto"/>
        <w:ind w:left="2552"/>
        <w:jc w:val="both"/>
        <w:rPr>
          <w:rFonts w:ascii="Arial" w:hAnsi="Arial" w:cs="Arial"/>
          <w:sz w:val="22"/>
          <w:szCs w:val="22"/>
        </w:rPr>
      </w:pPr>
    </w:p>
    <w:p w:rsidR="00E83313" w:rsidRPr="0014496D" w:rsidRDefault="00692931" w:rsidP="0014496D">
      <w:pPr>
        <w:tabs>
          <w:tab w:val="left" w:pos="2127"/>
          <w:tab w:val="left" w:pos="2552"/>
        </w:tabs>
        <w:spacing w:line="276" w:lineRule="auto"/>
        <w:ind w:left="1440"/>
        <w:jc w:val="both"/>
        <w:rPr>
          <w:rFonts w:ascii="Arial" w:hAnsi="Arial" w:cs="Arial"/>
          <w:sz w:val="22"/>
          <w:szCs w:val="22"/>
        </w:rPr>
      </w:pPr>
      <w:r w:rsidRPr="0014496D">
        <w:rPr>
          <w:rFonts w:ascii="Arial" w:hAnsi="Arial" w:cs="Arial"/>
          <w:sz w:val="22"/>
          <w:szCs w:val="22"/>
        </w:rPr>
        <w:t xml:space="preserve">A </w:t>
      </w:r>
      <w:r w:rsidR="00E83313" w:rsidRPr="0014496D">
        <w:rPr>
          <w:rFonts w:ascii="Arial" w:hAnsi="Arial" w:cs="Arial"/>
          <w:sz w:val="22"/>
          <w:szCs w:val="22"/>
        </w:rPr>
        <w:t>third party intervention can be used where the aggrieved party is not comfortable in approaching the harasser personally.</w:t>
      </w:r>
      <w:r w:rsidR="0014496D">
        <w:rPr>
          <w:rFonts w:ascii="Arial" w:hAnsi="Arial" w:cs="Arial"/>
          <w:sz w:val="22"/>
          <w:szCs w:val="22"/>
        </w:rPr>
        <w:t xml:space="preserve">  </w:t>
      </w:r>
      <w:r w:rsidR="00E83313" w:rsidRPr="0014496D">
        <w:rPr>
          <w:rFonts w:ascii="Arial" w:hAnsi="Arial" w:cs="Arial"/>
          <w:sz w:val="22"/>
          <w:szCs w:val="22"/>
        </w:rPr>
        <w:t>A shop steward or any neutral employee could approach the harasser on behalf of the victim and could mediate the matter informally.</w:t>
      </w:r>
      <w:r w:rsidR="0014496D">
        <w:rPr>
          <w:rFonts w:ascii="Arial" w:hAnsi="Arial" w:cs="Arial"/>
          <w:sz w:val="22"/>
          <w:szCs w:val="22"/>
        </w:rPr>
        <w:t xml:space="preserve">  </w:t>
      </w:r>
      <w:r w:rsidR="00E83313" w:rsidRPr="0014496D">
        <w:rPr>
          <w:rFonts w:ascii="Arial" w:hAnsi="Arial" w:cs="Arial"/>
          <w:sz w:val="22"/>
          <w:szCs w:val="22"/>
        </w:rPr>
        <w:t>The Human Resources Management unit or a trusted colleague could</w:t>
      </w:r>
      <w:r w:rsidRPr="0014496D">
        <w:rPr>
          <w:rFonts w:ascii="Arial" w:hAnsi="Arial" w:cs="Arial"/>
          <w:sz w:val="22"/>
          <w:szCs w:val="22"/>
        </w:rPr>
        <w:t xml:space="preserve"> also </w:t>
      </w:r>
      <w:r w:rsidR="00E83313" w:rsidRPr="0014496D">
        <w:rPr>
          <w:rFonts w:ascii="Arial" w:hAnsi="Arial" w:cs="Arial"/>
          <w:sz w:val="22"/>
          <w:szCs w:val="22"/>
        </w:rPr>
        <w:t>intervene and mediate.</w:t>
      </w:r>
    </w:p>
    <w:p w:rsidR="00692931" w:rsidRDefault="00692931" w:rsidP="00E83313">
      <w:pPr>
        <w:pStyle w:val="ListParagraph"/>
        <w:tabs>
          <w:tab w:val="left" w:pos="2127"/>
          <w:tab w:val="left" w:pos="2552"/>
        </w:tabs>
        <w:spacing w:line="276" w:lineRule="auto"/>
        <w:ind w:left="2552"/>
        <w:jc w:val="both"/>
        <w:rPr>
          <w:rFonts w:ascii="Arial" w:hAnsi="Arial" w:cs="Arial"/>
          <w:sz w:val="22"/>
          <w:szCs w:val="22"/>
        </w:rPr>
      </w:pPr>
    </w:p>
    <w:p w:rsidR="00E83313" w:rsidRPr="0014496D" w:rsidRDefault="00E83313" w:rsidP="0014496D">
      <w:pPr>
        <w:tabs>
          <w:tab w:val="left" w:pos="2127"/>
          <w:tab w:val="left" w:pos="2552"/>
        </w:tabs>
        <w:spacing w:line="276" w:lineRule="auto"/>
        <w:ind w:left="1440"/>
        <w:jc w:val="both"/>
        <w:rPr>
          <w:rFonts w:ascii="Arial" w:hAnsi="Arial" w:cs="Arial"/>
          <w:sz w:val="22"/>
          <w:szCs w:val="22"/>
        </w:rPr>
      </w:pPr>
      <w:r w:rsidRPr="0014496D">
        <w:rPr>
          <w:rFonts w:ascii="Arial" w:hAnsi="Arial" w:cs="Arial"/>
          <w:b/>
          <w:sz w:val="22"/>
          <w:szCs w:val="22"/>
        </w:rPr>
        <w:t>The formal approach</w:t>
      </w:r>
    </w:p>
    <w:p w:rsidR="00125AF4" w:rsidRDefault="00E83313" w:rsidP="0014496D">
      <w:pPr>
        <w:tabs>
          <w:tab w:val="left" w:pos="2127"/>
          <w:tab w:val="left" w:pos="2552"/>
        </w:tabs>
        <w:spacing w:line="276" w:lineRule="auto"/>
        <w:ind w:left="1440"/>
        <w:jc w:val="both"/>
        <w:rPr>
          <w:rFonts w:ascii="Arial" w:hAnsi="Arial" w:cs="Arial"/>
          <w:sz w:val="22"/>
          <w:szCs w:val="22"/>
        </w:rPr>
      </w:pPr>
      <w:r w:rsidRPr="0014496D">
        <w:rPr>
          <w:rFonts w:ascii="Arial" w:hAnsi="Arial" w:cs="Arial"/>
          <w:sz w:val="22"/>
          <w:szCs w:val="22"/>
        </w:rPr>
        <w:t>The victim may lay a grievance against the perpetrator and follow the National Treasury</w:t>
      </w:r>
      <w:r w:rsidR="00CD444D" w:rsidRPr="0014496D">
        <w:rPr>
          <w:rFonts w:ascii="Arial" w:hAnsi="Arial" w:cs="Arial"/>
          <w:sz w:val="22"/>
          <w:szCs w:val="22"/>
        </w:rPr>
        <w:t>’s grievance and</w:t>
      </w:r>
      <w:r w:rsidRPr="0014496D">
        <w:rPr>
          <w:rFonts w:ascii="Arial" w:hAnsi="Arial" w:cs="Arial"/>
          <w:sz w:val="22"/>
          <w:szCs w:val="22"/>
        </w:rPr>
        <w:t xml:space="preserve"> </w:t>
      </w:r>
      <w:r w:rsidR="00CD444D" w:rsidRPr="0014496D">
        <w:rPr>
          <w:rFonts w:ascii="Arial" w:hAnsi="Arial" w:cs="Arial"/>
          <w:sz w:val="22"/>
          <w:szCs w:val="22"/>
        </w:rPr>
        <w:t>disciplinary procedures.</w:t>
      </w:r>
      <w:r w:rsidR="0014496D">
        <w:rPr>
          <w:rFonts w:ascii="Arial" w:hAnsi="Arial" w:cs="Arial"/>
          <w:sz w:val="22"/>
          <w:szCs w:val="22"/>
        </w:rPr>
        <w:t xml:space="preserve">  </w:t>
      </w:r>
      <w:r w:rsidR="00CD444D" w:rsidRPr="0014496D">
        <w:rPr>
          <w:rFonts w:ascii="Arial" w:hAnsi="Arial" w:cs="Arial"/>
          <w:sz w:val="22"/>
          <w:szCs w:val="22"/>
        </w:rPr>
        <w:t xml:space="preserve">If this process fails, a statutory conciliation may be considered, </w:t>
      </w:r>
      <w:proofErr w:type="gramStart"/>
      <w:r w:rsidR="00CD444D" w:rsidRPr="0014496D">
        <w:rPr>
          <w:rFonts w:ascii="Arial" w:hAnsi="Arial" w:cs="Arial"/>
          <w:sz w:val="22"/>
          <w:szCs w:val="22"/>
        </w:rPr>
        <w:t xml:space="preserve">which is a process by which a neutral person from </w:t>
      </w:r>
      <w:r w:rsidR="00CD444D" w:rsidRPr="0014496D">
        <w:rPr>
          <w:rFonts w:ascii="Arial" w:hAnsi="Arial" w:cs="Arial"/>
          <w:sz w:val="22"/>
          <w:szCs w:val="22"/>
        </w:rPr>
        <w:lastRenderedPageBreak/>
        <w:t>a bargaining council assist the parties to reach an agreement</w:t>
      </w:r>
      <w:proofErr w:type="gramEnd"/>
      <w:r w:rsidR="00CD444D" w:rsidRPr="0014496D">
        <w:rPr>
          <w:rFonts w:ascii="Arial" w:hAnsi="Arial" w:cs="Arial"/>
          <w:sz w:val="22"/>
          <w:szCs w:val="22"/>
        </w:rPr>
        <w:t xml:space="preserve">.  The </w:t>
      </w:r>
      <w:proofErr w:type="spellStart"/>
      <w:r w:rsidR="00CD444D" w:rsidRPr="0014496D">
        <w:rPr>
          <w:rFonts w:ascii="Arial" w:hAnsi="Arial" w:cs="Arial"/>
          <w:sz w:val="22"/>
          <w:szCs w:val="22"/>
        </w:rPr>
        <w:t>Labour</w:t>
      </w:r>
      <w:proofErr w:type="spellEnd"/>
      <w:r w:rsidR="00CD444D" w:rsidRPr="0014496D">
        <w:rPr>
          <w:rFonts w:ascii="Arial" w:hAnsi="Arial" w:cs="Arial"/>
          <w:sz w:val="22"/>
          <w:szCs w:val="22"/>
        </w:rPr>
        <w:t xml:space="preserve"> Court can adjudicate when none of the above processes yield a result with </w:t>
      </w:r>
      <w:r w:rsidR="00983170" w:rsidRPr="0014496D">
        <w:rPr>
          <w:rFonts w:ascii="Arial" w:hAnsi="Arial" w:cs="Arial"/>
          <w:sz w:val="22"/>
          <w:szCs w:val="22"/>
        </w:rPr>
        <w:t>which</w:t>
      </w:r>
      <w:r w:rsidR="00CD444D" w:rsidRPr="0014496D">
        <w:rPr>
          <w:rFonts w:ascii="Arial" w:hAnsi="Arial" w:cs="Arial"/>
          <w:sz w:val="22"/>
          <w:szCs w:val="22"/>
        </w:rPr>
        <w:t xml:space="preserve"> </w:t>
      </w:r>
      <w:r w:rsidR="00983170" w:rsidRPr="0014496D">
        <w:rPr>
          <w:rFonts w:ascii="Arial" w:hAnsi="Arial" w:cs="Arial"/>
          <w:sz w:val="22"/>
          <w:szCs w:val="22"/>
        </w:rPr>
        <w:t>both</w:t>
      </w:r>
      <w:r w:rsidR="00CD444D" w:rsidRPr="0014496D">
        <w:rPr>
          <w:rFonts w:ascii="Arial" w:hAnsi="Arial" w:cs="Arial"/>
          <w:sz w:val="22"/>
          <w:szCs w:val="22"/>
        </w:rPr>
        <w:t xml:space="preserve"> parties are satisfied. </w:t>
      </w:r>
    </w:p>
    <w:p w:rsidR="0014496D" w:rsidRPr="0014496D" w:rsidRDefault="0014496D" w:rsidP="0014496D">
      <w:pPr>
        <w:tabs>
          <w:tab w:val="left" w:pos="2127"/>
          <w:tab w:val="left" w:pos="2552"/>
        </w:tabs>
        <w:spacing w:line="276" w:lineRule="auto"/>
        <w:ind w:left="1440"/>
        <w:jc w:val="both"/>
        <w:rPr>
          <w:rFonts w:ascii="Arial" w:hAnsi="Arial" w:cs="Arial"/>
          <w:sz w:val="22"/>
          <w:szCs w:val="22"/>
        </w:rPr>
      </w:pPr>
    </w:p>
    <w:p w:rsidR="00B046E3" w:rsidRPr="0014496D" w:rsidRDefault="00B046E3" w:rsidP="0014496D">
      <w:pPr>
        <w:tabs>
          <w:tab w:val="left" w:pos="2127"/>
          <w:tab w:val="left" w:pos="2552"/>
        </w:tabs>
        <w:spacing w:line="276" w:lineRule="auto"/>
        <w:ind w:left="1440"/>
        <w:jc w:val="both"/>
        <w:rPr>
          <w:rFonts w:ascii="Arial" w:hAnsi="Arial" w:cs="Arial"/>
          <w:sz w:val="22"/>
          <w:szCs w:val="22"/>
        </w:rPr>
      </w:pPr>
      <w:r w:rsidRPr="0014496D">
        <w:rPr>
          <w:rFonts w:ascii="Arial" w:hAnsi="Arial" w:cs="Arial"/>
          <w:sz w:val="22"/>
          <w:szCs w:val="22"/>
        </w:rPr>
        <w:t xml:space="preserve">Victims could institute a civil claim and sue the harasser and lay a charge under criminal law at the same time as they pursue </w:t>
      </w:r>
      <w:proofErr w:type="spellStart"/>
      <w:r w:rsidRPr="0014496D">
        <w:rPr>
          <w:rFonts w:ascii="Arial" w:hAnsi="Arial" w:cs="Arial"/>
          <w:sz w:val="22"/>
          <w:szCs w:val="22"/>
        </w:rPr>
        <w:t>labour</w:t>
      </w:r>
      <w:proofErr w:type="spellEnd"/>
      <w:r w:rsidRPr="0014496D">
        <w:rPr>
          <w:rFonts w:ascii="Arial" w:hAnsi="Arial" w:cs="Arial"/>
          <w:sz w:val="22"/>
          <w:szCs w:val="22"/>
        </w:rPr>
        <w:t xml:space="preserve"> procedures when the sexual harassment is rape, attempted rape or sexual assault. </w:t>
      </w:r>
    </w:p>
    <w:p w:rsidR="00CD444D" w:rsidRDefault="00CD444D" w:rsidP="00E83313">
      <w:pPr>
        <w:pStyle w:val="ListParagraph"/>
        <w:tabs>
          <w:tab w:val="left" w:pos="2127"/>
          <w:tab w:val="left" w:pos="2552"/>
        </w:tabs>
        <w:spacing w:line="276" w:lineRule="auto"/>
        <w:ind w:left="2552"/>
        <w:jc w:val="both"/>
        <w:rPr>
          <w:rFonts w:ascii="Arial" w:hAnsi="Arial" w:cs="Arial"/>
          <w:sz w:val="22"/>
          <w:szCs w:val="22"/>
        </w:rPr>
      </w:pPr>
    </w:p>
    <w:p w:rsidR="00125AF4" w:rsidRPr="00125AF4" w:rsidRDefault="00125AF4" w:rsidP="0014496D">
      <w:pPr>
        <w:pStyle w:val="ListParagraph"/>
        <w:spacing w:line="276" w:lineRule="auto"/>
        <w:ind w:left="1817" w:hanging="399"/>
        <w:jc w:val="both"/>
        <w:rPr>
          <w:rFonts w:ascii="Arial" w:hAnsi="Arial" w:cs="Arial"/>
          <w:sz w:val="22"/>
          <w:szCs w:val="22"/>
        </w:rPr>
      </w:pPr>
      <w:r w:rsidRPr="00125AF4">
        <w:rPr>
          <w:rFonts w:ascii="Arial" w:hAnsi="Arial" w:cs="Arial"/>
          <w:sz w:val="22"/>
          <w:szCs w:val="22"/>
        </w:rPr>
        <w:t>(ii)</w:t>
      </w:r>
      <w:r w:rsidRPr="00125AF4">
        <w:rPr>
          <w:rFonts w:ascii="Arial" w:hAnsi="Arial" w:cs="Arial"/>
          <w:sz w:val="22"/>
          <w:szCs w:val="22"/>
        </w:rPr>
        <w:tab/>
        <w:t>The disciplinary code and procedure and the relevant resolutions of the PSCBC and GPSSBC will apply when discipline takes place.</w:t>
      </w:r>
    </w:p>
    <w:p w:rsidR="00125AF4" w:rsidRPr="00125AF4" w:rsidRDefault="00125AF4" w:rsidP="00125AF4">
      <w:pPr>
        <w:pStyle w:val="ListParagraph"/>
        <w:spacing w:line="276" w:lineRule="auto"/>
        <w:ind w:left="2153"/>
        <w:jc w:val="both"/>
        <w:rPr>
          <w:rFonts w:ascii="Arial" w:hAnsi="Arial" w:cs="Arial"/>
          <w:sz w:val="22"/>
          <w:szCs w:val="22"/>
        </w:rPr>
      </w:pPr>
    </w:p>
    <w:p w:rsidR="00125AF4" w:rsidRPr="00125AF4" w:rsidRDefault="00125AF4" w:rsidP="0014496D">
      <w:pPr>
        <w:pStyle w:val="ListParagraph"/>
        <w:numPr>
          <w:ilvl w:val="0"/>
          <w:numId w:val="8"/>
        </w:numPr>
        <w:spacing w:line="276" w:lineRule="auto"/>
        <w:jc w:val="both"/>
        <w:rPr>
          <w:rFonts w:ascii="Arial" w:hAnsi="Arial" w:cs="Arial"/>
          <w:sz w:val="22"/>
          <w:szCs w:val="22"/>
        </w:rPr>
      </w:pPr>
      <w:r w:rsidRPr="00125AF4">
        <w:rPr>
          <w:rFonts w:ascii="Arial" w:hAnsi="Arial" w:cs="Arial"/>
          <w:sz w:val="22"/>
          <w:szCs w:val="22"/>
        </w:rPr>
        <w:t>(a)</w:t>
      </w:r>
      <w:r w:rsidRPr="00125AF4">
        <w:rPr>
          <w:rFonts w:ascii="Arial" w:hAnsi="Arial" w:cs="Arial"/>
          <w:sz w:val="22"/>
          <w:szCs w:val="22"/>
        </w:rPr>
        <w:tab/>
        <w:t>(</w:t>
      </w:r>
      <w:proofErr w:type="spellStart"/>
      <w:r w:rsidRPr="00125AF4">
        <w:rPr>
          <w:rFonts w:ascii="Arial" w:hAnsi="Arial" w:cs="Arial"/>
          <w:sz w:val="22"/>
          <w:szCs w:val="22"/>
        </w:rPr>
        <w:t>i</w:t>
      </w:r>
      <w:proofErr w:type="spellEnd"/>
      <w:r w:rsidR="00347043">
        <w:rPr>
          <w:rFonts w:ascii="Arial" w:hAnsi="Arial" w:cs="Arial"/>
          <w:sz w:val="22"/>
          <w:szCs w:val="22"/>
        </w:rPr>
        <w:t>-</w:t>
      </w:r>
      <w:r w:rsidRPr="00125AF4">
        <w:rPr>
          <w:rFonts w:ascii="Arial" w:hAnsi="Arial" w:cs="Arial"/>
          <w:sz w:val="22"/>
          <w:szCs w:val="22"/>
        </w:rPr>
        <w:t>ii) Nil</w:t>
      </w:r>
    </w:p>
    <w:p w:rsidR="00125AF4" w:rsidRPr="00224ED3" w:rsidRDefault="00125AF4" w:rsidP="00224ED3">
      <w:pPr>
        <w:spacing w:line="276" w:lineRule="auto"/>
        <w:ind w:firstLine="450"/>
        <w:jc w:val="both"/>
        <w:rPr>
          <w:rFonts w:ascii="Arial" w:hAnsi="Arial" w:cs="Arial"/>
          <w:sz w:val="22"/>
          <w:szCs w:val="22"/>
        </w:rPr>
      </w:pPr>
      <w:r w:rsidRPr="00224ED3">
        <w:rPr>
          <w:rFonts w:ascii="Arial" w:hAnsi="Arial" w:cs="Arial"/>
          <w:sz w:val="22"/>
          <w:szCs w:val="22"/>
        </w:rPr>
        <w:t>(b) (</w:t>
      </w:r>
      <w:proofErr w:type="spellStart"/>
      <w:r w:rsidRPr="00224ED3">
        <w:rPr>
          <w:rFonts w:ascii="Arial" w:hAnsi="Arial" w:cs="Arial"/>
          <w:sz w:val="22"/>
          <w:szCs w:val="22"/>
        </w:rPr>
        <w:t>i</w:t>
      </w:r>
      <w:proofErr w:type="spellEnd"/>
      <w:r w:rsidRPr="00224ED3">
        <w:rPr>
          <w:rFonts w:ascii="Arial" w:hAnsi="Arial" w:cs="Arial"/>
          <w:sz w:val="22"/>
          <w:szCs w:val="22"/>
        </w:rPr>
        <w:t>-iii) Nil</w:t>
      </w:r>
    </w:p>
    <w:p w:rsidR="00125AF4" w:rsidRPr="00224ED3" w:rsidRDefault="00125AF4" w:rsidP="00224ED3">
      <w:pPr>
        <w:spacing w:line="276" w:lineRule="auto"/>
        <w:ind w:firstLine="450"/>
        <w:jc w:val="both"/>
        <w:rPr>
          <w:rFonts w:ascii="Arial" w:hAnsi="Arial" w:cs="Arial"/>
          <w:sz w:val="22"/>
          <w:szCs w:val="22"/>
        </w:rPr>
      </w:pPr>
      <w:r w:rsidRPr="00224ED3">
        <w:rPr>
          <w:rFonts w:ascii="Arial" w:hAnsi="Arial" w:cs="Arial"/>
          <w:sz w:val="22"/>
          <w:szCs w:val="22"/>
        </w:rPr>
        <w:t>(c)</w:t>
      </w:r>
      <w:r w:rsidRPr="00224ED3">
        <w:rPr>
          <w:rFonts w:ascii="Arial" w:hAnsi="Arial" w:cs="Arial"/>
          <w:sz w:val="22"/>
          <w:szCs w:val="22"/>
        </w:rPr>
        <w:tab/>
      </w:r>
      <w:r w:rsidR="00224ED3">
        <w:rPr>
          <w:rFonts w:ascii="Arial" w:hAnsi="Arial" w:cs="Arial"/>
          <w:sz w:val="22"/>
          <w:szCs w:val="22"/>
        </w:rPr>
        <w:t xml:space="preserve"> </w:t>
      </w:r>
      <w:r w:rsidRPr="00224ED3">
        <w:rPr>
          <w:rFonts w:ascii="Arial" w:hAnsi="Arial" w:cs="Arial"/>
          <w:sz w:val="22"/>
          <w:szCs w:val="22"/>
        </w:rPr>
        <w:t>Not applicable.</w:t>
      </w:r>
    </w:p>
    <w:p w:rsidR="00125AF4" w:rsidRDefault="00125AF4" w:rsidP="008321A4">
      <w:pPr>
        <w:tabs>
          <w:tab w:val="left" w:pos="432"/>
          <w:tab w:val="left" w:pos="864"/>
        </w:tabs>
        <w:spacing w:line="276" w:lineRule="auto"/>
        <w:rPr>
          <w:rFonts w:ascii="Arial" w:hAnsi="Arial" w:cs="Arial"/>
          <w:b/>
          <w:sz w:val="22"/>
          <w:szCs w:val="22"/>
        </w:rPr>
      </w:pPr>
    </w:p>
    <w:p w:rsidR="00414687" w:rsidRDefault="00414687" w:rsidP="001F4B50">
      <w:pPr>
        <w:spacing w:line="276" w:lineRule="auto"/>
        <w:jc w:val="both"/>
        <w:rPr>
          <w:rFonts w:ascii="Arial" w:hAnsi="Arial" w:cs="Arial"/>
          <w:b/>
          <w:sz w:val="22"/>
          <w:szCs w:val="22"/>
        </w:rPr>
      </w:pPr>
    </w:p>
    <w:sectPr w:rsidR="0041468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AA2"/>
    <w:multiLevelType w:val="hybridMultilevel"/>
    <w:tmpl w:val="93BCFE20"/>
    <w:lvl w:ilvl="0" w:tplc="EA0A3F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772F2F"/>
    <w:multiLevelType w:val="hybridMultilevel"/>
    <w:tmpl w:val="A11E9FA2"/>
    <w:lvl w:ilvl="0" w:tplc="EA0A3F7A">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34985DE3"/>
    <w:multiLevelType w:val="hybridMultilevel"/>
    <w:tmpl w:val="77B8505E"/>
    <w:lvl w:ilvl="0" w:tplc="52DE6E1A">
      <w:start w:val="1"/>
      <w:numFmt w:val="lowerLetter"/>
      <w:lvlText w:val="(%1)"/>
      <w:lvlJc w:val="left"/>
      <w:pPr>
        <w:ind w:left="1185" w:hanging="735"/>
      </w:pPr>
      <w:rPr>
        <w:rFonts w:hint="default"/>
      </w:rPr>
    </w:lvl>
    <w:lvl w:ilvl="1" w:tplc="1C090019">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304BC"/>
    <w:multiLevelType w:val="hybridMultilevel"/>
    <w:tmpl w:val="2BF82A6E"/>
    <w:lvl w:ilvl="0" w:tplc="EA0A3F7A">
      <w:start w:val="1"/>
      <w:numFmt w:val="decimal"/>
      <w:lvlText w:val="(%1)"/>
      <w:lvlJc w:val="left"/>
      <w:pPr>
        <w:ind w:left="-360" w:hanging="360"/>
      </w:pPr>
      <w:rPr>
        <w:rFonts w:hint="default"/>
      </w:rPr>
    </w:lvl>
    <w:lvl w:ilvl="1" w:tplc="1C090019">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5">
    <w:nsid w:val="62300FD5"/>
    <w:multiLevelType w:val="hybridMultilevel"/>
    <w:tmpl w:val="40A8D6EE"/>
    <w:lvl w:ilvl="0" w:tplc="EA0A3F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3"/>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C2BEF"/>
    <w:rsid w:val="000C48D8"/>
    <w:rsid w:val="000F3B14"/>
    <w:rsid w:val="00125AF4"/>
    <w:rsid w:val="001433AE"/>
    <w:rsid w:val="0014441E"/>
    <w:rsid w:val="0014496D"/>
    <w:rsid w:val="0015727B"/>
    <w:rsid w:val="00197576"/>
    <w:rsid w:val="001B0917"/>
    <w:rsid w:val="001D4937"/>
    <w:rsid w:val="001E3FB5"/>
    <w:rsid w:val="001E6902"/>
    <w:rsid w:val="001F4B50"/>
    <w:rsid w:val="00207912"/>
    <w:rsid w:val="00224ED3"/>
    <w:rsid w:val="0022502D"/>
    <w:rsid w:val="00263931"/>
    <w:rsid w:val="002867DD"/>
    <w:rsid w:val="002A4157"/>
    <w:rsid w:val="002F6E86"/>
    <w:rsid w:val="003421BD"/>
    <w:rsid w:val="00344553"/>
    <w:rsid w:val="00347043"/>
    <w:rsid w:val="00351BF5"/>
    <w:rsid w:val="003B243F"/>
    <w:rsid w:val="0041388E"/>
    <w:rsid w:val="00414687"/>
    <w:rsid w:val="0043065E"/>
    <w:rsid w:val="00472D86"/>
    <w:rsid w:val="00485B2E"/>
    <w:rsid w:val="004A078E"/>
    <w:rsid w:val="004F43FB"/>
    <w:rsid w:val="005141B3"/>
    <w:rsid w:val="0051549D"/>
    <w:rsid w:val="00532BB4"/>
    <w:rsid w:val="00533C35"/>
    <w:rsid w:val="00563AE2"/>
    <w:rsid w:val="005706F1"/>
    <w:rsid w:val="00574E19"/>
    <w:rsid w:val="00613FC6"/>
    <w:rsid w:val="006239F1"/>
    <w:rsid w:val="00624D20"/>
    <w:rsid w:val="0062770E"/>
    <w:rsid w:val="0064275F"/>
    <w:rsid w:val="00646E7C"/>
    <w:rsid w:val="00647EF2"/>
    <w:rsid w:val="00653A85"/>
    <w:rsid w:val="006641E8"/>
    <w:rsid w:val="00685058"/>
    <w:rsid w:val="00692931"/>
    <w:rsid w:val="00693A64"/>
    <w:rsid w:val="006B2EE0"/>
    <w:rsid w:val="006D1766"/>
    <w:rsid w:val="006E6EF1"/>
    <w:rsid w:val="007118EA"/>
    <w:rsid w:val="00726A9C"/>
    <w:rsid w:val="007359BF"/>
    <w:rsid w:val="00743F26"/>
    <w:rsid w:val="0076668B"/>
    <w:rsid w:val="007749D9"/>
    <w:rsid w:val="00780F57"/>
    <w:rsid w:val="007914E0"/>
    <w:rsid w:val="007A32AF"/>
    <w:rsid w:val="007B1BA1"/>
    <w:rsid w:val="007B3D22"/>
    <w:rsid w:val="007D4060"/>
    <w:rsid w:val="007E56A2"/>
    <w:rsid w:val="00803AC4"/>
    <w:rsid w:val="00813FF0"/>
    <w:rsid w:val="008321A4"/>
    <w:rsid w:val="00852DC3"/>
    <w:rsid w:val="00876CBB"/>
    <w:rsid w:val="00891265"/>
    <w:rsid w:val="00892D10"/>
    <w:rsid w:val="008C2559"/>
    <w:rsid w:val="008E01C3"/>
    <w:rsid w:val="008E4142"/>
    <w:rsid w:val="008F5498"/>
    <w:rsid w:val="00911717"/>
    <w:rsid w:val="009163A5"/>
    <w:rsid w:val="00921C04"/>
    <w:rsid w:val="00927F8C"/>
    <w:rsid w:val="00953363"/>
    <w:rsid w:val="0096007E"/>
    <w:rsid w:val="00983170"/>
    <w:rsid w:val="00997095"/>
    <w:rsid w:val="009A18A7"/>
    <w:rsid w:val="009E1AB2"/>
    <w:rsid w:val="00A02200"/>
    <w:rsid w:val="00A15E27"/>
    <w:rsid w:val="00A45570"/>
    <w:rsid w:val="00A45FE5"/>
    <w:rsid w:val="00A525F0"/>
    <w:rsid w:val="00A5731A"/>
    <w:rsid w:val="00A677C3"/>
    <w:rsid w:val="00A72B9B"/>
    <w:rsid w:val="00AA4ED9"/>
    <w:rsid w:val="00AD00CE"/>
    <w:rsid w:val="00AD5295"/>
    <w:rsid w:val="00AD5C9B"/>
    <w:rsid w:val="00AE07DE"/>
    <w:rsid w:val="00B03AF4"/>
    <w:rsid w:val="00B03DD6"/>
    <w:rsid w:val="00B046E3"/>
    <w:rsid w:val="00B20E37"/>
    <w:rsid w:val="00B35E0C"/>
    <w:rsid w:val="00B447E6"/>
    <w:rsid w:val="00B77F67"/>
    <w:rsid w:val="00B913C7"/>
    <w:rsid w:val="00B95452"/>
    <w:rsid w:val="00BC19B0"/>
    <w:rsid w:val="00BD31C6"/>
    <w:rsid w:val="00C25C7E"/>
    <w:rsid w:val="00C312EA"/>
    <w:rsid w:val="00C44C35"/>
    <w:rsid w:val="00C472D6"/>
    <w:rsid w:val="00C60822"/>
    <w:rsid w:val="00C74869"/>
    <w:rsid w:val="00CB4FDB"/>
    <w:rsid w:val="00CB51AD"/>
    <w:rsid w:val="00CC2F3E"/>
    <w:rsid w:val="00CD444D"/>
    <w:rsid w:val="00D01E04"/>
    <w:rsid w:val="00D20191"/>
    <w:rsid w:val="00D363B6"/>
    <w:rsid w:val="00D80A7A"/>
    <w:rsid w:val="00DB2463"/>
    <w:rsid w:val="00DC769E"/>
    <w:rsid w:val="00DD5296"/>
    <w:rsid w:val="00DE122E"/>
    <w:rsid w:val="00DE76CB"/>
    <w:rsid w:val="00DF0D26"/>
    <w:rsid w:val="00E16EB6"/>
    <w:rsid w:val="00E42AEE"/>
    <w:rsid w:val="00E47424"/>
    <w:rsid w:val="00E55071"/>
    <w:rsid w:val="00E60EE1"/>
    <w:rsid w:val="00E77DF6"/>
    <w:rsid w:val="00E83313"/>
    <w:rsid w:val="00E8352B"/>
    <w:rsid w:val="00EA468F"/>
    <w:rsid w:val="00EA6A49"/>
    <w:rsid w:val="00EC4BF6"/>
    <w:rsid w:val="00F03C60"/>
    <w:rsid w:val="00F51C17"/>
    <w:rsid w:val="00F5419F"/>
    <w:rsid w:val="00F5571A"/>
    <w:rsid w:val="00F65949"/>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66D16-3160-4C24-A58F-8510835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4C92-07E7-4EBD-B4D6-3535E4EA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461</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2018-03-13T10:47:00Z</cp:lastPrinted>
  <dcterms:created xsi:type="dcterms:W3CDTF">2018-06-05T10:03:00Z</dcterms:created>
  <dcterms:modified xsi:type="dcterms:W3CDTF">2018-06-05T10:03:00Z</dcterms:modified>
</cp:coreProperties>
</file>