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FF209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70</w:t>
      </w:r>
      <w:r w:rsidR="00CC159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3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271A0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05 MARCH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271A0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6</w:t>
      </w:r>
      <w:r w:rsidR="002B387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- 202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CC159F" w:rsidRPr="00CC159F" w:rsidRDefault="00CC159F" w:rsidP="00CC159F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40"/>
          <w:szCs w:val="40"/>
        </w:rPr>
      </w:pPr>
      <w:r w:rsidRPr="00CC159F">
        <w:rPr>
          <w:rFonts w:ascii="Arial" w:hAnsi="Arial" w:cs="Arial"/>
          <w:b/>
          <w:sz w:val="40"/>
          <w:szCs w:val="40"/>
        </w:rPr>
        <w:t>703.</w:t>
      </w:r>
      <w:r w:rsidRPr="00CC159F">
        <w:rPr>
          <w:rFonts w:ascii="Arial" w:hAnsi="Arial" w:cs="Arial"/>
          <w:b/>
          <w:sz w:val="40"/>
          <w:szCs w:val="40"/>
        </w:rPr>
        <w:tab/>
        <w:t xml:space="preserve">Ms </w:t>
      </w:r>
      <w:proofErr w:type="gramStart"/>
      <w:r w:rsidRPr="00CC159F">
        <w:rPr>
          <w:rFonts w:ascii="Arial" w:hAnsi="Arial" w:cs="Arial"/>
          <w:b/>
          <w:sz w:val="40"/>
          <w:szCs w:val="40"/>
        </w:rPr>
        <w:t>A</w:t>
      </w:r>
      <w:proofErr w:type="gramEnd"/>
      <w:r w:rsidRPr="00CC159F">
        <w:rPr>
          <w:rFonts w:ascii="Arial" w:hAnsi="Arial" w:cs="Arial"/>
          <w:b/>
          <w:sz w:val="40"/>
          <w:szCs w:val="40"/>
        </w:rPr>
        <w:t xml:space="preserve"> L A Abrahams (DA) to ask the Minister of Social Development</w:t>
      </w:r>
      <w:r w:rsidR="007F6BF6" w:rsidRPr="00CC159F">
        <w:rPr>
          <w:rFonts w:ascii="Arial" w:hAnsi="Arial" w:cs="Arial"/>
          <w:b/>
          <w:sz w:val="40"/>
          <w:szCs w:val="40"/>
        </w:rPr>
        <w:fldChar w:fldCharType="begin"/>
      </w:r>
      <w:r w:rsidRPr="00CC159F">
        <w:rPr>
          <w:rFonts w:ascii="Arial" w:hAnsi="Arial" w:cs="Arial"/>
          <w:sz w:val="40"/>
          <w:szCs w:val="40"/>
        </w:rPr>
        <w:instrText xml:space="preserve"> XE "</w:instrText>
      </w:r>
      <w:r w:rsidRPr="00CC159F">
        <w:rPr>
          <w:rFonts w:ascii="Arial" w:hAnsi="Arial" w:cs="Arial"/>
          <w:b/>
          <w:sz w:val="40"/>
          <w:szCs w:val="40"/>
        </w:rPr>
        <w:instrText>Social Development</w:instrText>
      </w:r>
      <w:r w:rsidRPr="00CC159F">
        <w:rPr>
          <w:rFonts w:ascii="Arial" w:hAnsi="Arial" w:cs="Arial"/>
          <w:sz w:val="40"/>
          <w:szCs w:val="40"/>
        </w:rPr>
        <w:instrText xml:space="preserve">" </w:instrText>
      </w:r>
      <w:r w:rsidR="007F6BF6" w:rsidRPr="00CC159F">
        <w:rPr>
          <w:rFonts w:ascii="Arial" w:hAnsi="Arial" w:cs="Arial"/>
          <w:b/>
          <w:sz w:val="40"/>
          <w:szCs w:val="40"/>
        </w:rPr>
        <w:fldChar w:fldCharType="end"/>
      </w:r>
      <w:r w:rsidRPr="00CC159F">
        <w:rPr>
          <w:rFonts w:ascii="Arial" w:hAnsi="Arial" w:cs="Arial"/>
          <w:b/>
          <w:sz w:val="40"/>
          <w:szCs w:val="40"/>
        </w:rPr>
        <w:t xml:space="preserve">: </w:t>
      </w:r>
    </w:p>
    <w:p w:rsidR="00CC159F" w:rsidRPr="00CC159F" w:rsidRDefault="00CC159F" w:rsidP="00CC159F">
      <w:pPr>
        <w:spacing w:before="100" w:beforeAutospacing="1" w:after="100" w:afterAutospacing="1" w:line="240" w:lineRule="auto"/>
        <w:ind w:left="1418" w:hanging="698"/>
        <w:jc w:val="both"/>
        <w:rPr>
          <w:rFonts w:ascii="Arial" w:hAnsi="Arial" w:cs="Arial"/>
          <w:sz w:val="40"/>
          <w:szCs w:val="40"/>
        </w:rPr>
      </w:pPr>
      <w:r w:rsidRPr="00CC159F">
        <w:rPr>
          <w:rFonts w:ascii="Arial" w:hAnsi="Arial" w:cs="Arial"/>
          <w:sz w:val="40"/>
          <w:szCs w:val="40"/>
        </w:rPr>
        <w:t>(1)</w:t>
      </w:r>
      <w:r w:rsidRPr="00CC159F">
        <w:rPr>
          <w:rFonts w:ascii="Arial" w:hAnsi="Arial" w:cs="Arial"/>
          <w:sz w:val="40"/>
          <w:szCs w:val="40"/>
        </w:rPr>
        <w:tab/>
        <w:t xml:space="preserve">Whether the </w:t>
      </w:r>
      <w:proofErr w:type="spellStart"/>
      <w:r w:rsidRPr="00CC159F">
        <w:rPr>
          <w:rFonts w:ascii="Arial" w:hAnsi="Arial" w:cs="Arial"/>
          <w:sz w:val="40"/>
          <w:szCs w:val="40"/>
        </w:rPr>
        <w:t>Vangasali</w:t>
      </w:r>
      <w:proofErr w:type="spellEnd"/>
      <w:r w:rsidRPr="00CC159F">
        <w:rPr>
          <w:rFonts w:ascii="Arial" w:hAnsi="Arial" w:cs="Arial"/>
          <w:sz w:val="40"/>
          <w:szCs w:val="40"/>
        </w:rPr>
        <w:t xml:space="preserve"> early childhood development campaign has been able to determine if any (a) previously registered, (b) conditionally registered and/or (c) or unregistered early childhood development centres in each province have (</w:t>
      </w:r>
      <w:proofErr w:type="spellStart"/>
      <w:r w:rsidRPr="00CC159F">
        <w:rPr>
          <w:rFonts w:ascii="Arial" w:hAnsi="Arial" w:cs="Arial"/>
          <w:sz w:val="40"/>
          <w:szCs w:val="40"/>
        </w:rPr>
        <w:t>i</w:t>
      </w:r>
      <w:proofErr w:type="spellEnd"/>
      <w:r w:rsidRPr="00CC159F">
        <w:rPr>
          <w:rFonts w:ascii="Arial" w:hAnsi="Arial" w:cs="Arial"/>
          <w:sz w:val="40"/>
          <w:szCs w:val="40"/>
        </w:rPr>
        <w:t>) temporarily and/or (ii) permanently closed their doors since 27 March 2020; if not, what is the position in this regard; if so, what are the relevant details;</w:t>
      </w:r>
    </w:p>
    <w:p w:rsidR="00CC159F" w:rsidRPr="00CC159F" w:rsidRDefault="00CC159F" w:rsidP="00CC159F">
      <w:pPr>
        <w:spacing w:before="100" w:beforeAutospacing="1" w:after="100" w:afterAutospacing="1" w:line="240" w:lineRule="auto"/>
        <w:ind w:left="1418" w:hanging="698"/>
        <w:jc w:val="both"/>
        <w:rPr>
          <w:rFonts w:ascii="Arial" w:hAnsi="Arial" w:cs="Arial"/>
          <w:sz w:val="40"/>
          <w:szCs w:val="40"/>
        </w:rPr>
      </w:pPr>
      <w:r w:rsidRPr="00CC159F">
        <w:rPr>
          <w:rFonts w:ascii="Arial" w:hAnsi="Arial" w:cs="Arial"/>
          <w:sz w:val="40"/>
          <w:szCs w:val="40"/>
        </w:rPr>
        <w:lastRenderedPageBreak/>
        <w:t>(2)</w:t>
      </w:r>
      <w:r w:rsidRPr="00CC159F">
        <w:rPr>
          <w:rFonts w:ascii="Arial" w:hAnsi="Arial" w:cs="Arial"/>
          <w:sz w:val="40"/>
          <w:szCs w:val="40"/>
        </w:rPr>
        <w:tab/>
        <w:t>what monitoring mechanism does her department have in place to determine what number of registered, conditionally registered and/or unregistered early childhood development centres in each province have temporarily and/or permanently closed their doors?</w:t>
      </w:r>
      <w:r w:rsidRPr="00CC159F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 xml:space="preserve">  </w:t>
      </w:r>
      <w:r w:rsidRPr="00CC159F">
        <w:rPr>
          <w:rFonts w:ascii="Arial" w:hAnsi="Arial" w:cs="Arial"/>
          <w:sz w:val="40"/>
          <w:szCs w:val="40"/>
        </w:rPr>
        <w:t>NW821E</w:t>
      </w:r>
    </w:p>
    <w:p w:rsidR="00271A0F" w:rsidRDefault="00271A0F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DA4793" w:rsidRPr="0099694C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6D464E" w:rsidRDefault="00383C24" w:rsidP="00080E76">
      <w:pPr>
        <w:spacing w:before="100" w:beforeAutospacing="1" w:after="100" w:afterAutospacing="1" w:line="240" w:lineRule="auto"/>
        <w:ind w:left="698" w:hanging="698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(1)</w:t>
      </w:r>
      <w:r>
        <w:rPr>
          <w:rFonts w:ascii="Arial" w:hAnsi="Arial" w:cs="Arial"/>
          <w:sz w:val="40"/>
          <w:szCs w:val="40"/>
        </w:rPr>
        <w:tab/>
        <w:t>T</w:t>
      </w:r>
      <w:r w:rsidRPr="00CC159F">
        <w:rPr>
          <w:rFonts w:ascii="Arial" w:hAnsi="Arial" w:cs="Arial"/>
          <w:sz w:val="40"/>
          <w:szCs w:val="40"/>
        </w:rPr>
        <w:t xml:space="preserve">he </w:t>
      </w:r>
      <w:proofErr w:type="spellStart"/>
      <w:r w:rsidRPr="00CC159F">
        <w:rPr>
          <w:rFonts w:ascii="Arial" w:hAnsi="Arial" w:cs="Arial"/>
          <w:sz w:val="40"/>
          <w:szCs w:val="40"/>
        </w:rPr>
        <w:t>Vangasali</w:t>
      </w:r>
      <w:proofErr w:type="spellEnd"/>
      <w:r w:rsidRPr="00CC159F">
        <w:rPr>
          <w:rFonts w:ascii="Arial" w:hAnsi="Arial" w:cs="Arial"/>
          <w:sz w:val="40"/>
          <w:szCs w:val="40"/>
        </w:rPr>
        <w:t xml:space="preserve"> early childhood development cam</w:t>
      </w:r>
      <w:r>
        <w:rPr>
          <w:rFonts w:ascii="Arial" w:hAnsi="Arial" w:cs="Arial"/>
          <w:sz w:val="40"/>
          <w:szCs w:val="40"/>
        </w:rPr>
        <w:t xml:space="preserve">paign </w:t>
      </w:r>
      <w:r w:rsidR="00BC7861">
        <w:rPr>
          <w:rFonts w:ascii="Arial" w:hAnsi="Arial" w:cs="Arial"/>
          <w:sz w:val="40"/>
          <w:szCs w:val="40"/>
        </w:rPr>
        <w:t>was not intended to determine if ECD services are temporary or permanently closed. It was aimed at</w:t>
      </w:r>
      <w:r>
        <w:rPr>
          <w:rFonts w:ascii="Arial" w:hAnsi="Arial" w:cs="Arial"/>
          <w:sz w:val="40"/>
          <w:szCs w:val="40"/>
        </w:rPr>
        <w:t xml:space="preserve"> confirm</w:t>
      </w:r>
      <w:r w:rsidR="00BC7861">
        <w:rPr>
          <w:rFonts w:ascii="Arial" w:hAnsi="Arial" w:cs="Arial"/>
          <w:sz w:val="40"/>
          <w:szCs w:val="40"/>
        </w:rPr>
        <w:t>ing</w:t>
      </w:r>
      <w:r>
        <w:rPr>
          <w:rFonts w:ascii="Arial" w:hAnsi="Arial" w:cs="Arial"/>
          <w:sz w:val="40"/>
          <w:szCs w:val="40"/>
        </w:rPr>
        <w:t xml:space="preserve"> ECD services that are</w:t>
      </w:r>
      <w:r w:rsidR="006D464E">
        <w:rPr>
          <w:rFonts w:ascii="Arial" w:hAnsi="Arial" w:cs="Arial"/>
          <w:sz w:val="40"/>
          <w:szCs w:val="40"/>
        </w:rPr>
        <w:t xml:space="preserve"> (a) registered (fully or conditional)</w:t>
      </w:r>
      <w:r>
        <w:rPr>
          <w:rFonts w:ascii="Arial" w:hAnsi="Arial" w:cs="Arial"/>
          <w:sz w:val="40"/>
          <w:szCs w:val="40"/>
        </w:rPr>
        <w:t xml:space="preserve"> and </w:t>
      </w:r>
      <w:r w:rsidR="000A182C">
        <w:rPr>
          <w:rFonts w:ascii="Arial" w:hAnsi="Arial" w:cs="Arial"/>
          <w:sz w:val="40"/>
          <w:szCs w:val="40"/>
        </w:rPr>
        <w:t xml:space="preserve">establish </w:t>
      </w:r>
      <w:r w:rsidRPr="00383C24">
        <w:rPr>
          <w:rFonts w:ascii="Arial" w:hAnsi="Arial" w:cs="Arial"/>
          <w:sz w:val="40"/>
          <w:szCs w:val="40"/>
        </w:rPr>
        <w:t xml:space="preserve">a database of </w:t>
      </w:r>
      <w:r>
        <w:rPr>
          <w:rFonts w:ascii="Arial" w:hAnsi="Arial" w:cs="Arial"/>
          <w:sz w:val="40"/>
          <w:szCs w:val="40"/>
        </w:rPr>
        <w:t xml:space="preserve">those that are </w:t>
      </w:r>
      <w:r w:rsidR="006D464E">
        <w:rPr>
          <w:rFonts w:ascii="Arial" w:hAnsi="Arial" w:cs="Arial"/>
          <w:sz w:val="40"/>
          <w:szCs w:val="40"/>
        </w:rPr>
        <w:t xml:space="preserve">(b) </w:t>
      </w:r>
      <w:r>
        <w:rPr>
          <w:rFonts w:ascii="Arial" w:hAnsi="Arial" w:cs="Arial"/>
          <w:sz w:val="40"/>
          <w:szCs w:val="40"/>
        </w:rPr>
        <w:t xml:space="preserve">unregistered in each province.  </w:t>
      </w:r>
      <w:r w:rsidRPr="00CC159F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    </w:t>
      </w:r>
    </w:p>
    <w:p w:rsidR="00F8705A" w:rsidRPr="00CC159F" w:rsidRDefault="006D464E" w:rsidP="00080E76">
      <w:pPr>
        <w:spacing w:before="100" w:beforeAutospacing="1" w:after="100" w:afterAutospacing="1" w:line="240" w:lineRule="auto"/>
        <w:ind w:left="1265" w:hanging="1265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</w:t>
      </w:r>
      <w:r w:rsidR="005658AE">
        <w:rPr>
          <w:rFonts w:ascii="Arial" w:hAnsi="Arial" w:cs="Arial"/>
          <w:sz w:val="40"/>
          <w:szCs w:val="40"/>
        </w:rPr>
        <w:t>(</w:t>
      </w:r>
      <w:proofErr w:type="spellStart"/>
      <w:r w:rsidR="005658AE">
        <w:rPr>
          <w:rFonts w:ascii="Arial" w:hAnsi="Arial" w:cs="Arial"/>
          <w:sz w:val="40"/>
          <w:szCs w:val="40"/>
        </w:rPr>
        <w:t>i</w:t>
      </w:r>
      <w:proofErr w:type="spellEnd"/>
      <w:r w:rsidR="005658AE">
        <w:rPr>
          <w:rFonts w:ascii="Arial" w:hAnsi="Arial" w:cs="Arial"/>
          <w:sz w:val="40"/>
          <w:szCs w:val="40"/>
        </w:rPr>
        <w:t xml:space="preserve">) </w:t>
      </w:r>
      <w:r w:rsidR="00881C2E">
        <w:rPr>
          <w:rFonts w:ascii="Arial" w:hAnsi="Arial" w:cs="Arial"/>
          <w:sz w:val="40"/>
          <w:szCs w:val="40"/>
        </w:rPr>
        <w:t>National Treasury g</w:t>
      </w:r>
      <w:r w:rsidR="00080E76">
        <w:rPr>
          <w:rFonts w:ascii="Arial" w:hAnsi="Arial" w:cs="Arial"/>
          <w:sz w:val="40"/>
          <w:szCs w:val="40"/>
        </w:rPr>
        <w:t>ranted the department</w:t>
      </w:r>
      <w:r w:rsidR="00881C2E">
        <w:rPr>
          <w:rFonts w:ascii="Arial" w:hAnsi="Arial" w:cs="Arial"/>
          <w:sz w:val="40"/>
          <w:szCs w:val="40"/>
        </w:rPr>
        <w:t xml:space="preserve"> an allocation of R496 million as an</w:t>
      </w:r>
      <w:r w:rsidR="00881C2E" w:rsidRPr="00881C2E">
        <w:rPr>
          <w:rFonts w:ascii="Arial" w:hAnsi="Arial" w:cs="Arial"/>
          <w:i/>
          <w:iCs/>
          <w:sz w:val="40"/>
          <w:szCs w:val="40"/>
        </w:rPr>
        <w:t xml:space="preserve"> </w:t>
      </w:r>
      <w:r w:rsidR="00881C2E" w:rsidRPr="00533063">
        <w:rPr>
          <w:rFonts w:ascii="Arial" w:hAnsi="Arial" w:cs="Arial"/>
          <w:i/>
          <w:iCs/>
          <w:sz w:val="40"/>
          <w:szCs w:val="40"/>
        </w:rPr>
        <w:t>ECD Employment Stimulus Relief Fund</w:t>
      </w:r>
      <w:r w:rsidR="00881C2E" w:rsidRPr="00FF2CF3">
        <w:rPr>
          <w:rFonts w:ascii="Arial" w:hAnsi="Arial" w:cs="Arial"/>
          <w:sz w:val="40"/>
          <w:szCs w:val="40"/>
        </w:rPr>
        <w:t xml:space="preserve"> (ECD-ESRF)</w:t>
      </w:r>
      <w:r w:rsidR="00881C2E">
        <w:rPr>
          <w:rFonts w:ascii="Arial" w:hAnsi="Arial" w:cs="Arial"/>
          <w:sz w:val="40"/>
          <w:szCs w:val="40"/>
        </w:rPr>
        <w:t>. The allocation seeks</w:t>
      </w:r>
      <w:r w:rsidR="00881C2E" w:rsidRPr="00FF2CF3">
        <w:rPr>
          <w:rFonts w:ascii="Arial" w:hAnsi="Arial" w:cs="Arial"/>
          <w:sz w:val="40"/>
          <w:szCs w:val="40"/>
        </w:rPr>
        <w:t xml:space="preserve"> to minimise the loss of income, support continued operation and reduce the risk of permanent closure. This is implemented through </w:t>
      </w:r>
      <w:r w:rsidR="00881C2E" w:rsidRPr="00533063">
        <w:rPr>
          <w:rFonts w:ascii="Arial" w:hAnsi="Arial" w:cs="Arial"/>
          <w:i/>
          <w:iCs/>
          <w:sz w:val="40"/>
          <w:szCs w:val="40"/>
        </w:rPr>
        <w:t>ECD Employment Stimulus Relief Fund</w:t>
      </w:r>
      <w:r w:rsidR="00881C2E" w:rsidRPr="00FF2CF3">
        <w:rPr>
          <w:rFonts w:ascii="Arial" w:hAnsi="Arial" w:cs="Arial"/>
          <w:sz w:val="40"/>
          <w:szCs w:val="40"/>
        </w:rPr>
        <w:t xml:space="preserve"> (ECD-</w:t>
      </w:r>
      <w:r w:rsidR="00881C2E" w:rsidRPr="00FF2CF3">
        <w:rPr>
          <w:rFonts w:ascii="Arial" w:hAnsi="Arial" w:cs="Arial"/>
          <w:sz w:val="40"/>
          <w:szCs w:val="40"/>
        </w:rPr>
        <w:lastRenderedPageBreak/>
        <w:t xml:space="preserve">ESRF) with a focus on providing additional financial support towards the ECD workforce as part of a once-off temporary intervention, through ECD programmes. The ECD-ESRF will provide </w:t>
      </w:r>
      <w:r w:rsidR="00881C2E" w:rsidRPr="00FF2CF3">
        <w:rPr>
          <w:rFonts w:ascii="Arial" w:hAnsi="Arial" w:cs="Arial"/>
          <w:i/>
          <w:iCs/>
          <w:sz w:val="40"/>
          <w:szCs w:val="40"/>
        </w:rPr>
        <w:t>108,833 ECD related</w:t>
      </w:r>
      <w:r w:rsidR="00881C2E" w:rsidRPr="00FF2CF3">
        <w:rPr>
          <w:rFonts w:ascii="Arial" w:hAnsi="Arial" w:cs="Arial"/>
          <w:sz w:val="40"/>
          <w:szCs w:val="40"/>
        </w:rPr>
        <w:t xml:space="preserve"> workers with income support through </w:t>
      </w:r>
      <w:r w:rsidR="00881C2E">
        <w:rPr>
          <w:rFonts w:ascii="Arial" w:hAnsi="Arial" w:cs="Arial"/>
          <w:sz w:val="40"/>
          <w:szCs w:val="40"/>
        </w:rPr>
        <w:t xml:space="preserve">about 28,283 existing </w:t>
      </w:r>
      <w:r w:rsidR="00881C2E" w:rsidRPr="00FF2CF3">
        <w:rPr>
          <w:rFonts w:ascii="Arial" w:hAnsi="Arial" w:cs="Arial"/>
          <w:i/>
          <w:iCs/>
          <w:sz w:val="40"/>
          <w:szCs w:val="40"/>
        </w:rPr>
        <w:t>ECD programmes</w:t>
      </w:r>
      <w:r w:rsidR="00881C2E" w:rsidRPr="00FF2CF3">
        <w:rPr>
          <w:rFonts w:ascii="Arial" w:hAnsi="Arial" w:cs="Arial"/>
          <w:sz w:val="40"/>
          <w:szCs w:val="40"/>
        </w:rPr>
        <w:t xml:space="preserve"> (registered and unregistered centres and programmes) that applied to this Fund.</w:t>
      </w:r>
    </w:p>
    <w:p w:rsidR="00F10CC8" w:rsidRDefault="00C84D08" w:rsidP="00080E76">
      <w:pPr>
        <w:spacing w:after="0"/>
        <w:ind w:left="72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(2)</w:t>
      </w:r>
      <w:r w:rsidR="00DA7021">
        <w:rPr>
          <w:rFonts w:ascii="Arial" w:hAnsi="Arial" w:cs="Arial"/>
          <w:sz w:val="40"/>
          <w:szCs w:val="40"/>
        </w:rPr>
        <w:t xml:space="preserve"> </w:t>
      </w:r>
      <w:r w:rsidR="00BC7861" w:rsidRPr="00080E76">
        <w:rPr>
          <w:rFonts w:ascii="Arial" w:hAnsi="Arial" w:cs="Arial"/>
          <w:sz w:val="40"/>
          <w:szCs w:val="40"/>
        </w:rPr>
        <w:t>The</w:t>
      </w:r>
      <w:r w:rsidR="00EB183F" w:rsidRPr="00080E76">
        <w:rPr>
          <w:rFonts w:ascii="Arial" w:hAnsi="Arial" w:cs="Arial"/>
          <w:sz w:val="40"/>
          <w:szCs w:val="40"/>
        </w:rPr>
        <w:t xml:space="preserve"> provincial departments of social development continue to submit monthly reports</w:t>
      </w:r>
      <w:r w:rsidR="00BC7861" w:rsidRPr="00080E76">
        <w:rPr>
          <w:rFonts w:ascii="Arial" w:hAnsi="Arial" w:cs="Arial"/>
          <w:sz w:val="40"/>
          <w:szCs w:val="40"/>
        </w:rPr>
        <w:t xml:space="preserve"> </w:t>
      </w:r>
      <w:r w:rsidR="00EB183F" w:rsidRPr="00080E76">
        <w:rPr>
          <w:rFonts w:ascii="Arial" w:hAnsi="Arial" w:cs="Arial"/>
          <w:sz w:val="40"/>
          <w:szCs w:val="40"/>
        </w:rPr>
        <w:t>indicating the number of ECD programmes that have reopened. This include registered</w:t>
      </w:r>
      <w:r w:rsidR="00383C24" w:rsidRPr="00080E76">
        <w:rPr>
          <w:rFonts w:ascii="Arial" w:hAnsi="Arial" w:cs="Arial"/>
          <w:sz w:val="40"/>
          <w:szCs w:val="40"/>
        </w:rPr>
        <w:t>,</w:t>
      </w:r>
      <w:r w:rsidR="00080E76">
        <w:rPr>
          <w:rFonts w:ascii="Arial" w:hAnsi="Arial" w:cs="Arial"/>
          <w:sz w:val="40"/>
          <w:szCs w:val="40"/>
        </w:rPr>
        <w:t xml:space="preserve"> conditionally registered </w:t>
      </w:r>
      <w:r w:rsidR="00EB183F" w:rsidRPr="00080E76">
        <w:rPr>
          <w:rFonts w:ascii="Arial" w:hAnsi="Arial" w:cs="Arial"/>
          <w:sz w:val="40"/>
          <w:szCs w:val="40"/>
        </w:rPr>
        <w:t>and</w:t>
      </w:r>
      <w:r w:rsidR="00383C24" w:rsidRPr="00080E76">
        <w:rPr>
          <w:rFonts w:ascii="Arial" w:hAnsi="Arial" w:cs="Arial"/>
          <w:sz w:val="40"/>
          <w:szCs w:val="40"/>
        </w:rPr>
        <w:t xml:space="preserve"> unregistered early childhood</w:t>
      </w:r>
      <w:r w:rsidR="00EB183F" w:rsidRPr="00080E76">
        <w:rPr>
          <w:rFonts w:ascii="Arial" w:hAnsi="Arial" w:cs="Arial"/>
          <w:sz w:val="40"/>
          <w:szCs w:val="40"/>
        </w:rPr>
        <w:t>.</w:t>
      </w:r>
      <w:r w:rsidR="00383C24" w:rsidRPr="00080E76">
        <w:rPr>
          <w:rFonts w:ascii="Arial" w:hAnsi="Arial" w:cs="Arial"/>
          <w:sz w:val="40"/>
          <w:szCs w:val="40"/>
        </w:rPr>
        <w:t xml:space="preserve"> </w:t>
      </w:r>
      <w:r w:rsidR="006A3578" w:rsidRPr="00080E76">
        <w:rPr>
          <w:rFonts w:ascii="Arial" w:hAnsi="Arial" w:cs="Arial"/>
          <w:sz w:val="40"/>
          <w:szCs w:val="40"/>
        </w:rPr>
        <w:t>The</w:t>
      </w:r>
      <w:r w:rsidR="00EB183F" w:rsidRPr="00080E76">
        <w:rPr>
          <w:rFonts w:ascii="Arial" w:hAnsi="Arial" w:cs="Arial"/>
          <w:sz w:val="40"/>
          <w:szCs w:val="40"/>
        </w:rPr>
        <w:t>se reports are co</w:t>
      </w:r>
      <w:r w:rsidR="00080E76" w:rsidRPr="00080E76">
        <w:rPr>
          <w:rFonts w:ascii="Arial" w:hAnsi="Arial" w:cs="Arial"/>
          <w:sz w:val="40"/>
          <w:szCs w:val="40"/>
        </w:rPr>
        <w:t xml:space="preserve">nsolidated and presented at Heads of Social development structure constituted </w:t>
      </w:r>
      <w:r w:rsidR="00F15506">
        <w:rPr>
          <w:rFonts w:ascii="Arial" w:hAnsi="Arial" w:cs="Arial"/>
          <w:sz w:val="40"/>
          <w:szCs w:val="40"/>
        </w:rPr>
        <w:t>by EXCO</w:t>
      </w:r>
      <w:r w:rsidR="00080E76" w:rsidRPr="00080E76">
        <w:rPr>
          <w:rFonts w:ascii="Arial" w:hAnsi="Arial" w:cs="Arial"/>
          <w:sz w:val="40"/>
          <w:szCs w:val="40"/>
        </w:rPr>
        <w:t xml:space="preserve"> and provincial Heads of Department, chaired by the accounting officer of the department.</w:t>
      </w:r>
      <w:r w:rsidR="006A3578" w:rsidRPr="00080E76">
        <w:rPr>
          <w:rFonts w:ascii="Arial" w:hAnsi="Arial" w:cs="Arial"/>
          <w:sz w:val="40"/>
          <w:szCs w:val="40"/>
        </w:rPr>
        <w:t xml:space="preserve"> </w:t>
      </w:r>
    </w:p>
    <w:p w:rsidR="00080E76" w:rsidRDefault="00080E76" w:rsidP="00080E76">
      <w:pPr>
        <w:spacing w:after="0"/>
        <w:ind w:left="720"/>
        <w:jc w:val="both"/>
        <w:rPr>
          <w:rFonts w:ascii="Arial" w:hAnsi="Arial" w:cs="Arial"/>
          <w:sz w:val="40"/>
          <w:szCs w:val="40"/>
        </w:rPr>
      </w:pPr>
    </w:p>
    <w:p w:rsidR="00080E76" w:rsidRPr="00080E76" w:rsidRDefault="00080E76" w:rsidP="00080E76">
      <w:pPr>
        <w:spacing w:after="0"/>
        <w:ind w:left="72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 xml:space="preserve">With the </w:t>
      </w:r>
      <w:r w:rsidR="00F15506">
        <w:rPr>
          <w:rFonts w:ascii="Arial" w:hAnsi="Arial" w:cs="Arial"/>
          <w:sz w:val="40"/>
          <w:szCs w:val="40"/>
        </w:rPr>
        <w:t>impleme</w:t>
      </w:r>
      <w:r>
        <w:rPr>
          <w:rFonts w:ascii="Arial" w:hAnsi="Arial" w:cs="Arial"/>
          <w:sz w:val="40"/>
          <w:szCs w:val="40"/>
        </w:rPr>
        <w:t xml:space="preserve">ntation </w:t>
      </w:r>
      <w:r w:rsidR="00F15506">
        <w:rPr>
          <w:rFonts w:ascii="Arial" w:hAnsi="Arial" w:cs="Arial"/>
          <w:sz w:val="40"/>
          <w:szCs w:val="40"/>
        </w:rPr>
        <w:t>of the ESRF, provincial social development offices will be monitoring the ECD programmes to determine whether the paid ECD programmes have reopened 60 days after receipt of the funds.</w:t>
      </w:r>
    </w:p>
    <w:p w:rsidR="00C84D08" w:rsidRDefault="00C84D08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bookmarkStart w:id="0" w:name="_GoBack"/>
      <w:bookmarkEnd w:id="0"/>
    </w:p>
    <w:sectPr w:rsidR="00C84D08" w:rsidSect="007F6BF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B37" w:rsidRDefault="009A3B37">
      <w:pPr>
        <w:spacing w:after="0" w:line="240" w:lineRule="auto"/>
      </w:pPr>
      <w:r>
        <w:separator/>
      </w:r>
    </w:p>
  </w:endnote>
  <w:endnote w:type="continuationSeparator" w:id="0">
    <w:p w:rsidR="009A3B37" w:rsidRDefault="009A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7F6BF6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1377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B37" w:rsidRDefault="009A3B37">
      <w:pPr>
        <w:spacing w:after="0" w:line="240" w:lineRule="auto"/>
      </w:pPr>
      <w:r>
        <w:separator/>
      </w:r>
    </w:p>
  </w:footnote>
  <w:footnote w:type="continuationSeparator" w:id="0">
    <w:p w:rsidR="009A3B37" w:rsidRDefault="009A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46B28"/>
    <w:rsid w:val="00051EC2"/>
    <w:rsid w:val="00051F25"/>
    <w:rsid w:val="000606D9"/>
    <w:rsid w:val="00066271"/>
    <w:rsid w:val="000707D0"/>
    <w:rsid w:val="0007116F"/>
    <w:rsid w:val="00080E76"/>
    <w:rsid w:val="00083B8D"/>
    <w:rsid w:val="00091658"/>
    <w:rsid w:val="0009793F"/>
    <w:rsid w:val="000A182C"/>
    <w:rsid w:val="000B3D62"/>
    <w:rsid w:val="000B436B"/>
    <w:rsid w:val="000C1583"/>
    <w:rsid w:val="000C35A9"/>
    <w:rsid w:val="000D465F"/>
    <w:rsid w:val="000D4EA6"/>
    <w:rsid w:val="000E1E8A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5376"/>
    <w:rsid w:val="00136AE7"/>
    <w:rsid w:val="00137725"/>
    <w:rsid w:val="00144A54"/>
    <w:rsid w:val="0015320C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34F65"/>
    <w:rsid w:val="002418A4"/>
    <w:rsid w:val="0024771A"/>
    <w:rsid w:val="00253C36"/>
    <w:rsid w:val="002559B6"/>
    <w:rsid w:val="00262858"/>
    <w:rsid w:val="00264E4F"/>
    <w:rsid w:val="00270B32"/>
    <w:rsid w:val="00270F3D"/>
    <w:rsid w:val="00271A0F"/>
    <w:rsid w:val="002738BB"/>
    <w:rsid w:val="002810E9"/>
    <w:rsid w:val="00281672"/>
    <w:rsid w:val="002932D5"/>
    <w:rsid w:val="002A66E4"/>
    <w:rsid w:val="002B1DA6"/>
    <w:rsid w:val="002B3395"/>
    <w:rsid w:val="002B387B"/>
    <w:rsid w:val="002B5B12"/>
    <w:rsid w:val="002B5DEF"/>
    <w:rsid w:val="002B6874"/>
    <w:rsid w:val="002B7F4E"/>
    <w:rsid w:val="002D4C7A"/>
    <w:rsid w:val="002E6657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30492"/>
    <w:rsid w:val="00333F33"/>
    <w:rsid w:val="00340511"/>
    <w:rsid w:val="00351E70"/>
    <w:rsid w:val="0035762D"/>
    <w:rsid w:val="00357D50"/>
    <w:rsid w:val="003620F4"/>
    <w:rsid w:val="003677F8"/>
    <w:rsid w:val="003733A0"/>
    <w:rsid w:val="00373532"/>
    <w:rsid w:val="00382D1D"/>
    <w:rsid w:val="00383C24"/>
    <w:rsid w:val="00390C3B"/>
    <w:rsid w:val="00390DD0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174D1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A1"/>
    <w:rsid w:val="004410C7"/>
    <w:rsid w:val="0044169D"/>
    <w:rsid w:val="00446448"/>
    <w:rsid w:val="00447342"/>
    <w:rsid w:val="00454D2A"/>
    <w:rsid w:val="00455E88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BEB"/>
    <w:rsid w:val="00534C08"/>
    <w:rsid w:val="00537B1C"/>
    <w:rsid w:val="0054758F"/>
    <w:rsid w:val="00551EEA"/>
    <w:rsid w:val="00556689"/>
    <w:rsid w:val="005658AE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8260E"/>
    <w:rsid w:val="00682F8C"/>
    <w:rsid w:val="00685F7F"/>
    <w:rsid w:val="006867B0"/>
    <w:rsid w:val="006A3578"/>
    <w:rsid w:val="006A4DB2"/>
    <w:rsid w:val="006B0E09"/>
    <w:rsid w:val="006C3C72"/>
    <w:rsid w:val="006C6488"/>
    <w:rsid w:val="006D024F"/>
    <w:rsid w:val="006D1DFA"/>
    <w:rsid w:val="006D464E"/>
    <w:rsid w:val="006D6338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0C96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1EB6"/>
    <w:rsid w:val="00797D21"/>
    <w:rsid w:val="007A449C"/>
    <w:rsid w:val="007A7AE6"/>
    <w:rsid w:val="007A7E54"/>
    <w:rsid w:val="007B300B"/>
    <w:rsid w:val="007B3069"/>
    <w:rsid w:val="007B659D"/>
    <w:rsid w:val="007C189B"/>
    <w:rsid w:val="007C792C"/>
    <w:rsid w:val="007D0892"/>
    <w:rsid w:val="007D6644"/>
    <w:rsid w:val="007D78D7"/>
    <w:rsid w:val="007E24D7"/>
    <w:rsid w:val="007E387C"/>
    <w:rsid w:val="007E4506"/>
    <w:rsid w:val="007E799B"/>
    <w:rsid w:val="007F2701"/>
    <w:rsid w:val="007F4E1A"/>
    <w:rsid w:val="007F6BF6"/>
    <w:rsid w:val="007F7022"/>
    <w:rsid w:val="00801103"/>
    <w:rsid w:val="008015D4"/>
    <w:rsid w:val="00803018"/>
    <w:rsid w:val="0080530C"/>
    <w:rsid w:val="008107F9"/>
    <w:rsid w:val="0081327A"/>
    <w:rsid w:val="00813BD1"/>
    <w:rsid w:val="00816BF1"/>
    <w:rsid w:val="00817F4B"/>
    <w:rsid w:val="00823DF8"/>
    <w:rsid w:val="008305AC"/>
    <w:rsid w:val="00837E04"/>
    <w:rsid w:val="00843136"/>
    <w:rsid w:val="00850C63"/>
    <w:rsid w:val="00861672"/>
    <w:rsid w:val="008617BF"/>
    <w:rsid w:val="00861D0F"/>
    <w:rsid w:val="00873A25"/>
    <w:rsid w:val="0087491C"/>
    <w:rsid w:val="00881C2E"/>
    <w:rsid w:val="0088698A"/>
    <w:rsid w:val="00892AE6"/>
    <w:rsid w:val="008A43F9"/>
    <w:rsid w:val="008A4870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A3B37"/>
    <w:rsid w:val="009A53D0"/>
    <w:rsid w:val="009B0C0D"/>
    <w:rsid w:val="009C4045"/>
    <w:rsid w:val="009D12AD"/>
    <w:rsid w:val="009D22CC"/>
    <w:rsid w:val="009D2F77"/>
    <w:rsid w:val="009D31D0"/>
    <w:rsid w:val="009D6C6F"/>
    <w:rsid w:val="009E08CF"/>
    <w:rsid w:val="009E1947"/>
    <w:rsid w:val="009E2FDB"/>
    <w:rsid w:val="009E4955"/>
    <w:rsid w:val="009E7540"/>
    <w:rsid w:val="009F13EC"/>
    <w:rsid w:val="009F26B2"/>
    <w:rsid w:val="00A03249"/>
    <w:rsid w:val="00A0436F"/>
    <w:rsid w:val="00A1031A"/>
    <w:rsid w:val="00A11A40"/>
    <w:rsid w:val="00A12E03"/>
    <w:rsid w:val="00A20D1C"/>
    <w:rsid w:val="00A21AE1"/>
    <w:rsid w:val="00A32DA2"/>
    <w:rsid w:val="00A34E32"/>
    <w:rsid w:val="00A400BA"/>
    <w:rsid w:val="00A436F0"/>
    <w:rsid w:val="00A56355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48F4"/>
    <w:rsid w:val="00AA6B3F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1228"/>
    <w:rsid w:val="00B3376F"/>
    <w:rsid w:val="00B40984"/>
    <w:rsid w:val="00B4712D"/>
    <w:rsid w:val="00B53024"/>
    <w:rsid w:val="00B55A37"/>
    <w:rsid w:val="00B65FE5"/>
    <w:rsid w:val="00B74F1D"/>
    <w:rsid w:val="00B82C53"/>
    <w:rsid w:val="00B90DCE"/>
    <w:rsid w:val="00B95215"/>
    <w:rsid w:val="00BB0803"/>
    <w:rsid w:val="00BB0DCB"/>
    <w:rsid w:val="00BB1B93"/>
    <w:rsid w:val="00BB3A79"/>
    <w:rsid w:val="00BB7FA9"/>
    <w:rsid w:val="00BC7861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52EF3"/>
    <w:rsid w:val="00C60B18"/>
    <w:rsid w:val="00C650E0"/>
    <w:rsid w:val="00C66339"/>
    <w:rsid w:val="00C71E9C"/>
    <w:rsid w:val="00C72B34"/>
    <w:rsid w:val="00C84D08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159F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09E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9164E"/>
    <w:rsid w:val="00DA1E4E"/>
    <w:rsid w:val="00DA4793"/>
    <w:rsid w:val="00DA7021"/>
    <w:rsid w:val="00DB32F0"/>
    <w:rsid w:val="00DC028F"/>
    <w:rsid w:val="00DC221D"/>
    <w:rsid w:val="00DC5658"/>
    <w:rsid w:val="00DD69F1"/>
    <w:rsid w:val="00DD6AF0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83469"/>
    <w:rsid w:val="00E90BBD"/>
    <w:rsid w:val="00E940AE"/>
    <w:rsid w:val="00E94458"/>
    <w:rsid w:val="00E96AE2"/>
    <w:rsid w:val="00EB183F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1437"/>
    <w:rsid w:val="00EF2494"/>
    <w:rsid w:val="00EF6DD2"/>
    <w:rsid w:val="00F04ECE"/>
    <w:rsid w:val="00F067DA"/>
    <w:rsid w:val="00F10CC8"/>
    <w:rsid w:val="00F11371"/>
    <w:rsid w:val="00F15506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56AFA"/>
    <w:rsid w:val="00F732A3"/>
    <w:rsid w:val="00F77743"/>
    <w:rsid w:val="00F77BA6"/>
    <w:rsid w:val="00F86AA7"/>
    <w:rsid w:val="00F8705A"/>
    <w:rsid w:val="00F8736C"/>
    <w:rsid w:val="00F91248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209B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A697-240A-45EF-BAA6-62FA7DFE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2021-03-31T11:36:00Z</dcterms:created>
  <dcterms:modified xsi:type="dcterms:W3CDTF">2021-03-31T11:36:00Z</dcterms:modified>
</cp:coreProperties>
</file>