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0F44A7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716779" w:rsidRPr="00716779">
        <w:rPr>
          <w:rFonts w:ascii="Arial" w:eastAsia="MS Mincho" w:hAnsi="Arial" w:cs="Arial"/>
          <w:b/>
          <w:szCs w:val="24"/>
          <w:lang w:val="en-US" w:eastAsia="ja-JP"/>
        </w:rPr>
        <w:t>700.</w:t>
      </w:r>
    </w:p>
    <w:p w:rsidR="00F81A73" w:rsidRPr="00140EF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t xml:space="preserve"> </w:t>
      </w:r>
    </w:p>
    <w:p w:rsidR="00716779" w:rsidRPr="00716779" w:rsidRDefault="00716779" w:rsidP="00140EFA">
      <w:pPr>
        <w:spacing w:before="100" w:beforeAutospacing="1" w:after="100" w:afterAutospacing="1"/>
        <w:jc w:val="both"/>
        <w:outlineLvl w:val="0"/>
        <w:rPr>
          <w:rFonts w:ascii="Arial" w:eastAsia="MS Mincho" w:hAnsi="Arial" w:cs="Arial"/>
          <w:b/>
          <w:szCs w:val="24"/>
          <w:lang w:val="en-US" w:eastAsia="ja-JP"/>
        </w:rPr>
      </w:pPr>
      <w:r w:rsidRPr="00716779">
        <w:rPr>
          <w:rFonts w:ascii="Arial" w:eastAsia="MS Mincho" w:hAnsi="Arial" w:cs="Arial"/>
          <w:b/>
          <w:szCs w:val="24"/>
          <w:lang w:val="en-US" w:eastAsia="ja-JP"/>
        </w:rPr>
        <w:t>700.</w:t>
      </w:r>
      <w:r w:rsidRPr="00716779">
        <w:rPr>
          <w:rFonts w:ascii="Arial" w:eastAsia="MS Mincho" w:hAnsi="Arial" w:cs="Arial"/>
          <w:b/>
          <w:szCs w:val="24"/>
          <w:lang w:val="en-US" w:eastAsia="ja-JP"/>
        </w:rPr>
        <w:tab/>
        <w:t>Mr M S Malatsi (DA) to ask the Minister of Sport and Recreation:</w:t>
      </w:r>
    </w:p>
    <w:p w:rsidR="00716779" w:rsidRPr="00716779" w:rsidRDefault="00716779" w:rsidP="00822368">
      <w:pPr>
        <w:spacing w:before="100" w:beforeAutospacing="1" w:after="100" w:afterAutospacing="1"/>
        <w:ind w:left="540"/>
        <w:jc w:val="both"/>
        <w:rPr>
          <w:rFonts w:ascii="Arial" w:eastAsia="MS Mincho" w:hAnsi="Arial" w:cs="Arial"/>
          <w:szCs w:val="24"/>
          <w:lang w:val="en-US" w:eastAsia="ja-JP"/>
        </w:rPr>
      </w:pPr>
      <w:r w:rsidRPr="00716779">
        <w:rPr>
          <w:rFonts w:ascii="Arial" w:eastAsia="MS Mincho" w:hAnsi="Arial" w:cs="Arial"/>
          <w:szCs w:val="24"/>
          <w:lang w:val="en-US" w:eastAsia="ja-JP"/>
        </w:rPr>
        <w:t>Whether it is his position that the serious allegations of financial misappropriation made in a KPMG report against the Chief Executive Officer (CEO) of the SA Rugby Union (SARU), Mr Jurie Roux, during his tenure as financial director of the University of Stellenbosch, poses a conflict of interest in any way with his current appointment as SARU's CEO; if not, why not; if so, (a) what are the relevant details and (b) what steps will he take to deal with Mr Roux?</w:t>
      </w:r>
      <w:r w:rsidRPr="00716779">
        <w:rPr>
          <w:rFonts w:ascii="Arial" w:eastAsia="MS Mincho" w:hAnsi="Arial" w:cs="Arial"/>
          <w:szCs w:val="24"/>
          <w:lang w:val="en-US" w:eastAsia="ja-JP"/>
        </w:rPr>
        <w:tab/>
      </w:r>
      <w:r w:rsidRPr="00716779">
        <w:rPr>
          <w:rFonts w:ascii="Arial" w:eastAsia="MS Mincho" w:hAnsi="Arial" w:cs="Arial"/>
          <w:szCs w:val="24"/>
          <w:lang w:val="en-US" w:eastAsia="ja-JP"/>
        </w:rPr>
        <w:tab/>
      </w:r>
      <w:r w:rsidRPr="00716779">
        <w:rPr>
          <w:rFonts w:ascii="Arial" w:eastAsia="MS Mincho" w:hAnsi="Arial" w:cs="Arial"/>
          <w:szCs w:val="24"/>
          <w:lang w:val="en-US" w:eastAsia="ja-JP"/>
        </w:rPr>
        <w:tab/>
        <w:t>NW815E</w:t>
      </w:r>
    </w:p>
    <w:p w:rsidR="00716779" w:rsidRPr="00716779" w:rsidRDefault="00716779" w:rsidP="00716779">
      <w:pPr>
        <w:rPr>
          <w:rFonts w:ascii="Times New Roman" w:eastAsia="MS Mincho" w:hAnsi="Times New Roman"/>
          <w:sz w:val="20"/>
          <w:lang w:val="en-US" w:eastAsia="ja-JP"/>
        </w:rPr>
      </w:pPr>
      <w:r w:rsidRPr="00716779">
        <w:rPr>
          <w:rFonts w:ascii="Times New Roman" w:eastAsia="MS Mincho" w:hAnsi="Times New Roman"/>
          <w:sz w:val="20"/>
          <w:lang w:val="en-US" w:eastAsia="ja-JP"/>
        </w:rPr>
        <w:t> </w:t>
      </w:r>
    </w:p>
    <w:p w:rsidR="00CE5AE2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B32818">
        <w:rPr>
          <w:rFonts w:ascii="Arial" w:hAnsi="Arial" w:cs="Arial"/>
          <w:b/>
          <w:szCs w:val="24"/>
        </w:rPr>
        <w:t>REPLY</w:t>
      </w:r>
    </w:p>
    <w:p w:rsidR="00650CF7" w:rsidRDefault="00822368" w:rsidP="00C24F70">
      <w:pPr>
        <w:pStyle w:val="BodyTextIndent2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822368">
        <w:rPr>
          <w:rFonts w:ascii="Arial" w:hAnsi="Arial" w:cs="Arial"/>
          <w:szCs w:val="24"/>
        </w:rPr>
        <w:t>The Minister</w:t>
      </w:r>
      <w:r>
        <w:rPr>
          <w:rFonts w:ascii="Arial" w:hAnsi="Arial" w:cs="Arial"/>
          <w:szCs w:val="24"/>
        </w:rPr>
        <w:t xml:space="preserve"> sees no possible conflict of interest between allegations relating to employment in one role and the pursuance of employment in an</w:t>
      </w:r>
      <w:r w:rsidR="00650CF7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ther. </w:t>
      </w:r>
    </w:p>
    <w:p w:rsidR="00822368" w:rsidRDefault="00650CF7" w:rsidP="00C24F70">
      <w:pPr>
        <w:pStyle w:val="BodyTextIndent2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(a) </w:t>
      </w:r>
      <w:r w:rsidR="00822368">
        <w:rPr>
          <w:rFonts w:ascii="Arial" w:hAnsi="Arial" w:cs="Arial"/>
          <w:szCs w:val="24"/>
        </w:rPr>
        <w:t>If the question is asking whether allegations against an employee in one role are compromis</w:t>
      </w:r>
      <w:r>
        <w:rPr>
          <w:rFonts w:ascii="Arial" w:hAnsi="Arial" w:cs="Arial"/>
          <w:szCs w:val="24"/>
        </w:rPr>
        <w:t>i</w:t>
      </w:r>
      <w:r w:rsidR="00822368">
        <w:rPr>
          <w:rFonts w:ascii="Arial" w:hAnsi="Arial" w:cs="Arial"/>
          <w:szCs w:val="24"/>
        </w:rPr>
        <w:t xml:space="preserve">ng to his employment in a second, in this case that of the CEO of SA Rugby, </w:t>
      </w:r>
      <w:r>
        <w:rPr>
          <w:rFonts w:ascii="Arial" w:hAnsi="Arial" w:cs="Arial"/>
          <w:szCs w:val="24"/>
        </w:rPr>
        <w:t>the M</w:t>
      </w:r>
      <w:r w:rsidR="00822368">
        <w:rPr>
          <w:rFonts w:ascii="Arial" w:hAnsi="Arial" w:cs="Arial"/>
          <w:szCs w:val="24"/>
        </w:rPr>
        <w:t xml:space="preserve">inister </w:t>
      </w:r>
      <w:r>
        <w:rPr>
          <w:rFonts w:ascii="Arial" w:hAnsi="Arial" w:cs="Arial"/>
          <w:szCs w:val="24"/>
        </w:rPr>
        <w:t>is satisfied that the Federatio</w:t>
      </w:r>
      <w:r w:rsidR="00822368">
        <w:rPr>
          <w:rFonts w:ascii="Arial" w:hAnsi="Arial" w:cs="Arial"/>
          <w:szCs w:val="24"/>
        </w:rPr>
        <w:t>n h</w:t>
      </w:r>
      <w:r>
        <w:rPr>
          <w:rFonts w:ascii="Arial" w:hAnsi="Arial" w:cs="Arial"/>
          <w:szCs w:val="24"/>
        </w:rPr>
        <w:t>as properly exercised its fiduc</w:t>
      </w:r>
      <w:r w:rsidR="00822368">
        <w:rPr>
          <w:rFonts w:ascii="Arial" w:hAnsi="Arial" w:cs="Arial"/>
          <w:szCs w:val="24"/>
        </w:rPr>
        <w:t>iary responsibility and would point the questioner to the legal opinion provided by Fanie Cilliers, S</w:t>
      </w:r>
      <w:r>
        <w:rPr>
          <w:rFonts w:ascii="Arial" w:hAnsi="Arial" w:cs="Arial"/>
          <w:szCs w:val="24"/>
        </w:rPr>
        <w:t>.</w:t>
      </w:r>
      <w:r w:rsidR="0082236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r w:rsidR="00822368">
        <w:rPr>
          <w:rFonts w:ascii="Arial" w:hAnsi="Arial" w:cs="Arial"/>
          <w:szCs w:val="24"/>
        </w:rPr>
        <w:t xml:space="preserve"> and Professor Michael Katz. </w:t>
      </w:r>
      <w:r>
        <w:rPr>
          <w:rFonts w:ascii="Arial" w:hAnsi="Arial" w:cs="Arial"/>
          <w:szCs w:val="24"/>
        </w:rPr>
        <w:t>They advised that it would be unfair labour practice to take action against an employee on perceptions of third parties or on the basis of a report of which the facts have not been tested in court.</w:t>
      </w:r>
    </w:p>
    <w:p w:rsidR="00CE5AE2" w:rsidRPr="00140EFA" w:rsidRDefault="00650CF7" w:rsidP="00C24F70">
      <w:pPr>
        <w:pStyle w:val="BodyTextIndent2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(b) Based on the above advice, the Minister will not be taking any action against Mr Roux.</w:t>
      </w:r>
    </w:p>
    <w:sectPr w:rsidR="00CE5AE2" w:rsidRPr="00140EFA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0F44A7"/>
    <w:rsid w:val="00101440"/>
    <w:rsid w:val="0010528C"/>
    <w:rsid w:val="001221F0"/>
    <w:rsid w:val="00137A05"/>
    <w:rsid w:val="00140EFA"/>
    <w:rsid w:val="001716CD"/>
    <w:rsid w:val="00206DF0"/>
    <w:rsid w:val="00221FDA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650CF7"/>
    <w:rsid w:val="00656A9C"/>
    <w:rsid w:val="006620C7"/>
    <w:rsid w:val="006B2B5E"/>
    <w:rsid w:val="00716779"/>
    <w:rsid w:val="007A58CF"/>
    <w:rsid w:val="007C3628"/>
    <w:rsid w:val="007C7218"/>
    <w:rsid w:val="007E7475"/>
    <w:rsid w:val="00812C7D"/>
    <w:rsid w:val="00822368"/>
    <w:rsid w:val="0085634C"/>
    <w:rsid w:val="00857E66"/>
    <w:rsid w:val="00860EF9"/>
    <w:rsid w:val="00865310"/>
    <w:rsid w:val="0087370F"/>
    <w:rsid w:val="008F7F7D"/>
    <w:rsid w:val="009230EF"/>
    <w:rsid w:val="009B2C31"/>
    <w:rsid w:val="00A30061"/>
    <w:rsid w:val="00A47CEE"/>
    <w:rsid w:val="00A74B01"/>
    <w:rsid w:val="00B35384"/>
    <w:rsid w:val="00B446AE"/>
    <w:rsid w:val="00B5682C"/>
    <w:rsid w:val="00BA0A9C"/>
    <w:rsid w:val="00BA49A0"/>
    <w:rsid w:val="00BC2C79"/>
    <w:rsid w:val="00BF6DF8"/>
    <w:rsid w:val="00C24F70"/>
    <w:rsid w:val="00C54725"/>
    <w:rsid w:val="00C56433"/>
    <w:rsid w:val="00C815E6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E12EB"/>
    <w:rsid w:val="00E82E19"/>
    <w:rsid w:val="00E865A5"/>
    <w:rsid w:val="00EB4F6D"/>
    <w:rsid w:val="00EC3A80"/>
    <w:rsid w:val="00EE2530"/>
    <w:rsid w:val="00F15875"/>
    <w:rsid w:val="00F7174A"/>
    <w:rsid w:val="00F72FDD"/>
    <w:rsid w:val="00F73745"/>
    <w:rsid w:val="00F81A73"/>
    <w:rsid w:val="00FC49AD"/>
    <w:rsid w:val="00F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2016-06-02T09:58:00Z</dcterms:created>
  <dcterms:modified xsi:type="dcterms:W3CDTF">2016-06-02T09:58:00Z</dcterms:modified>
</cp:coreProperties>
</file>