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625"/>
      </w:tblGrid>
      <w:tr w:rsidR="00276035" w:rsidRPr="00B83122" w14:paraId="656945C1" w14:textId="77777777" w:rsidTr="00956CAE">
        <w:trPr>
          <w:trHeight w:val="63"/>
          <w:jc w:val="center"/>
        </w:trPr>
        <w:tc>
          <w:tcPr>
            <w:tcW w:w="8625" w:type="dxa"/>
          </w:tcPr>
          <w:p w14:paraId="2E11369F" w14:textId="77777777" w:rsidR="00276035" w:rsidRPr="00B83122" w:rsidRDefault="00276035" w:rsidP="00956CAE">
            <w:pPr>
              <w:jc w:val="center"/>
              <w:rPr>
                <w:rFonts w:ascii="Arial" w:eastAsia="Times New Roman" w:hAnsi="Arial"/>
                <w:sz w:val="24"/>
                <w:szCs w:val="24"/>
                <w:lang w:val="en-GB"/>
              </w:rPr>
            </w:pPr>
            <w:bookmarkStart w:id="0" w:name="_GoBack"/>
            <w:bookmarkEnd w:id="0"/>
            <w:r>
              <w:rPr>
                <w:noProof/>
                <w:lang w:val="en-ZA" w:eastAsia="en-ZA"/>
              </w:rPr>
              <w:drawing>
                <wp:anchor distT="57150" distB="57150" distL="57150" distR="57150" simplePos="0" relativeHeight="251660288" behindDoc="0" locked="0" layoutInCell="1" allowOverlap="1" wp14:anchorId="7AE77D6F" wp14:editId="1DC3FC8B">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276035" w:rsidRPr="00B83122" w14:paraId="22AA769C" w14:textId="77777777" w:rsidTr="00956CAE">
        <w:trPr>
          <w:trHeight w:val="1111"/>
          <w:jc w:val="center"/>
        </w:trPr>
        <w:tc>
          <w:tcPr>
            <w:tcW w:w="8625" w:type="dxa"/>
          </w:tcPr>
          <w:p w14:paraId="12A5EEB5" w14:textId="77777777" w:rsidR="00276035" w:rsidRDefault="00276035" w:rsidP="00956CAE">
            <w:pPr>
              <w:pStyle w:val="NoSpacing"/>
              <w:rPr>
                <w:rFonts w:eastAsia="Times New Roman"/>
                <w:lang w:val="en-GB"/>
              </w:rPr>
            </w:pPr>
          </w:p>
          <w:p w14:paraId="02C35752" w14:textId="77777777" w:rsidR="00276035" w:rsidRPr="002A4230" w:rsidRDefault="00276035" w:rsidP="00956CAE">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1AF995CB" w14:textId="77777777" w:rsidR="00276035" w:rsidRPr="00B83122" w:rsidRDefault="00276035" w:rsidP="00956CAE">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73F45EA4" w14:textId="77777777" w:rsidR="00276035" w:rsidRPr="00B83122" w:rsidRDefault="00276035" w:rsidP="00956CAE">
            <w:pPr>
              <w:pStyle w:val="NoSpacing"/>
              <w:jc w:val="center"/>
              <w:rPr>
                <w:rFonts w:eastAsia="Times New Roman"/>
                <w:lang w:val="en-GB"/>
              </w:rPr>
            </w:pPr>
            <w:r w:rsidRPr="00B83122">
              <w:rPr>
                <w:rFonts w:eastAsia="Times New Roman"/>
                <w:lang w:val="en-GB"/>
              </w:rPr>
              <w:t xml:space="preserve">Tshedimosetso House,1035 Francis Baard Street, </w:t>
            </w:r>
            <w:r>
              <w:rPr>
                <w:rFonts w:eastAsia="Times New Roman"/>
                <w:lang w:val="en-GB"/>
              </w:rPr>
              <w:t xml:space="preserve">Tshedimosetso House, </w:t>
            </w:r>
            <w:r w:rsidRPr="00B83122">
              <w:rPr>
                <w:rFonts w:eastAsia="Times New Roman"/>
                <w:lang w:val="en-GB"/>
              </w:rPr>
              <w:t>Pretoria, 1000</w:t>
            </w:r>
          </w:p>
          <w:p w14:paraId="00DFBEE1" w14:textId="77777777" w:rsidR="00276035" w:rsidRPr="00B83122" w:rsidRDefault="00276035" w:rsidP="00956CAE">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02BC25A9" wp14:editId="06FD6A9D">
                      <wp:simplePos x="0" y="0"/>
                      <wp:positionH relativeFrom="column">
                        <wp:posOffset>51435</wp:posOffset>
                      </wp:positionH>
                      <wp:positionV relativeFrom="paragraph">
                        <wp:posOffset>95249</wp:posOffset>
                      </wp:positionV>
                      <wp:extent cx="5847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6DFC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R0TUC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00951359" w14:textId="77777777" w:rsidR="00276035" w:rsidRDefault="00276035" w:rsidP="00276035">
      <w:pPr>
        <w:pStyle w:val="NoSpacing"/>
        <w:rPr>
          <w:rFonts w:ascii="Arial" w:eastAsia="Arial Unicode MS" w:hAnsi="Arial" w:cs="Arial"/>
          <w:b/>
          <w:sz w:val="24"/>
          <w:szCs w:val="24"/>
          <w:u w:color="000000"/>
          <w:lang w:eastAsia="en-ZA"/>
        </w:rPr>
      </w:pPr>
    </w:p>
    <w:p w14:paraId="7213DFAF" w14:textId="77777777" w:rsidR="00276035" w:rsidRPr="000E1425" w:rsidRDefault="00276035" w:rsidP="00276035">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7F79346B" w14:textId="77777777" w:rsidR="00276035" w:rsidRPr="000E1425" w:rsidRDefault="00276035" w:rsidP="00276035">
      <w:pPr>
        <w:pStyle w:val="NoSpacing"/>
        <w:rPr>
          <w:rFonts w:ascii="Arial" w:eastAsia="Arial Unicode MS" w:hAnsi="Arial" w:cs="Arial"/>
          <w:b/>
          <w:sz w:val="24"/>
          <w:szCs w:val="24"/>
          <w:u w:color="000000"/>
          <w:lang w:eastAsia="en-ZA"/>
        </w:rPr>
      </w:pPr>
    </w:p>
    <w:p w14:paraId="67DCF9F5" w14:textId="77777777" w:rsidR="00276035" w:rsidRPr="000E1425" w:rsidRDefault="00276035" w:rsidP="00276035">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QUESTION FOR WRITTEN</w:t>
      </w:r>
      <w:r w:rsidRPr="000E1425">
        <w:rPr>
          <w:rFonts w:ascii="Arial" w:eastAsia="Arial Unicode MS" w:hAnsi="Arial" w:cs="Arial"/>
          <w:b/>
          <w:sz w:val="24"/>
          <w:szCs w:val="24"/>
          <w:u w:color="000000"/>
          <w:lang w:eastAsia="en-ZA"/>
        </w:rPr>
        <w:t xml:space="preserve"> REPLY </w:t>
      </w:r>
    </w:p>
    <w:p w14:paraId="236E2D68" w14:textId="77777777" w:rsidR="00276035" w:rsidRPr="000E1425" w:rsidRDefault="00276035" w:rsidP="00276035">
      <w:pPr>
        <w:pStyle w:val="NoSpacing"/>
        <w:rPr>
          <w:rFonts w:ascii="Arial" w:eastAsia="Arial Unicode MS" w:hAnsi="Arial" w:cs="Arial"/>
          <w:b/>
          <w:sz w:val="24"/>
          <w:szCs w:val="24"/>
          <w:u w:color="000000"/>
          <w:lang w:eastAsia="en-ZA"/>
        </w:rPr>
      </w:pPr>
    </w:p>
    <w:p w14:paraId="54D0BCDB" w14:textId="77777777" w:rsidR="00276035" w:rsidRPr="001349C2" w:rsidRDefault="00847F8F" w:rsidP="00276035">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00276035" w:rsidRPr="001349C2">
        <w:rPr>
          <w:rFonts w:ascii="Arial" w:eastAsia="Arial Unicode MS" w:hAnsi="Arial" w:cs="Arial"/>
          <w:b/>
          <w:sz w:val="24"/>
          <w:szCs w:val="24"/>
          <w:u w:color="000000"/>
          <w:lang w:eastAsia="en-ZA"/>
        </w:rPr>
        <w:t xml:space="preserve">: </w:t>
      </w:r>
      <w:r w:rsidR="00276035">
        <w:rPr>
          <w:rFonts w:ascii="Arial" w:eastAsia="Arial Unicode MS" w:hAnsi="Arial" w:cs="Arial"/>
          <w:b/>
          <w:sz w:val="24"/>
          <w:szCs w:val="24"/>
          <w:u w:color="000000"/>
          <w:lang w:eastAsia="en-ZA"/>
        </w:rPr>
        <w:t>694</w:t>
      </w:r>
      <w:r w:rsidR="00276035" w:rsidRPr="00703566">
        <w:rPr>
          <w:rFonts w:ascii="Arial" w:eastAsia="Arial Unicode MS" w:hAnsi="Arial" w:cs="Arial"/>
          <w:b/>
          <w:sz w:val="24"/>
          <w:szCs w:val="24"/>
          <w:u w:color="000000"/>
          <w:lang w:eastAsia="en-ZA"/>
        </w:rPr>
        <w:tab/>
      </w:r>
      <w:r w:rsidR="00276035" w:rsidRPr="007D730E">
        <w:rPr>
          <w:rFonts w:ascii="Arial" w:eastAsia="Arial Unicode MS" w:hAnsi="Arial" w:cs="Arial"/>
          <w:b/>
          <w:sz w:val="24"/>
          <w:szCs w:val="24"/>
          <w:u w:color="000000"/>
          <w:lang w:eastAsia="en-ZA"/>
        </w:rPr>
        <w:tab/>
      </w:r>
      <w:r w:rsidR="00276035" w:rsidRPr="00970361">
        <w:rPr>
          <w:rFonts w:ascii="Arial" w:eastAsia="Arial Unicode MS" w:hAnsi="Arial" w:cs="Arial"/>
          <w:b/>
          <w:sz w:val="24"/>
          <w:szCs w:val="24"/>
          <w:u w:color="000000"/>
          <w:lang w:eastAsia="en-ZA"/>
        </w:rPr>
        <w:tab/>
      </w:r>
      <w:r w:rsidR="00276035" w:rsidRPr="00DC0D27">
        <w:rPr>
          <w:rFonts w:ascii="Arial" w:eastAsia="Arial Unicode MS" w:hAnsi="Arial" w:cs="Arial"/>
          <w:b/>
          <w:sz w:val="24"/>
          <w:szCs w:val="24"/>
          <w:u w:color="000000"/>
          <w:lang w:eastAsia="en-ZA"/>
        </w:rPr>
        <w:t xml:space="preserve"> </w:t>
      </w:r>
      <w:r w:rsidR="00276035" w:rsidRPr="001349C2">
        <w:rPr>
          <w:rFonts w:ascii="Arial" w:eastAsia="Arial Unicode MS" w:hAnsi="Arial" w:cs="Arial"/>
          <w:b/>
          <w:sz w:val="24"/>
          <w:szCs w:val="24"/>
          <w:u w:color="000000"/>
          <w:lang w:eastAsia="en-ZA"/>
        </w:rPr>
        <w:tab/>
      </w:r>
      <w:r w:rsidR="00276035" w:rsidRPr="001349C2">
        <w:rPr>
          <w:rFonts w:ascii="Arial" w:eastAsia="Arial Unicode MS" w:hAnsi="Arial" w:cs="Arial"/>
          <w:b/>
          <w:sz w:val="24"/>
          <w:szCs w:val="24"/>
          <w:u w:color="000000"/>
          <w:lang w:eastAsia="en-ZA"/>
        </w:rPr>
        <w:tab/>
      </w:r>
      <w:r w:rsidR="00276035" w:rsidRPr="001349C2">
        <w:rPr>
          <w:rFonts w:ascii="Arial" w:eastAsia="Arial Unicode MS" w:hAnsi="Arial" w:cs="Arial"/>
          <w:b/>
          <w:sz w:val="24"/>
          <w:szCs w:val="24"/>
          <w:u w:color="000000"/>
          <w:lang w:eastAsia="en-ZA"/>
        </w:rPr>
        <w:tab/>
      </w:r>
      <w:r w:rsidR="00276035" w:rsidRPr="001349C2">
        <w:rPr>
          <w:rFonts w:ascii="Arial" w:eastAsia="Arial Unicode MS" w:hAnsi="Arial" w:cs="Arial"/>
          <w:b/>
          <w:sz w:val="24"/>
          <w:szCs w:val="24"/>
          <w:u w:color="000000"/>
          <w:lang w:eastAsia="en-ZA"/>
        </w:rPr>
        <w:tab/>
      </w:r>
    </w:p>
    <w:p w14:paraId="66EA01BC" w14:textId="77777777" w:rsidR="00276035" w:rsidRDefault="00276035" w:rsidP="00276035">
      <w:pPr>
        <w:pStyle w:val="NoSpacing"/>
        <w:rPr>
          <w:rFonts w:ascii="Arial" w:hAnsi="Arial" w:cs="Arial"/>
          <w:b/>
          <w:noProof/>
          <w:sz w:val="24"/>
          <w:szCs w:val="24"/>
          <w:lang w:val="af-ZA"/>
        </w:rPr>
      </w:pPr>
    </w:p>
    <w:p w14:paraId="3A5183E1" w14:textId="77777777" w:rsidR="00276035" w:rsidRDefault="00276035" w:rsidP="00276035">
      <w:pPr>
        <w:pStyle w:val="Default"/>
        <w:rPr>
          <w:b/>
          <w:bCs/>
          <w:sz w:val="23"/>
          <w:szCs w:val="23"/>
        </w:rPr>
      </w:pPr>
    </w:p>
    <w:p w14:paraId="643D2EDF" w14:textId="77777777" w:rsidR="00276035" w:rsidRDefault="00276035" w:rsidP="00276035">
      <w:pPr>
        <w:pStyle w:val="Default"/>
        <w:rPr>
          <w:b/>
          <w:bCs/>
          <w:sz w:val="23"/>
          <w:szCs w:val="23"/>
        </w:rPr>
      </w:pPr>
    </w:p>
    <w:p w14:paraId="1A3BFC94" w14:textId="77777777" w:rsidR="00276035" w:rsidRDefault="00276035" w:rsidP="00276035">
      <w:pPr>
        <w:pStyle w:val="Default"/>
        <w:jc w:val="both"/>
        <w:rPr>
          <w:rFonts w:ascii="Arial" w:hAnsi="Arial" w:cs="Arial"/>
          <w:b/>
          <w:bCs/>
        </w:rPr>
      </w:pPr>
      <w:r w:rsidRPr="00C02E90">
        <w:rPr>
          <w:rFonts w:ascii="Arial" w:hAnsi="Arial" w:cs="Arial"/>
          <w:b/>
          <w:bCs/>
        </w:rPr>
        <w:t xml:space="preserve">694. Ms V van Dyk (DA) to ask the Minister of Communications: </w:t>
      </w:r>
    </w:p>
    <w:p w14:paraId="0A556BE5" w14:textId="77777777" w:rsidR="00276035" w:rsidRPr="00C02E90" w:rsidRDefault="00276035" w:rsidP="00276035">
      <w:pPr>
        <w:pStyle w:val="Default"/>
        <w:spacing w:line="276" w:lineRule="auto"/>
        <w:jc w:val="both"/>
        <w:rPr>
          <w:rFonts w:ascii="Arial" w:hAnsi="Arial" w:cs="Arial"/>
        </w:rPr>
      </w:pPr>
    </w:p>
    <w:p w14:paraId="0A18F787" w14:textId="77777777" w:rsidR="00276035" w:rsidRPr="00C02E90" w:rsidRDefault="00276035" w:rsidP="00276035">
      <w:pPr>
        <w:pStyle w:val="Default"/>
        <w:spacing w:line="276" w:lineRule="auto"/>
        <w:jc w:val="both"/>
        <w:rPr>
          <w:rFonts w:ascii="Arial" w:hAnsi="Arial" w:cs="Arial"/>
        </w:rPr>
      </w:pPr>
      <w:r w:rsidRPr="00C02E90">
        <w:rPr>
          <w:rFonts w:ascii="Arial" w:hAnsi="Arial" w:cs="Arial"/>
        </w:rPr>
        <w:t>(1) (a) What portion of Brand</w:t>
      </w:r>
      <w:r w:rsidR="00847F8F">
        <w:rPr>
          <w:rFonts w:ascii="Arial" w:hAnsi="Arial" w:cs="Arial"/>
        </w:rPr>
        <w:t xml:space="preserve"> </w:t>
      </w:r>
      <w:r w:rsidRPr="00C02E90">
        <w:rPr>
          <w:rFonts w:ascii="Arial" w:hAnsi="Arial" w:cs="Arial"/>
        </w:rPr>
        <w:t xml:space="preserve">SA’s budget for the 2017-18 financial year was used for offices abroad and (b) what was the cost of running offices in each country (i) in each of the past three financial years and (ii) since 1 April 2017; </w:t>
      </w:r>
    </w:p>
    <w:p w14:paraId="7ADCA685" w14:textId="77777777" w:rsidR="00276035" w:rsidRPr="00C02E90" w:rsidRDefault="00847F8F" w:rsidP="00276035">
      <w:pPr>
        <w:pStyle w:val="Default"/>
        <w:spacing w:line="276" w:lineRule="auto"/>
        <w:jc w:val="both"/>
        <w:rPr>
          <w:rFonts w:ascii="Arial" w:hAnsi="Arial" w:cs="Arial"/>
        </w:rPr>
      </w:pPr>
      <w:r>
        <w:rPr>
          <w:rFonts w:ascii="Arial" w:hAnsi="Arial" w:cs="Arial"/>
        </w:rPr>
        <w:t>(2) w</w:t>
      </w:r>
      <w:r w:rsidR="00276035" w:rsidRPr="00C02E90">
        <w:rPr>
          <w:rFonts w:ascii="Arial" w:hAnsi="Arial" w:cs="Arial"/>
        </w:rPr>
        <w:t>hether Brand</w:t>
      </w:r>
      <w:r>
        <w:rPr>
          <w:rFonts w:ascii="Arial" w:hAnsi="Arial" w:cs="Arial"/>
        </w:rPr>
        <w:t xml:space="preserve"> </w:t>
      </w:r>
      <w:r w:rsidR="00276035" w:rsidRPr="00C02E90">
        <w:rPr>
          <w:rFonts w:ascii="Arial" w:hAnsi="Arial" w:cs="Arial"/>
        </w:rPr>
        <w:t xml:space="preserve">SA will increase its budget for the 2018-19 financial year; if not, what is the position in this regard; if so, what are the relevant details; </w:t>
      </w:r>
    </w:p>
    <w:p w14:paraId="7DED2A28" w14:textId="77777777" w:rsidR="00276035" w:rsidRDefault="00276035" w:rsidP="00276035">
      <w:pPr>
        <w:jc w:val="both"/>
        <w:rPr>
          <w:rFonts w:ascii="Arial" w:hAnsi="Arial" w:cs="Arial"/>
          <w:sz w:val="24"/>
          <w:szCs w:val="24"/>
        </w:rPr>
      </w:pPr>
      <w:r w:rsidRPr="00C02E90">
        <w:rPr>
          <w:rFonts w:ascii="Arial" w:hAnsi="Arial" w:cs="Arial"/>
          <w:sz w:val="24"/>
          <w:szCs w:val="24"/>
        </w:rPr>
        <w:t>(3) what are the details of the top 10 countries targeted by Brand</w:t>
      </w:r>
      <w:r w:rsidR="00847F8F">
        <w:rPr>
          <w:rFonts w:ascii="Arial" w:hAnsi="Arial" w:cs="Arial"/>
          <w:sz w:val="24"/>
          <w:szCs w:val="24"/>
        </w:rPr>
        <w:t xml:space="preserve"> </w:t>
      </w:r>
      <w:r w:rsidRPr="00C02E90">
        <w:rPr>
          <w:rFonts w:ascii="Arial" w:hAnsi="Arial" w:cs="Arial"/>
          <w:sz w:val="24"/>
          <w:szCs w:val="24"/>
        </w:rPr>
        <w:t xml:space="preserve">SA? NW768E </w:t>
      </w:r>
    </w:p>
    <w:p w14:paraId="0E774BD4" w14:textId="77777777" w:rsidR="00276035" w:rsidRDefault="00276035" w:rsidP="00276035">
      <w:pPr>
        <w:jc w:val="both"/>
        <w:rPr>
          <w:rFonts w:ascii="Arial" w:hAnsi="Arial" w:cs="Arial"/>
          <w:sz w:val="24"/>
          <w:szCs w:val="24"/>
        </w:rPr>
      </w:pPr>
    </w:p>
    <w:p w14:paraId="11A4AAE8" w14:textId="77777777" w:rsidR="00276035" w:rsidRDefault="00276035" w:rsidP="00276035">
      <w:pPr>
        <w:jc w:val="both"/>
        <w:rPr>
          <w:rFonts w:ascii="Arial" w:hAnsi="Arial" w:cs="Arial"/>
          <w:b/>
          <w:sz w:val="24"/>
          <w:szCs w:val="24"/>
        </w:rPr>
      </w:pPr>
      <w:r w:rsidRPr="00C02E90">
        <w:rPr>
          <w:rFonts w:ascii="Arial" w:hAnsi="Arial" w:cs="Arial"/>
          <w:b/>
          <w:sz w:val="24"/>
          <w:szCs w:val="24"/>
        </w:rPr>
        <w:t>REPLY</w:t>
      </w:r>
    </w:p>
    <w:p w14:paraId="753D442B" w14:textId="77777777" w:rsidR="00276035" w:rsidRPr="00C02E90" w:rsidRDefault="00276035" w:rsidP="00276035">
      <w:pPr>
        <w:jc w:val="both"/>
        <w:rPr>
          <w:rFonts w:ascii="Arial" w:hAnsi="Arial" w:cs="Arial"/>
          <w:b/>
          <w:sz w:val="24"/>
          <w:szCs w:val="24"/>
        </w:rPr>
      </w:pPr>
    </w:p>
    <w:p w14:paraId="4A6D272C" w14:textId="77777777" w:rsidR="00276035" w:rsidRPr="00276035" w:rsidRDefault="00276035" w:rsidP="00276035">
      <w:pPr>
        <w:pStyle w:val="ListParagraph"/>
        <w:numPr>
          <w:ilvl w:val="0"/>
          <w:numId w:val="1"/>
        </w:numPr>
        <w:spacing w:line="276" w:lineRule="auto"/>
        <w:ind w:left="360"/>
        <w:jc w:val="both"/>
        <w:rPr>
          <w:rFonts w:ascii="Arial" w:hAnsi="Arial" w:cs="Arial"/>
          <w:sz w:val="24"/>
          <w:szCs w:val="24"/>
        </w:rPr>
      </w:pPr>
      <w:r w:rsidRPr="00276035">
        <w:rPr>
          <w:rFonts w:ascii="Arial" w:hAnsi="Arial" w:cs="Arial"/>
          <w:sz w:val="24"/>
          <w:szCs w:val="24"/>
        </w:rPr>
        <w:t>(a) R21,375,360 14% of R154,910,000</w:t>
      </w:r>
    </w:p>
    <w:p w14:paraId="58849F12" w14:textId="77777777" w:rsidR="00276035" w:rsidRDefault="00276035" w:rsidP="00276035">
      <w:pPr>
        <w:jc w:val="both"/>
        <w:rPr>
          <w:rFonts w:ascii="Arial" w:hAnsi="Arial" w:cs="Arial"/>
          <w:sz w:val="24"/>
          <w:szCs w:val="24"/>
        </w:rPr>
      </w:pPr>
    </w:p>
    <w:p w14:paraId="72D75871" w14:textId="77777777" w:rsidR="00276035" w:rsidRPr="00276035" w:rsidRDefault="00276035" w:rsidP="00276035">
      <w:pPr>
        <w:jc w:val="both"/>
        <w:rPr>
          <w:rFonts w:ascii="Arial" w:hAnsi="Arial" w:cs="Arial"/>
          <w:sz w:val="24"/>
          <w:szCs w:val="24"/>
        </w:rPr>
      </w:pPr>
    </w:p>
    <w:p w14:paraId="4A68DE43" w14:textId="77777777" w:rsidR="00276035" w:rsidRPr="00276035" w:rsidRDefault="00276035" w:rsidP="00276035">
      <w:pPr>
        <w:tabs>
          <w:tab w:val="left" w:pos="540"/>
          <w:tab w:val="left" w:pos="810"/>
        </w:tabs>
        <w:ind w:left="360" w:hanging="360"/>
        <w:jc w:val="both"/>
        <w:rPr>
          <w:rFonts w:ascii="Arial" w:hAnsi="Arial" w:cs="Arial"/>
          <w:sz w:val="24"/>
          <w:szCs w:val="24"/>
        </w:rPr>
      </w:pPr>
      <w:r w:rsidRPr="00276035">
        <w:rPr>
          <w:rFonts w:ascii="Arial" w:hAnsi="Arial" w:cs="Arial"/>
          <w:sz w:val="24"/>
          <w:szCs w:val="24"/>
        </w:rPr>
        <w:lastRenderedPageBreak/>
        <w:t>(b)</w:t>
      </w:r>
      <w:r w:rsidRPr="00276035">
        <w:rPr>
          <w:rFonts w:ascii="Arial" w:hAnsi="Arial" w:cs="Arial"/>
          <w:sz w:val="24"/>
          <w:szCs w:val="24"/>
        </w:rPr>
        <w:tab/>
        <w:t>(i)</w:t>
      </w:r>
      <w:r w:rsidRPr="00276035">
        <w:rPr>
          <w:rFonts w:ascii="Arial" w:hAnsi="Arial" w:cs="Arial"/>
          <w:sz w:val="24"/>
          <w:szCs w:val="24"/>
        </w:rPr>
        <w:tab/>
      </w:r>
      <w:r w:rsidRPr="00276035">
        <w:rPr>
          <w:rFonts w:ascii="Arial" w:hAnsi="Arial" w:cs="Arial"/>
          <w:b/>
          <w:sz w:val="24"/>
          <w:szCs w:val="24"/>
        </w:rPr>
        <w:t>China</w:t>
      </w:r>
      <w:r w:rsidRPr="00276035">
        <w:rPr>
          <w:rFonts w:ascii="Arial" w:hAnsi="Arial" w:cs="Arial"/>
          <w:b/>
          <w:sz w:val="24"/>
          <w:szCs w:val="24"/>
        </w:rPr>
        <w:tab/>
      </w:r>
      <w:r w:rsidRPr="00276035">
        <w:rPr>
          <w:rFonts w:ascii="Arial" w:hAnsi="Arial" w:cs="Arial"/>
          <w:sz w:val="24"/>
          <w:szCs w:val="24"/>
        </w:rPr>
        <w:tab/>
      </w:r>
      <w:r w:rsidRPr="00276035">
        <w:rPr>
          <w:rFonts w:ascii="Arial" w:hAnsi="Arial" w:cs="Arial"/>
          <w:sz w:val="24"/>
          <w:szCs w:val="24"/>
        </w:rPr>
        <w:tab/>
      </w:r>
    </w:p>
    <w:p w14:paraId="342389E1" w14:textId="77777777" w:rsidR="00276035" w:rsidRPr="00276035" w:rsidRDefault="00276035" w:rsidP="00276035">
      <w:pPr>
        <w:tabs>
          <w:tab w:val="left" w:pos="540"/>
          <w:tab w:val="left" w:pos="810"/>
        </w:tabs>
        <w:ind w:left="360" w:hanging="270"/>
        <w:jc w:val="both"/>
        <w:rPr>
          <w:rFonts w:ascii="Arial" w:hAnsi="Arial" w:cs="Arial"/>
          <w:sz w:val="24"/>
          <w:szCs w:val="24"/>
        </w:rPr>
      </w:pPr>
      <w:r w:rsidRPr="00276035">
        <w:rPr>
          <w:rFonts w:ascii="Arial" w:hAnsi="Arial" w:cs="Arial"/>
          <w:sz w:val="24"/>
          <w:szCs w:val="24"/>
        </w:rPr>
        <w:t xml:space="preserve">     </w:t>
      </w:r>
      <w:r w:rsidRPr="00276035">
        <w:rPr>
          <w:rFonts w:ascii="Arial" w:hAnsi="Arial" w:cs="Arial"/>
          <w:sz w:val="24"/>
          <w:szCs w:val="24"/>
        </w:rPr>
        <w:tab/>
      </w:r>
      <w:r w:rsidRPr="00276035">
        <w:rPr>
          <w:rFonts w:ascii="Arial" w:hAnsi="Arial" w:cs="Arial"/>
          <w:sz w:val="24"/>
          <w:szCs w:val="24"/>
        </w:rPr>
        <w:tab/>
        <w:t>2014/2015</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R2,761808</w:t>
      </w:r>
    </w:p>
    <w:p w14:paraId="526D58E6" w14:textId="77777777" w:rsidR="00276035" w:rsidRPr="00276035" w:rsidRDefault="00276035" w:rsidP="00276035">
      <w:pPr>
        <w:tabs>
          <w:tab w:val="left" w:pos="540"/>
          <w:tab w:val="left" w:pos="810"/>
        </w:tabs>
        <w:ind w:left="1440" w:hanging="630"/>
        <w:jc w:val="both"/>
        <w:rPr>
          <w:rFonts w:ascii="Arial" w:hAnsi="Arial" w:cs="Arial"/>
          <w:sz w:val="24"/>
          <w:szCs w:val="24"/>
        </w:rPr>
      </w:pPr>
      <w:r w:rsidRPr="00276035">
        <w:rPr>
          <w:rFonts w:ascii="Arial" w:hAnsi="Arial" w:cs="Arial"/>
          <w:sz w:val="24"/>
          <w:szCs w:val="24"/>
        </w:rPr>
        <w:t>2015/2016</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R5,281,620</w:t>
      </w:r>
    </w:p>
    <w:p w14:paraId="47F8596E" w14:textId="77777777" w:rsidR="00276035" w:rsidRDefault="00276035" w:rsidP="00276035">
      <w:pPr>
        <w:tabs>
          <w:tab w:val="left" w:pos="540"/>
          <w:tab w:val="left" w:pos="810"/>
        </w:tabs>
        <w:ind w:left="1440" w:hanging="630"/>
        <w:jc w:val="both"/>
        <w:rPr>
          <w:rFonts w:ascii="Arial" w:hAnsi="Arial" w:cs="Arial"/>
          <w:sz w:val="24"/>
          <w:szCs w:val="24"/>
        </w:rPr>
      </w:pPr>
      <w:r w:rsidRPr="00276035">
        <w:rPr>
          <w:rFonts w:ascii="Arial" w:hAnsi="Arial" w:cs="Arial"/>
          <w:sz w:val="24"/>
          <w:szCs w:val="24"/>
        </w:rPr>
        <w:t>2016/2017</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R2, 846, 987</w:t>
      </w:r>
    </w:p>
    <w:p w14:paraId="1D8B9DB1" w14:textId="77777777" w:rsidR="00276035" w:rsidRPr="00276035" w:rsidRDefault="00276035" w:rsidP="00276035">
      <w:pPr>
        <w:tabs>
          <w:tab w:val="left" w:pos="540"/>
          <w:tab w:val="left" w:pos="810"/>
        </w:tabs>
        <w:ind w:left="1440" w:hanging="630"/>
        <w:jc w:val="both"/>
        <w:rPr>
          <w:rFonts w:ascii="Arial" w:hAnsi="Arial" w:cs="Arial"/>
          <w:sz w:val="24"/>
          <w:szCs w:val="24"/>
        </w:rPr>
      </w:pPr>
    </w:p>
    <w:p w14:paraId="102D42C8" w14:textId="77777777" w:rsidR="00276035" w:rsidRPr="00276035" w:rsidRDefault="00276035" w:rsidP="00276035">
      <w:pPr>
        <w:ind w:left="720" w:hanging="180"/>
        <w:jc w:val="both"/>
        <w:rPr>
          <w:rFonts w:ascii="Arial" w:hAnsi="Arial" w:cs="Arial"/>
          <w:b/>
          <w:sz w:val="24"/>
          <w:szCs w:val="24"/>
        </w:rPr>
      </w:pPr>
      <w:r w:rsidRPr="00276035">
        <w:rPr>
          <w:rFonts w:ascii="Arial" w:hAnsi="Arial" w:cs="Arial"/>
          <w:sz w:val="24"/>
          <w:szCs w:val="24"/>
        </w:rPr>
        <w:tab/>
      </w:r>
      <w:r w:rsidRPr="00276035">
        <w:rPr>
          <w:rFonts w:ascii="Arial" w:hAnsi="Arial" w:cs="Arial"/>
          <w:b/>
          <w:sz w:val="24"/>
          <w:szCs w:val="24"/>
        </w:rPr>
        <w:t xml:space="preserve">United States </w:t>
      </w:r>
    </w:p>
    <w:p w14:paraId="33679DF7" w14:textId="77777777" w:rsidR="00276035" w:rsidRPr="00276035" w:rsidRDefault="00276035" w:rsidP="00276035">
      <w:pPr>
        <w:ind w:left="1440" w:hanging="720"/>
        <w:jc w:val="both"/>
        <w:rPr>
          <w:rFonts w:ascii="Arial" w:hAnsi="Arial" w:cs="Arial"/>
          <w:sz w:val="24"/>
          <w:szCs w:val="24"/>
        </w:rPr>
      </w:pPr>
      <w:r w:rsidRPr="00276035">
        <w:rPr>
          <w:rFonts w:ascii="Arial" w:hAnsi="Arial" w:cs="Arial"/>
          <w:sz w:val="24"/>
          <w:szCs w:val="24"/>
        </w:rPr>
        <w:t>2014/2015</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R2, 933,350</w:t>
      </w:r>
    </w:p>
    <w:p w14:paraId="2923E61F" w14:textId="77777777" w:rsidR="00276035" w:rsidRPr="00276035" w:rsidRDefault="00276035" w:rsidP="00276035">
      <w:pPr>
        <w:ind w:left="1440" w:hanging="720"/>
        <w:jc w:val="both"/>
        <w:rPr>
          <w:rFonts w:ascii="Arial" w:hAnsi="Arial" w:cs="Arial"/>
          <w:sz w:val="24"/>
          <w:szCs w:val="24"/>
        </w:rPr>
      </w:pPr>
      <w:r w:rsidRPr="00276035">
        <w:rPr>
          <w:rFonts w:ascii="Arial" w:hAnsi="Arial" w:cs="Arial"/>
          <w:sz w:val="24"/>
          <w:szCs w:val="24"/>
        </w:rPr>
        <w:t>2015/2016</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R4, 072,220</w:t>
      </w:r>
    </w:p>
    <w:p w14:paraId="6140017C" w14:textId="77777777" w:rsidR="00276035" w:rsidRPr="00276035" w:rsidRDefault="00276035" w:rsidP="00276035">
      <w:pPr>
        <w:ind w:left="1440" w:hanging="720"/>
        <w:jc w:val="both"/>
        <w:rPr>
          <w:rFonts w:ascii="Arial" w:hAnsi="Arial" w:cs="Arial"/>
          <w:sz w:val="24"/>
          <w:szCs w:val="24"/>
        </w:rPr>
      </w:pPr>
      <w:r w:rsidRPr="00276035">
        <w:rPr>
          <w:rFonts w:ascii="Arial" w:hAnsi="Arial" w:cs="Arial"/>
          <w:sz w:val="24"/>
          <w:szCs w:val="24"/>
        </w:rPr>
        <w:t>2016/2017</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R4, 561,451</w:t>
      </w:r>
    </w:p>
    <w:p w14:paraId="6F85E429" w14:textId="77777777" w:rsidR="00276035" w:rsidRDefault="00276035" w:rsidP="00276035">
      <w:pPr>
        <w:ind w:left="1440" w:hanging="720"/>
        <w:jc w:val="both"/>
        <w:rPr>
          <w:rFonts w:ascii="Arial" w:hAnsi="Arial" w:cs="Arial"/>
          <w:sz w:val="24"/>
          <w:szCs w:val="24"/>
        </w:rPr>
      </w:pPr>
    </w:p>
    <w:p w14:paraId="7E8EEB3B" w14:textId="77777777" w:rsidR="00276035" w:rsidRPr="00276035" w:rsidRDefault="00276035" w:rsidP="00276035">
      <w:pPr>
        <w:ind w:left="1440" w:hanging="720"/>
        <w:jc w:val="both"/>
        <w:rPr>
          <w:rFonts w:ascii="Arial" w:hAnsi="Arial" w:cs="Arial"/>
          <w:b/>
          <w:sz w:val="24"/>
          <w:szCs w:val="24"/>
        </w:rPr>
      </w:pPr>
      <w:r w:rsidRPr="00276035">
        <w:rPr>
          <w:rFonts w:ascii="Arial" w:hAnsi="Arial" w:cs="Arial"/>
          <w:b/>
          <w:sz w:val="24"/>
          <w:szCs w:val="24"/>
        </w:rPr>
        <w:t>United Kingdom</w:t>
      </w:r>
    </w:p>
    <w:p w14:paraId="4BE33DD4" w14:textId="77777777" w:rsidR="00276035" w:rsidRPr="00276035" w:rsidRDefault="00276035" w:rsidP="00276035">
      <w:pPr>
        <w:ind w:left="360" w:hanging="720"/>
        <w:jc w:val="both"/>
        <w:rPr>
          <w:rFonts w:ascii="Arial" w:hAnsi="Arial" w:cs="Arial"/>
          <w:sz w:val="24"/>
          <w:szCs w:val="24"/>
        </w:rPr>
      </w:pPr>
      <w:r w:rsidRPr="00276035">
        <w:rPr>
          <w:rFonts w:ascii="Arial" w:hAnsi="Arial" w:cs="Arial"/>
          <w:sz w:val="24"/>
          <w:szCs w:val="24"/>
        </w:rPr>
        <w:tab/>
      </w:r>
      <w:r w:rsidRPr="00276035">
        <w:rPr>
          <w:rFonts w:ascii="Arial" w:hAnsi="Arial" w:cs="Arial"/>
          <w:sz w:val="24"/>
          <w:szCs w:val="24"/>
        </w:rPr>
        <w:tab/>
        <w:t>2014/2015</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R5, 991,782</w:t>
      </w:r>
    </w:p>
    <w:p w14:paraId="67C7D08B" w14:textId="77777777" w:rsidR="00276035" w:rsidRPr="00276035" w:rsidRDefault="00276035" w:rsidP="00276035">
      <w:pPr>
        <w:ind w:left="1440" w:hanging="720"/>
        <w:jc w:val="both"/>
        <w:rPr>
          <w:rFonts w:ascii="Arial" w:hAnsi="Arial" w:cs="Arial"/>
          <w:sz w:val="24"/>
          <w:szCs w:val="24"/>
        </w:rPr>
      </w:pPr>
      <w:r w:rsidRPr="00276035">
        <w:rPr>
          <w:rFonts w:ascii="Arial" w:hAnsi="Arial" w:cs="Arial"/>
          <w:sz w:val="24"/>
          <w:szCs w:val="24"/>
        </w:rPr>
        <w:t>2015/2016</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R5, 365,610</w:t>
      </w:r>
    </w:p>
    <w:p w14:paraId="77985F3A" w14:textId="77777777" w:rsidR="00276035" w:rsidRPr="00276035" w:rsidRDefault="00276035" w:rsidP="00276035">
      <w:pPr>
        <w:ind w:left="1440" w:hanging="720"/>
        <w:jc w:val="both"/>
        <w:rPr>
          <w:rFonts w:ascii="Arial" w:hAnsi="Arial" w:cs="Arial"/>
          <w:sz w:val="24"/>
          <w:szCs w:val="24"/>
        </w:rPr>
      </w:pPr>
      <w:r w:rsidRPr="00276035">
        <w:rPr>
          <w:rFonts w:ascii="Arial" w:hAnsi="Arial" w:cs="Arial"/>
          <w:sz w:val="24"/>
          <w:szCs w:val="24"/>
        </w:rPr>
        <w:t>2016/2017</w:t>
      </w:r>
      <w:r w:rsidRPr="00276035">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R2, 843,252</w:t>
      </w:r>
    </w:p>
    <w:p w14:paraId="2B8A2224" w14:textId="77777777" w:rsidR="00276035" w:rsidRPr="00276035" w:rsidRDefault="00276035" w:rsidP="00276035">
      <w:pPr>
        <w:ind w:firstLine="720"/>
        <w:jc w:val="both"/>
        <w:rPr>
          <w:rFonts w:ascii="Arial" w:hAnsi="Arial" w:cs="Arial"/>
          <w:sz w:val="24"/>
          <w:szCs w:val="24"/>
        </w:rPr>
      </w:pPr>
    </w:p>
    <w:p w14:paraId="6D4C9279" w14:textId="77777777" w:rsidR="00276035" w:rsidRPr="00276035" w:rsidRDefault="00276035" w:rsidP="00276035">
      <w:pPr>
        <w:ind w:hanging="360"/>
        <w:jc w:val="both"/>
        <w:rPr>
          <w:rFonts w:ascii="Arial" w:hAnsi="Arial" w:cs="Arial"/>
          <w:sz w:val="24"/>
          <w:szCs w:val="24"/>
        </w:rPr>
      </w:pPr>
      <w:r w:rsidRPr="00276035">
        <w:rPr>
          <w:rFonts w:ascii="Arial" w:hAnsi="Arial" w:cs="Arial"/>
          <w:sz w:val="24"/>
          <w:szCs w:val="24"/>
        </w:rPr>
        <w:tab/>
        <w:t>(ii)</w:t>
      </w:r>
      <w:r w:rsidRPr="00276035">
        <w:rPr>
          <w:rFonts w:ascii="Arial" w:hAnsi="Arial" w:cs="Arial"/>
          <w:sz w:val="24"/>
          <w:szCs w:val="24"/>
        </w:rPr>
        <w:tab/>
        <w:t>China (since 1 April 2017)</w:t>
      </w:r>
      <w:r w:rsidRPr="00276035">
        <w:rPr>
          <w:rFonts w:ascii="Arial" w:hAnsi="Arial" w:cs="Arial"/>
          <w:sz w:val="24"/>
          <w:szCs w:val="24"/>
        </w:rPr>
        <w:tab/>
      </w:r>
      <w:r w:rsidRPr="00276035">
        <w:rPr>
          <w:rFonts w:ascii="Arial" w:hAnsi="Arial" w:cs="Arial"/>
          <w:sz w:val="24"/>
          <w:szCs w:val="24"/>
        </w:rPr>
        <w:tab/>
      </w:r>
      <w:r>
        <w:rPr>
          <w:rFonts w:ascii="Arial" w:hAnsi="Arial" w:cs="Arial"/>
          <w:sz w:val="24"/>
          <w:szCs w:val="24"/>
        </w:rPr>
        <w:tab/>
      </w:r>
      <w:r w:rsidRPr="00276035">
        <w:rPr>
          <w:rFonts w:ascii="Arial" w:hAnsi="Arial" w:cs="Arial"/>
          <w:sz w:val="24"/>
          <w:szCs w:val="24"/>
        </w:rPr>
        <w:t>=</w:t>
      </w:r>
      <w:r w:rsidRPr="00276035">
        <w:rPr>
          <w:rFonts w:ascii="Arial" w:hAnsi="Arial" w:cs="Arial"/>
          <w:sz w:val="24"/>
          <w:szCs w:val="24"/>
        </w:rPr>
        <w:tab/>
        <w:t>R3, 112,108</w:t>
      </w:r>
    </w:p>
    <w:p w14:paraId="2D9C0C2B" w14:textId="77777777" w:rsidR="00276035" w:rsidRPr="00276035" w:rsidRDefault="00276035" w:rsidP="00276035">
      <w:pPr>
        <w:ind w:hanging="360"/>
        <w:jc w:val="both"/>
        <w:rPr>
          <w:rFonts w:ascii="Arial" w:hAnsi="Arial" w:cs="Arial"/>
          <w:sz w:val="24"/>
          <w:szCs w:val="24"/>
        </w:rPr>
      </w:pPr>
      <w:r w:rsidRPr="00276035">
        <w:rPr>
          <w:rFonts w:ascii="Arial" w:hAnsi="Arial" w:cs="Arial"/>
          <w:sz w:val="24"/>
          <w:szCs w:val="24"/>
        </w:rPr>
        <w:tab/>
      </w:r>
      <w:r w:rsidRPr="00276035">
        <w:rPr>
          <w:rFonts w:ascii="Arial" w:hAnsi="Arial" w:cs="Arial"/>
          <w:sz w:val="24"/>
          <w:szCs w:val="24"/>
        </w:rPr>
        <w:tab/>
        <w:t>United States (since 1 April 2017)</w:t>
      </w:r>
      <w:r>
        <w:rPr>
          <w:rFonts w:ascii="Arial" w:hAnsi="Arial" w:cs="Arial"/>
          <w:sz w:val="24"/>
          <w:szCs w:val="24"/>
        </w:rPr>
        <w:tab/>
      </w:r>
      <w:r w:rsidRPr="00276035">
        <w:rPr>
          <w:rFonts w:ascii="Arial" w:hAnsi="Arial" w:cs="Arial"/>
          <w:sz w:val="24"/>
          <w:szCs w:val="24"/>
        </w:rPr>
        <w:tab/>
        <w:t>=</w:t>
      </w:r>
      <w:r w:rsidRPr="00276035">
        <w:rPr>
          <w:rFonts w:ascii="Arial" w:hAnsi="Arial" w:cs="Arial"/>
          <w:sz w:val="24"/>
          <w:szCs w:val="24"/>
        </w:rPr>
        <w:tab/>
        <w:t>R6, 892,777</w:t>
      </w:r>
    </w:p>
    <w:p w14:paraId="568B89CA" w14:textId="77777777" w:rsidR="00276035" w:rsidRPr="00276035" w:rsidRDefault="00276035" w:rsidP="00276035">
      <w:pPr>
        <w:ind w:hanging="360"/>
        <w:jc w:val="both"/>
        <w:rPr>
          <w:rFonts w:ascii="Arial" w:hAnsi="Arial" w:cs="Arial"/>
          <w:sz w:val="24"/>
          <w:szCs w:val="24"/>
        </w:rPr>
      </w:pPr>
      <w:r w:rsidRPr="00276035">
        <w:rPr>
          <w:rFonts w:ascii="Arial" w:hAnsi="Arial" w:cs="Arial"/>
          <w:sz w:val="24"/>
          <w:szCs w:val="24"/>
        </w:rPr>
        <w:tab/>
      </w:r>
      <w:r w:rsidRPr="00276035">
        <w:rPr>
          <w:rFonts w:ascii="Arial" w:hAnsi="Arial" w:cs="Arial"/>
          <w:sz w:val="24"/>
          <w:szCs w:val="24"/>
        </w:rPr>
        <w:tab/>
        <w:t>United Kingdom (since 1 April 2017)</w:t>
      </w:r>
      <w:r w:rsidRPr="00276035">
        <w:rPr>
          <w:rFonts w:ascii="Arial" w:hAnsi="Arial" w:cs="Arial"/>
          <w:sz w:val="24"/>
          <w:szCs w:val="24"/>
        </w:rPr>
        <w:tab/>
        <w:t>=</w:t>
      </w:r>
      <w:r w:rsidRPr="00276035">
        <w:rPr>
          <w:rFonts w:ascii="Arial" w:hAnsi="Arial" w:cs="Arial"/>
          <w:sz w:val="24"/>
          <w:szCs w:val="24"/>
        </w:rPr>
        <w:tab/>
        <w:t>R5, 493,852</w:t>
      </w:r>
    </w:p>
    <w:p w14:paraId="4231DEC1" w14:textId="77777777" w:rsidR="00276035" w:rsidRPr="00276035" w:rsidRDefault="00276035" w:rsidP="00276035">
      <w:pPr>
        <w:ind w:firstLine="720"/>
        <w:jc w:val="both"/>
        <w:rPr>
          <w:rFonts w:ascii="Arial" w:hAnsi="Arial" w:cs="Arial"/>
          <w:sz w:val="24"/>
          <w:szCs w:val="24"/>
        </w:rPr>
      </w:pPr>
    </w:p>
    <w:p w14:paraId="0E3B59D3" w14:textId="77777777" w:rsidR="00276035" w:rsidRDefault="00276035" w:rsidP="00276035">
      <w:pPr>
        <w:pStyle w:val="ListParagraph"/>
        <w:numPr>
          <w:ilvl w:val="0"/>
          <w:numId w:val="1"/>
        </w:numPr>
        <w:spacing w:line="276" w:lineRule="auto"/>
        <w:ind w:left="720" w:hanging="720"/>
        <w:jc w:val="both"/>
        <w:rPr>
          <w:rFonts w:ascii="Arial" w:hAnsi="Arial" w:cs="Arial"/>
          <w:sz w:val="24"/>
          <w:szCs w:val="24"/>
        </w:rPr>
      </w:pPr>
      <w:r w:rsidRPr="00276035">
        <w:rPr>
          <w:rFonts w:ascii="Arial" w:hAnsi="Arial" w:cs="Arial"/>
          <w:sz w:val="24"/>
          <w:szCs w:val="24"/>
        </w:rPr>
        <w:t>Yes, by 6%.</w:t>
      </w:r>
    </w:p>
    <w:p w14:paraId="15F1A09D" w14:textId="77777777" w:rsidR="00276035" w:rsidRPr="00276035" w:rsidRDefault="00276035" w:rsidP="00276035">
      <w:pPr>
        <w:pStyle w:val="ListParagraph"/>
        <w:spacing w:line="276" w:lineRule="auto"/>
        <w:jc w:val="both"/>
        <w:rPr>
          <w:rFonts w:ascii="Arial" w:hAnsi="Arial" w:cs="Arial"/>
          <w:sz w:val="24"/>
          <w:szCs w:val="24"/>
        </w:rPr>
      </w:pPr>
    </w:p>
    <w:p w14:paraId="71AB59E9" w14:textId="77777777" w:rsidR="00276035" w:rsidRPr="00276035" w:rsidRDefault="00276035" w:rsidP="00276035">
      <w:pPr>
        <w:pStyle w:val="ListParagraph"/>
        <w:numPr>
          <w:ilvl w:val="0"/>
          <w:numId w:val="1"/>
        </w:numPr>
        <w:spacing w:line="276" w:lineRule="auto"/>
        <w:ind w:left="720" w:hanging="720"/>
        <w:jc w:val="both"/>
        <w:rPr>
          <w:rFonts w:ascii="Arial" w:hAnsi="Arial" w:cs="Arial"/>
          <w:sz w:val="24"/>
          <w:szCs w:val="24"/>
        </w:rPr>
      </w:pPr>
      <w:r w:rsidRPr="00276035">
        <w:rPr>
          <w:rFonts w:ascii="Arial" w:hAnsi="Arial" w:cs="Arial"/>
          <w:sz w:val="24"/>
          <w:szCs w:val="24"/>
        </w:rPr>
        <w:t>No</w:t>
      </w:r>
      <w:r>
        <w:rPr>
          <w:rFonts w:ascii="Arial" w:hAnsi="Arial" w:cs="Arial"/>
          <w:sz w:val="24"/>
          <w:szCs w:val="24"/>
        </w:rPr>
        <w:t>t Applicable</w:t>
      </w:r>
    </w:p>
    <w:p w14:paraId="55A5264C" w14:textId="77777777" w:rsidR="00276035" w:rsidRDefault="00276035" w:rsidP="00276035">
      <w:pPr>
        <w:jc w:val="both"/>
        <w:rPr>
          <w:rFonts w:ascii="Arial" w:hAnsi="Arial" w:cs="Arial"/>
          <w:sz w:val="24"/>
          <w:szCs w:val="24"/>
        </w:rPr>
      </w:pPr>
    </w:p>
    <w:p w14:paraId="3BBB05C1" w14:textId="77777777" w:rsidR="00BD7185" w:rsidRDefault="00BD7185" w:rsidP="00276035">
      <w:pPr>
        <w:jc w:val="both"/>
        <w:rPr>
          <w:rFonts w:ascii="Arial" w:hAnsi="Arial" w:cs="Arial"/>
          <w:sz w:val="24"/>
          <w:szCs w:val="24"/>
        </w:rPr>
      </w:pPr>
    </w:p>
    <w:p w14:paraId="10D89648" w14:textId="77777777" w:rsidR="00BD7185" w:rsidRDefault="00BD7185" w:rsidP="00276035">
      <w:pPr>
        <w:pStyle w:val="NoSpacing"/>
        <w:spacing w:line="276" w:lineRule="auto"/>
        <w:jc w:val="both"/>
        <w:rPr>
          <w:rFonts w:ascii="Arial" w:hAnsi="Arial" w:cs="Arial"/>
          <w:sz w:val="24"/>
          <w:szCs w:val="24"/>
        </w:rPr>
      </w:pPr>
    </w:p>
    <w:p w14:paraId="600A017A" w14:textId="77777777" w:rsidR="00BD7185" w:rsidRDefault="00BD7185" w:rsidP="00276035">
      <w:pPr>
        <w:pStyle w:val="NoSpacing"/>
        <w:spacing w:line="276" w:lineRule="auto"/>
        <w:jc w:val="both"/>
        <w:rPr>
          <w:rFonts w:ascii="Arial" w:hAnsi="Arial" w:cs="Arial"/>
          <w:sz w:val="24"/>
          <w:szCs w:val="24"/>
        </w:rPr>
      </w:pPr>
    </w:p>
    <w:sectPr w:rsidR="00BD71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9BA3D" w14:textId="77777777" w:rsidR="003568E1" w:rsidRDefault="003568E1">
      <w:pPr>
        <w:spacing w:after="0" w:line="240" w:lineRule="auto"/>
      </w:pPr>
      <w:r>
        <w:separator/>
      </w:r>
    </w:p>
  </w:endnote>
  <w:endnote w:type="continuationSeparator" w:id="0">
    <w:p w14:paraId="40D1199A" w14:textId="77777777" w:rsidR="003568E1" w:rsidRDefault="0035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44E71" w14:textId="77777777" w:rsidR="00E11EE5" w:rsidRPr="00F90CE4" w:rsidRDefault="00BA560B" w:rsidP="00E11EE5">
    <w:pPr>
      <w:shd w:val="clear" w:color="auto" w:fill="FFFFFF" w:themeFill="background1"/>
      <w:spacing w:before="100" w:beforeAutospacing="1" w:after="100" w:afterAutospacing="1" w:line="240" w:lineRule="auto"/>
      <w:rPr>
        <w:caps/>
        <w:noProof/>
        <w:color w:val="808080" w:themeColor="background1" w:themeShade="80"/>
      </w:rPr>
    </w:pPr>
    <w:r w:rsidRPr="00C02E90">
      <w:rPr>
        <w:rFonts w:ascii="Arial" w:eastAsia="Times New Roman" w:hAnsi="Arial" w:cs="Arial"/>
        <w:b/>
        <w:color w:val="808080" w:themeColor="background1" w:themeShade="80"/>
      </w:rPr>
      <w:t xml:space="preserve">Reply to the Parliamentary Question </w:t>
    </w:r>
    <w:r w:rsidRPr="00C02E90">
      <w:rPr>
        <w:rFonts w:ascii="Arial" w:hAnsi="Arial" w:cs="Arial"/>
        <w:b/>
        <w:bCs/>
        <w:color w:val="808080" w:themeColor="background1" w:themeShade="80"/>
      </w:rPr>
      <w:t>694. Ms V van Dyk (DA) to ask the Minister of Communications</w:t>
    </w:r>
    <w:r>
      <w:rPr>
        <w:caps/>
        <w:color w:val="808080" w:themeColor="background1" w:themeShade="80"/>
      </w:rPr>
      <w:tab/>
    </w:r>
    <w:r>
      <w:rPr>
        <w:caps/>
        <w:color w:val="808080" w:themeColor="background1" w:themeShade="80"/>
      </w:rPr>
      <w:tab/>
    </w:r>
    <w:r>
      <w:rPr>
        <w:caps/>
        <w:color w:val="808080" w:themeColor="background1" w:themeShade="80"/>
      </w:rPr>
      <w:tab/>
    </w:r>
    <w:r>
      <w:rPr>
        <w:caps/>
        <w:color w:val="808080" w:themeColor="background1" w:themeShade="80"/>
      </w:rPr>
      <w:tab/>
    </w:r>
    <w:r w:rsidRPr="00F90CE4">
      <w:rPr>
        <w:caps/>
        <w:color w:val="808080" w:themeColor="background1" w:themeShade="80"/>
      </w:rPr>
      <w:fldChar w:fldCharType="begin"/>
    </w:r>
    <w:r w:rsidRPr="00F90CE4">
      <w:rPr>
        <w:caps/>
        <w:color w:val="808080" w:themeColor="background1" w:themeShade="80"/>
      </w:rPr>
      <w:instrText xml:space="preserve"> PAGE   \* MERGEFORMAT </w:instrText>
    </w:r>
    <w:r w:rsidRPr="00F90CE4">
      <w:rPr>
        <w:caps/>
        <w:color w:val="808080" w:themeColor="background1" w:themeShade="80"/>
      </w:rPr>
      <w:fldChar w:fldCharType="separate"/>
    </w:r>
    <w:r w:rsidR="006B2D6D">
      <w:rPr>
        <w:caps/>
        <w:noProof/>
        <w:color w:val="808080" w:themeColor="background1" w:themeShade="80"/>
      </w:rPr>
      <w:t>2</w:t>
    </w:r>
    <w:r w:rsidRPr="00F90CE4">
      <w:rPr>
        <w:caps/>
        <w:noProof/>
        <w:color w:val="808080" w:themeColor="background1" w:themeShade="80"/>
      </w:rPr>
      <w:fldChar w:fldCharType="end"/>
    </w:r>
  </w:p>
  <w:p w14:paraId="3E3222DD" w14:textId="77777777" w:rsidR="00E11EE5" w:rsidRDefault="006B2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AE94" w14:textId="77777777" w:rsidR="003568E1" w:rsidRDefault="003568E1">
      <w:pPr>
        <w:spacing w:after="0" w:line="240" w:lineRule="auto"/>
      </w:pPr>
      <w:r>
        <w:separator/>
      </w:r>
    </w:p>
  </w:footnote>
  <w:footnote w:type="continuationSeparator" w:id="0">
    <w:p w14:paraId="7B427359" w14:textId="77777777" w:rsidR="003568E1" w:rsidRDefault="00356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47716"/>
    <w:multiLevelType w:val="hybridMultilevel"/>
    <w:tmpl w:val="B5368DA4"/>
    <w:lvl w:ilvl="0" w:tplc="D5EE8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35"/>
    <w:rsid w:val="00194427"/>
    <w:rsid w:val="00276035"/>
    <w:rsid w:val="003568E1"/>
    <w:rsid w:val="006B2D6D"/>
    <w:rsid w:val="00847F8F"/>
    <w:rsid w:val="00BA560B"/>
    <w:rsid w:val="00BD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D966"/>
  <w15:chartTrackingRefBased/>
  <w15:docId w15:val="{D8EAC101-8E96-483E-ABAD-64150F5C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3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03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76035"/>
    <w:pPr>
      <w:spacing w:after="0" w:line="240" w:lineRule="auto"/>
    </w:pPr>
    <w:rPr>
      <w:rFonts w:eastAsiaTheme="minorEastAsia"/>
    </w:rPr>
  </w:style>
  <w:style w:type="paragraph" w:styleId="Footer">
    <w:name w:val="footer"/>
    <w:basedOn w:val="Normal"/>
    <w:link w:val="FooterChar"/>
    <w:uiPriority w:val="99"/>
    <w:unhideWhenUsed/>
    <w:rsid w:val="0027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35"/>
    <w:rPr>
      <w:rFonts w:eastAsiaTheme="minorEastAsia"/>
    </w:rPr>
  </w:style>
  <w:style w:type="paragraph" w:styleId="ListParagraph">
    <w:name w:val="List Paragraph"/>
    <w:basedOn w:val="Normal"/>
    <w:uiPriority w:val="34"/>
    <w:qFormat/>
    <w:rsid w:val="00276035"/>
    <w:pPr>
      <w:spacing w:after="0" w:line="240" w:lineRule="auto"/>
      <w:ind w:left="720"/>
    </w:pPr>
    <w:rPr>
      <w:rFonts w:eastAsiaTheme="minorHAns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dcterms:created xsi:type="dcterms:W3CDTF">2018-04-23T11:27:00Z</dcterms:created>
  <dcterms:modified xsi:type="dcterms:W3CDTF">2018-04-23T11:27:00Z</dcterms:modified>
</cp:coreProperties>
</file>