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0D78FA" w:rsidP="00DB2624">
      <w:pPr>
        <w:rPr>
          <w:lang w:val="en-ZA"/>
        </w:rPr>
      </w:pPr>
      <w:r>
        <w:rPr>
          <w:noProof/>
          <w:lang w:val="en-ZA" w:eastAsia="en-ZA"/>
        </w:rPr>
        <w:drawing>
          <wp:anchor distT="0" distB="0" distL="0" distR="0" simplePos="0" relativeHeight="251656704"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4106B">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E4106B">
      <w:pPr>
        <w:jc w:val="center"/>
        <w:rPr>
          <w:rFonts w:ascii="Arial" w:hAnsi="Arial" w:cs="Arial"/>
          <w:b/>
        </w:rPr>
      </w:pPr>
      <w:r w:rsidRPr="00FC7668">
        <w:rPr>
          <w:rFonts w:ascii="Arial" w:hAnsi="Arial" w:cs="Arial"/>
          <w:b/>
        </w:rPr>
        <w:t>QUESTION FOR WRITTEN REPLY</w:t>
      </w:r>
    </w:p>
    <w:p w:rsidR="007252FF" w:rsidRPr="00FC7668" w:rsidRDefault="007252FF" w:rsidP="00E4106B">
      <w:pPr>
        <w:jc w:val="center"/>
        <w:rPr>
          <w:rFonts w:ascii="Arial" w:hAnsi="Arial" w:cs="Arial"/>
          <w:b/>
        </w:rPr>
      </w:pPr>
      <w:r w:rsidRPr="00FC7668">
        <w:rPr>
          <w:rFonts w:ascii="Arial" w:hAnsi="Arial" w:cs="Arial"/>
          <w:b/>
        </w:rPr>
        <w:t xml:space="preserve">QUESTION NO.: </w:t>
      </w:r>
      <w:r w:rsidR="00761022">
        <w:rPr>
          <w:rFonts w:ascii="Arial" w:hAnsi="Arial" w:cs="Arial"/>
          <w:b/>
        </w:rPr>
        <w:t>692</w:t>
      </w:r>
    </w:p>
    <w:p w:rsidR="007252FF" w:rsidRDefault="007252FF" w:rsidP="006C7F97">
      <w:pPr>
        <w:jc w:val="both"/>
        <w:rPr>
          <w:rFonts w:ascii="Arial" w:hAnsi="Arial" w:cs="Arial"/>
          <w:b/>
        </w:rPr>
      </w:pPr>
    </w:p>
    <w:p w:rsidR="00E4106B" w:rsidRPr="00E4106B" w:rsidRDefault="00E4106B" w:rsidP="006C7F97">
      <w:pPr>
        <w:jc w:val="both"/>
        <w:rPr>
          <w:rFonts w:ascii="Arial" w:hAnsi="Arial" w:cs="Arial"/>
          <w:b/>
          <w:u w:val="single"/>
        </w:rPr>
      </w:pPr>
      <w:r w:rsidRPr="00E4106B">
        <w:rPr>
          <w:rFonts w:ascii="Arial" w:hAnsi="Arial" w:cs="Arial"/>
          <w:b/>
          <w:u w:val="single"/>
        </w:rPr>
        <w:t>QUESTION:</w:t>
      </w:r>
    </w:p>
    <w:p w:rsidR="00E671CD" w:rsidRPr="00E671CD" w:rsidRDefault="00761022" w:rsidP="00761022">
      <w:pPr>
        <w:pStyle w:val="LegalHeading1"/>
        <w:numPr>
          <w:ilvl w:val="0"/>
          <w:numId w:val="0"/>
        </w:numPr>
        <w:spacing w:before="100" w:beforeAutospacing="1" w:after="100" w:afterAutospacing="1" w:line="276" w:lineRule="auto"/>
        <w:rPr>
          <w:rFonts w:eastAsia="Times New Roman"/>
          <w:bCs w:val="0"/>
          <w:caps w:val="0"/>
          <w:sz w:val="24"/>
          <w:szCs w:val="24"/>
          <w:lang w:val="en-US" w:eastAsia="en-US"/>
        </w:rPr>
      </w:pPr>
      <w:r>
        <w:rPr>
          <w:rFonts w:eastAsia="Times New Roman"/>
          <w:bCs w:val="0"/>
          <w:caps w:val="0"/>
          <w:sz w:val="24"/>
          <w:szCs w:val="24"/>
          <w:lang w:val="en-US" w:eastAsia="en-US"/>
        </w:rPr>
        <w:t>692</w:t>
      </w:r>
      <w:r w:rsidR="006574A8" w:rsidRPr="00E671CD">
        <w:rPr>
          <w:rFonts w:eastAsia="Times New Roman"/>
          <w:bCs w:val="0"/>
          <w:caps w:val="0"/>
          <w:sz w:val="24"/>
          <w:szCs w:val="24"/>
          <w:lang w:val="en-US" w:eastAsia="en-US"/>
        </w:rPr>
        <w:t>.</w:t>
      </w:r>
      <w:r w:rsidR="006574A8" w:rsidRPr="00E671CD">
        <w:rPr>
          <w:rFonts w:eastAsia="Times New Roman"/>
          <w:bCs w:val="0"/>
          <w:caps w:val="0"/>
          <w:sz w:val="24"/>
          <w:szCs w:val="24"/>
          <w:lang w:val="en-US" w:eastAsia="en-US"/>
        </w:rPr>
        <w:tab/>
      </w:r>
      <w:r w:rsidR="00E671CD" w:rsidRPr="00E671CD">
        <w:rPr>
          <w:rFonts w:eastAsia="Times New Roman"/>
          <w:bCs w:val="0"/>
          <w:caps w:val="0"/>
          <w:sz w:val="24"/>
          <w:szCs w:val="24"/>
          <w:lang w:val="en-US" w:eastAsia="en-US"/>
        </w:rPr>
        <w:t>Mrs M O Clarke (DA) to ask the Minister of Public Enterprises:</w:t>
      </w:r>
    </w:p>
    <w:p w:rsidR="00E671CD" w:rsidRPr="00E671CD" w:rsidRDefault="00E671CD" w:rsidP="00761022">
      <w:pPr>
        <w:pStyle w:val="LegalHeading1"/>
        <w:numPr>
          <w:ilvl w:val="0"/>
          <w:numId w:val="0"/>
        </w:numPr>
        <w:spacing w:before="100" w:beforeAutospacing="1" w:after="100" w:afterAutospacing="1" w:line="276" w:lineRule="auto"/>
        <w:rPr>
          <w:b w:val="0"/>
          <w:iCs/>
          <w:sz w:val="24"/>
          <w:szCs w:val="24"/>
          <w:lang w:val="en-GB"/>
        </w:rPr>
      </w:pPr>
      <w:r>
        <w:rPr>
          <w:b w:val="0"/>
          <w:iCs/>
          <w:caps w:val="0"/>
          <w:sz w:val="24"/>
          <w:szCs w:val="24"/>
          <w:lang w:val="en-GB"/>
        </w:rPr>
        <w:t>W</w:t>
      </w:r>
      <w:r w:rsidRPr="00E671CD">
        <w:rPr>
          <w:b w:val="0"/>
          <w:iCs/>
          <w:caps w:val="0"/>
          <w:sz w:val="24"/>
          <w:szCs w:val="24"/>
          <w:lang w:val="en-GB"/>
        </w:rPr>
        <w:t xml:space="preserve">hat </w:t>
      </w:r>
      <w:r w:rsidR="00761022">
        <w:rPr>
          <w:b w:val="0"/>
          <w:iCs/>
          <w:caps w:val="0"/>
          <w:sz w:val="24"/>
          <w:szCs w:val="24"/>
          <w:lang w:val="en-GB"/>
        </w:rPr>
        <w:t>(a) total number of incidents of fuel theft has Transnet had (i) in the 2019-20 financial year and (ii) since 1 April 2020, (b) was the total monetary value of the stolen fuel, (c) security measures have been put in place to prevent the incidents of fuel theft from reoccurring and (d) were the outcomes of law enforcement processes that unfolded to the incidents of fuel theft? NW810E</w:t>
      </w:r>
    </w:p>
    <w:p w:rsidR="00E4106B" w:rsidRDefault="00E4106B" w:rsidP="00C77F7A">
      <w:pPr>
        <w:spacing w:line="360" w:lineRule="auto"/>
        <w:ind w:left="709" w:hanging="709"/>
        <w:rPr>
          <w:rFonts w:ascii="Arial" w:hAnsi="Arial" w:cs="Arial"/>
          <w:b/>
          <w:sz w:val="22"/>
          <w:szCs w:val="22"/>
          <w:u w:val="single"/>
        </w:rPr>
      </w:pPr>
    </w:p>
    <w:p w:rsidR="002F5E77" w:rsidRPr="00E4106B" w:rsidRDefault="00E4106B" w:rsidP="00C77F7A">
      <w:pPr>
        <w:spacing w:line="360" w:lineRule="auto"/>
        <w:ind w:left="709" w:hanging="709"/>
        <w:rPr>
          <w:rFonts w:ascii="Arial" w:hAnsi="Arial" w:cs="Arial"/>
          <w:b/>
          <w:sz w:val="22"/>
          <w:szCs w:val="22"/>
          <w:u w:val="single"/>
        </w:rPr>
      </w:pPr>
      <w:r>
        <w:rPr>
          <w:rFonts w:ascii="Arial" w:hAnsi="Arial" w:cs="Arial"/>
          <w:b/>
          <w:sz w:val="22"/>
          <w:szCs w:val="22"/>
          <w:u w:val="single"/>
        </w:rPr>
        <w:br w:type="page"/>
      </w:r>
      <w:r w:rsidRPr="00E4106B">
        <w:rPr>
          <w:rFonts w:ascii="Arial" w:hAnsi="Arial" w:cs="Arial"/>
          <w:b/>
          <w:sz w:val="22"/>
          <w:szCs w:val="22"/>
          <w:u w:val="single"/>
        </w:rPr>
        <w:lastRenderedPageBreak/>
        <w:t>REPLY:</w:t>
      </w:r>
    </w:p>
    <w:p w:rsidR="002F5E77" w:rsidRPr="00E671CD" w:rsidRDefault="00E4106B" w:rsidP="00C77F7A">
      <w:pPr>
        <w:tabs>
          <w:tab w:val="left" w:pos="6930"/>
        </w:tabs>
        <w:spacing w:line="360" w:lineRule="auto"/>
        <w:rPr>
          <w:rFonts w:ascii="Arial" w:hAnsi="Arial" w:cs="Arial"/>
          <w:b/>
        </w:rPr>
      </w:pPr>
      <w:r>
        <w:rPr>
          <w:rFonts w:ascii="Arial" w:hAnsi="Arial" w:cs="Arial"/>
          <w:b/>
        </w:rPr>
        <w:t xml:space="preserve">According to the information received from </w:t>
      </w:r>
      <w:r w:rsidR="0097033F" w:rsidRPr="00E671CD">
        <w:rPr>
          <w:rFonts w:ascii="Arial" w:hAnsi="Arial" w:cs="Arial"/>
          <w:b/>
        </w:rPr>
        <w:t>T</w:t>
      </w:r>
      <w:r w:rsidR="006574A8" w:rsidRPr="00E671CD">
        <w:rPr>
          <w:rFonts w:ascii="Arial" w:hAnsi="Arial" w:cs="Arial"/>
          <w:b/>
        </w:rPr>
        <w:t>ransnet</w:t>
      </w:r>
      <w:r w:rsidR="0097033F" w:rsidRPr="00E671CD">
        <w:rPr>
          <w:rFonts w:ascii="Arial" w:hAnsi="Arial" w:cs="Arial"/>
          <w:b/>
        </w:rPr>
        <w:t>:</w:t>
      </w:r>
      <w:r w:rsidR="002A0C5B" w:rsidRPr="00E671CD">
        <w:rPr>
          <w:rFonts w:ascii="Arial" w:hAnsi="Arial" w:cs="Arial"/>
          <w:b/>
        </w:rPr>
        <w:tab/>
      </w:r>
    </w:p>
    <w:p w:rsidR="00761022" w:rsidRPr="00761022" w:rsidRDefault="00761022" w:rsidP="00761022">
      <w:pPr>
        <w:pStyle w:val="LegalHeading1"/>
        <w:numPr>
          <w:ilvl w:val="0"/>
          <w:numId w:val="26"/>
        </w:numPr>
        <w:spacing w:before="100" w:beforeAutospacing="1" w:after="100" w:afterAutospacing="1" w:line="240" w:lineRule="auto"/>
        <w:ind w:hanging="720"/>
        <w:rPr>
          <w:bCs w:val="0"/>
        </w:rPr>
      </w:pPr>
      <w:r w:rsidRPr="00761022">
        <w:rPr>
          <w:bCs w:val="0"/>
        </w:rPr>
        <w:t>(I) and (II):  FUEL THEFT INCIDENTS 19/20 AND 20/21 FINANCIAL YEARS:</w:t>
      </w:r>
    </w:p>
    <w:p w:rsidR="00761022" w:rsidRDefault="000D78FA" w:rsidP="00761022">
      <w:pPr>
        <w:pStyle w:val="LegalHeading1"/>
        <w:numPr>
          <w:ilvl w:val="0"/>
          <w:numId w:val="0"/>
        </w:numPr>
        <w:spacing w:before="100" w:beforeAutospacing="1" w:after="100" w:afterAutospacing="1" w:line="240" w:lineRule="auto"/>
        <w:ind w:left="567" w:hanging="567"/>
        <w:rPr>
          <w:rFonts w:ascii="Tahoma" w:hAnsi="Tahoma" w:cs="Tahoma"/>
          <w:b w:val="0"/>
          <w:bCs w:val="0"/>
        </w:rPr>
      </w:pPr>
      <w:r>
        <w:rPr>
          <w:rFonts w:ascii="Tahoma" w:hAnsi="Tahoma" w:cs="Tahoma"/>
          <w:b w:val="0"/>
          <w:bCs w:val="0"/>
          <w:noProof/>
          <w:lang w:eastAsia="en-ZA"/>
        </w:rPr>
        <w:drawing>
          <wp:inline distT="0" distB="0" distL="0" distR="0">
            <wp:extent cx="5652135" cy="143319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652135" cy="1433195"/>
                    </a:xfrm>
                    <a:prstGeom prst="rect">
                      <a:avLst/>
                    </a:prstGeom>
                    <a:noFill/>
                  </pic:spPr>
                </pic:pic>
              </a:graphicData>
            </a:graphic>
          </wp:inline>
        </w:drawing>
      </w:r>
    </w:p>
    <w:p w:rsidR="00761022" w:rsidRDefault="00761022" w:rsidP="00761022">
      <w:pPr>
        <w:pStyle w:val="LegalHeading1"/>
        <w:numPr>
          <w:ilvl w:val="0"/>
          <w:numId w:val="0"/>
        </w:numPr>
        <w:spacing w:before="100" w:beforeAutospacing="1" w:after="100" w:afterAutospacing="1" w:line="240" w:lineRule="auto"/>
        <w:rPr>
          <w:rFonts w:ascii="Tahoma" w:hAnsi="Tahoma" w:cs="Tahoma"/>
          <w:b w:val="0"/>
          <w:bCs w:val="0"/>
        </w:rPr>
      </w:pPr>
    </w:p>
    <w:p w:rsidR="00761022" w:rsidRPr="00761022" w:rsidRDefault="00761022" w:rsidP="00761022">
      <w:pPr>
        <w:pStyle w:val="LegalHeading1"/>
        <w:numPr>
          <w:ilvl w:val="0"/>
          <w:numId w:val="0"/>
        </w:numPr>
        <w:spacing w:before="100" w:beforeAutospacing="1" w:after="100" w:afterAutospacing="1" w:line="240" w:lineRule="auto"/>
        <w:ind w:left="567" w:hanging="567"/>
        <w:rPr>
          <w:bCs w:val="0"/>
        </w:rPr>
      </w:pPr>
      <w:r w:rsidRPr="00761022">
        <w:rPr>
          <w:bCs w:val="0"/>
        </w:rPr>
        <w:t>(b)</w:t>
      </w:r>
      <w:r w:rsidRPr="00761022">
        <w:rPr>
          <w:bCs w:val="0"/>
        </w:rPr>
        <w:tab/>
        <w:t>TOTAL MONatETARY VALUE OF THE STOLEN FUEL:</w:t>
      </w:r>
    </w:p>
    <w:p w:rsidR="00761022" w:rsidRPr="00761022" w:rsidRDefault="00761022" w:rsidP="00761022">
      <w:pPr>
        <w:pStyle w:val="LegalHeading1"/>
        <w:numPr>
          <w:ilvl w:val="0"/>
          <w:numId w:val="0"/>
        </w:numPr>
        <w:spacing w:before="100" w:beforeAutospacing="1" w:after="100" w:afterAutospacing="1" w:line="240" w:lineRule="auto"/>
        <w:ind w:left="567"/>
        <w:rPr>
          <w:b w:val="0"/>
          <w:bCs w:val="0"/>
          <w:caps w:val="0"/>
        </w:rPr>
      </w:pPr>
      <w:r w:rsidRPr="00761022">
        <w:rPr>
          <w:b w:val="0"/>
          <w:bCs w:val="0"/>
          <w:caps w:val="0"/>
        </w:rPr>
        <w:t xml:space="preserve">The total monetary value of the stolen fuel is arrived at utilising the approximate volume lost at the Basic Fuel Price (BFP) plus taxes over the respective reporting date. </w:t>
      </w:r>
    </w:p>
    <w:p w:rsidR="00761022" w:rsidRPr="00761022" w:rsidRDefault="00761022" w:rsidP="00920BFE">
      <w:pPr>
        <w:pStyle w:val="LegalHeading1"/>
        <w:numPr>
          <w:ilvl w:val="0"/>
          <w:numId w:val="28"/>
        </w:numPr>
        <w:spacing w:before="100" w:beforeAutospacing="1" w:after="100" w:afterAutospacing="1" w:line="240" w:lineRule="auto"/>
        <w:rPr>
          <w:b w:val="0"/>
          <w:bCs w:val="0"/>
        </w:rPr>
      </w:pPr>
      <w:r w:rsidRPr="00761022">
        <w:rPr>
          <w:b w:val="0"/>
          <w:bCs w:val="0"/>
        </w:rPr>
        <w:t xml:space="preserve">2019/20:  R 147 </w:t>
      </w:r>
      <w:r w:rsidRPr="00761022">
        <w:rPr>
          <w:b w:val="0"/>
          <w:bCs w:val="0"/>
          <w:caps w:val="0"/>
        </w:rPr>
        <w:t>m (11,9 million  litres at R12,38 BFP &amp; Tax)</w:t>
      </w:r>
    </w:p>
    <w:p w:rsidR="00761022" w:rsidRPr="00761022" w:rsidRDefault="00761022" w:rsidP="00920BFE">
      <w:pPr>
        <w:pStyle w:val="LegalHeading1"/>
        <w:numPr>
          <w:ilvl w:val="0"/>
          <w:numId w:val="28"/>
        </w:numPr>
        <w:spacing w:before="100" w:beforeAutospacing="1" w:after="100" w:afterAutospacing="1" w:line="240" w:lineRule="auto"/>
        <w:rPr>
          <w:b w:val="0"/>
          <w:bCs w:val="0"/>
        </w:rPr>
      </w:pPr>
      <w:r w:rsidRPr="00761022">
        <w:rPr>
          <w:b w:val="0"/>
          <w:bCs w:val="0"/>
        </w:rPr>
        <w:t xml:space="preserve">2020/21:  R 102 </w:t>
      </w:r>
      <w:r w:rsidRPr="00761022">
        <w:rPr>
          <w:b w:val="0"/>
          <w:bCs w:val="0"/>
          <w:caps w:val="0"/>
        </w:rPr>
        <w:t>m (8,5 million litres at R12,03 BFP &amp; Tax)</w:t>
      </w:r>
    </w:p>
    <w:p w:rsidR="00761022" w:rsidRPr="00761022" w:rsidRDefault="00761022" w:rsidP="00761022">
      <w:pPr>
        <w:pStyle w:val="LegalHeading1"/>
        <w:numPr>
          <w:ilvl w:val="0"/>
          <w:numId w:val="0"/>
        </w:numPr>
        <w:spacing w:before="100" w:beforeAutospacing="1" w:after="100" w:afterAutospacing="1" w:line="240" w:lineRule="auto"/>
        <w:ind w:left="567" w:hanging="567"/>
        <w:rPr>
          <w:bCs w:val="0"/>
        </w:rPr>
      </w:pPr>
      <w:r w:rsidRPr="00761022">
        <w:rPr>
          <w:bCs w:val="0"/>
        </w:rPr>
        <w:t>(C)</w:t>
      </w:r>
      <w:r w:rsidRPr="00761022">
        <w:rPr>
          <w:bCs w:val="0"/>
        </w:rPr>
        <w:tab/>
        <w:t>security measures put in place:</w:t>
      </w:r>
    </w:p>
    <w:p w:rsidR="00761022" w:rsidRPr="00761022" w:rsidRDefault="00761022" w:rsidP="00761022">
      <w:pPr>
        <w:jc w:val="both"/>
        <w:rPr>
          <w:rFonts w:ascii="Arial" w:hAnsi="Arial" w:cs="Arial"/>
          <w:sz w:val="22"/>
          <w:szCs w:val="22"/>
        </w:rPr>
      </w:pPr>
      <w:r w:rsidRPr="00761022">
        <w:rPr>
          <w:rFonts w:ascii="Arial" w:hAnsi="Arial" w:cs="Arial"/>
          <w:sz w:val="22"/>
          <w:szCs w:val="22"/>
        </w:rPr>
        <w:t xml:space="preserve">Transnet has implemented various security measures which include tactical and aerial surveillance deployments. There is close collaboration with the Directorate for Priority Crime Investigation (“Hawks”), National Crime Intelligence and the National Prosecuting Authority (NPA) to deal with related fuel theft in the country. </w:t>
      </w:r>
    </w:p>
    <w:p w:rsidR="00761022" w:rsidRPr="00761022" w:rsidRDefault="00761022" w:rsidP="00761022">
      <w:pPr>
        <w:jc w:val="both"/>
        <w:rPr>
          <w:rFonts w:ascii="Arial" w:hAnsi="Arial" w:cs="Arial"/>
          <w:sz w:val="22"/>
          <w:szCs w:val="22"/>
        </w:rPr>
      </w:pPr>
    </w:p>
    <w:p w:rsidR="00761022" w:rsidRPr="00761022" w:rsidRDefault="00761022" w:rsidP="00761022">
      <w:pPr>
        <w:jc w:val="both"/>
        <w:rPr>
          <w:rFonts w:ascii="Arial" w:hAnsi="Arial" w:cs="Arial"/>
          <w:sz w:val="22"/>
          <w:szCs w:val="22"/>
        </w:rPr>
      </w:pPr>
      <w:r w:rsidRPr="00761022">
        <w:rPr>
          <w:rFonts w:ascii="Arial" w:hAnsi="Arial" w:cs="Arial"/>
          <w:sz w:val="22"/>
          <w:szCs w:val="22"/>
        </w:rPr>
        <w:t>Detail of Security Preventative Measures applied to reduce incidents:</w:t>
      </w:r>
    </w:p>
    <w:p w:rsidR="00761022" w:rsidRPr="00761022" w:rsidRDefault="00761022" w:rsidP="00920BFE">
      <w:pPr>
        <w:numPr>
          <w:ilvl w:val="0"/>
          <w:numId w:val="29"/>
        </w:numPr>
        <w:tabs>
          <w:tab w:val="num" w:pos="720"/>
        </w:tabs>
        <w:ind w:hanging="102"/>
        <w:contextualSpacing/>
        <w:jc w:val="both"/>
        <w:rPr>
          <w:rFonts w:ascii="Arial" w:hAnsi="Arial" w:cs="Arial"/>
          <w:sz w:val="22"/>
          <w:szCs w:val="22"/>
        </w:rPr>
      </w:pPr>
      <w:r w:rsidRPr="00761022">
        <w:rPr>
          <w:rFonts w:ascii="Arial" w:hAnsi="Arial" w:cs="Arial"/>
          <w:sz w:val="22"/>
          <w:szCs w:val="22"/>
        </w:rPr>
        <w:t>National Organised Crime Project registration (National Prosecuting Authority (NPA), Directorate Priority Crime Investigation (DPCI) and Crime Intelligence)</w:t>
      </w:r>
    </w:p>
    <w:p w:rsidR="00761022" w:rsidRPr="00761022" w:rsidRDefault="00920BFE" w:rsidP="00920BFE">
      <w:pPr>
        <w:tabs>
          <w:tab w:val="num" w:pos="720"/>
        </w:tabs>
        <w:contextualSpacing/>
        <w:jc w:val="both"/>
        <w:rPr>
          <w:rFonts w:ascii="Arial" w:hAnsi="Arial" w:cs="Arial"/>
          <w:sz w:val="22"/>
          <w:szCs w:val="22"/>
        </w:rPr>
      </w:pPr>
      <w:r>
        <w:rPr>
          <w:rFonts w:ascii="Arial" w:hAnsi="Arial" w:cs="Arial"/>
          <w:sz w:val="22"/>
          <w:szCs w:val="22"/>
        </w:rPr>
        <w:t>(II)</w:t>
      </w:r>
      <w:r>
        <w:rPr>
          <w:rFonts w:ascii="Arial" w:hAnsi="Arial" w:cs="Arial"/>
          <w:sz w:val="22"/>
          <w:szCs w:val="22"/>
        </w:rPr>
        <w:tab/>
      </w:r>
      <w:r w:rsidR="00761022" w:rsidRPr="00761022">
        <w:rPr>
          <w:rFonts w:ascii="Arial" w:hAnsi="Arial" w:cs="Arial"/>
          <w:sz w:val="22"/>
          <w:szCs w:val="22"/>
        </w:rPr>
        <w:t xml:space="preserve">Specialised Tactical Security deployments </w:t>
      </w:r>
    </w:p>
    <w:p w:rsidR="00761022" w:rsidRPr="00761022" w:rsidRDefault="00761022" w:rsidP="00920BFE">
      <w:pPr>
        <w:numPr>
          <w:ilvl w:val="0"/>
          <w:numId w:val="28"/>
        </w:numPr>
        <w:tabs>
          <w:tab w:val="num" w:pos="720"/>
        </w:tabs>
        <w:ind w:hanging="1287"/>
        <w:contextualSpacing/>
        <w:jc w:val="both"/>
        <w:rPr>
          <w:rFonts w:ascii="Arial" w:hAnsi="Arial" w:cs="Arial"/>
          <w:sz w:val="22"/>
          <w:szCs w:val="22"/>
        </w:rPr>
      </w:pPr>
      <w:r w:rsidRPr="00761022">
        <w:rPr>
          <w:rFonts w:ascii="Arial" w:hAnsi="Arial" w:cs="Arial"/>
          <w:sz w:val="22"/>
          <w:szCs w:val="22"/>
        </w:rPr>
        <w:t xml:space="preserve">Specialised Aerial Surveillance deployments </w:t>
      </w:r>
    </w:p>
    <w:p w:rsidR="00761022" w:rsidRPr="00761022" w:rsidRDefault="00761022" w:rsidP="00920BFE">
      <w:pPr>
        <w:numPr>
          <w:ilvl w:val="0"/>
          <w:numId w:val="28"/>
        </w:numPr>
        <w:tabs>
          <w:tab w:val="num" w:pos="720"/>
        </w:tabs>
        <w:ind w:hanging="1287"/>
        <w:contextualSpacing/>
        <w:jc w:val="both"/>
        <w:rPr>
          <w:rFonts w:ascii="Arial" w:hAnsi="Arial" w:cs="Arial"/>
          <w:sz w:val="22"/>
          <w:szCs w:val="22"/>
        </w:rPr>
      </w:pPr>
      <w:r w:rsidRPr="00761022">
        <w:rPr>
          <w:rFonts w:ascii="Arial" w:hAnsi="Arial" w:cs="Arial"/>
          <w:sz w:val="22"/>
          <w:szCs w:val="22"/>
        </w:rPr>
        <w:t>Specialised Aerial drone deployments</w:t>
      </w:r>
    </w:p>
    <w:p w:rsidR="00761022" w:rsidRPr="00761022" w:rsidRDefault="00761022" w:rsidP="00920BFE">
      <w:pPr>
        <w:numPr>
          <w:ilvl w:val="0"/>
          <w:numId w:val="28"/>
        </w:numPr>
        <w:tabs>
          <w:tab w:val="num" w:pos="720"/>
        </w:tabs>
        <w:ind w:left="709" w:hanging="709"/>
        <w:contextualSpacing/>
        <w:jc w:val="both"/>
        <w:rPr>
          <w:rFonts w:ascii="Arial" w:hAnsi="Arial" w:cs="Arial"/>
          <w:sz w:val="22"/>
          <w:szCs w:val="22"/>
        </w:rPr>
      </w:pPr>
      <w:r w:rsidRPr="00761022">
        <w:rPr>
          <w:rFonts w:ascii="Arial" w:hAnsi="Arial" w:cs="Arial"/>
          <w:sz w:val="22"/>
          <w:szCs w:val="22"/>
        </w:rPr>
        <w:t>Law Enforcement and TPL Security information/Intelligence led security operations</w:t>
      </w:r>
    </w:p>
    <w:p w:rsidR="00761022" w:rsidRPr="00761022" w:rsidRDefault="00761022" w:rsidP="00920BFE">
      <w:pPr>
        <w:numPr>
          <w:ilvl w:val="0"/>
          <w:numId w:val="28"/>
        </w:numPr>
        <w:tabs>
          <w:tab w:val="num" w:pos="720"/>
        </w:tabs>
        <w:ind w:left="709" w:hanging="709"/>
        <w:contextualSpacing/>
        <w:jc w:val="both"/>
        <w:rPr>
          <w:rFonts w:ascii="Arial" w:hAnsi="Arial" w:cs="Arial"/>
          <w:sz w:val="22"/>
          <w:szCs w:val="22"/>
        </w:rPr>
      </w:pPr>
      <w:r w:rsidRPr="00761022">
        <w:rPr>
          <w:rFonts w:ascii="Arial" w:hAnsi="Arial" w:cs="Arial"/>
          <w:sz w:val="22"/>
          <w:szCs w:val="22"/>
        </w:rPr>
        <w:t>National Law Enforcement engagements for interventions and support (SAPS, NatJoints and SANDF)</w:t>
      </w:r>
    </w:p>
    <w:p w:rsidR="00761022" w:rsidRPr="00761022" w:rsidRDefault="00761022" w:rsidP="00920BFE">
      <w:pPr>
        <w:numPr>
          <w:ilvl w:val="0"/>
          <w:numId w:val="28"/>
        </w:numPr>
        <w:tabs>
          <w:tab w:val="num" w:pos="720"/>
        </w:tabs>
        <w:ind w:left="709" w:hanging="709"/>
        <w:contextualSpacing/>
        <w:jc w:val="both"/>
        <w:rPr>
          <w:rFonts w:ascii="Arial" w:hAnsi="Arial" w:cs="Arial"/>
          <w:sz w:val="22"/>
          <w:szCs w:val="22"/>
        </w:rPr>
      </w:pPr>
      <w:r w:rsidRPr="00761022">
        <w:rPr>
          <w:rFonts w:ascii="Arial" w:hAnsi="Arial" w:cs="Arial"/>
          <w:sz w:val="22"/>
          <w:szCs w:val="22"/>
        </w:rPr>
        <w:t>Critical and Essential Infrastructure Protection Motivation – TPL Network (Pipeline) vs. only Pump Stations</w:t>
      </w:r>
    </w:p>
    <w:p w:rsidR="00761022" w:rsidRPr="00761022" w:rsidRDefault="00761022" w:rsidP="00920BFE">
      <w:pPr>
        <w:numPr>
          <w:ilvl w:val="0"/>
          <w:numId w:val="28"/>
        </w:numPr>
        <w:tabs>
          <w:tab w:val="num" w:pos="720"/>
        </w:tabs>
        <w:ind w:hanging="1287"/>
        <w:contextualSpacing/>
        <w:jc w:val="both"/>
        <w:rPr>
          <w:rFonts w:ascii="Arial" w:hAnsi="Arial" w:cs="Arial"/>
          <w:sz w:val="22"/>
          <w:szCs w:val="22"/>
        </w:rPr>
      </w:pPr>
      <w:r w:rsidRPr="00761022">
        <w:rPr>
          <w:rFonts w:ascii="Arial" w:hAnsi="Arial" w:cs="Arial"/>
          <w:sz w:val="22"/>
          <w:szCs w:val="22"/>
        </w:rPr>
        <w:t xml:space="preserve">Establishment of Transnet Group Security Fusion Centre </w:t>
      </w:r>
    </w:p>
    <w:p w:rsidR="00761022" w:rsidRPr="00761022" w:rsidRDefault="00761022" w:rsidP="00761022">
      <w:pPr>
        <w:rPr>
          <w:rFonts w:ascii="Arial" w:hAnsi="Arial" w:cs="Arial"/>
          <w:sz w:val="22"/>
          <w:szCs w:val="22"/>
        </w:rPr>
      </w:pPr>
    </w:p>
    <w:p w:rsidR="00761022" w:rsidRPr="00761022" w:rsidRDefault="00761022" w:rsidP="00761022">
      <w:pPr>
        <w:jc w:val="both"/>
        <w:rPr>
          <w:rFonts w:ascii="Arial" w:hAnsi="Arial" w:cs="Arial"/>
          <w:sz w:val="22"/>
          <w:szCs w:val="22"/>
        </w:rPr>
      </w:pPr>
      <w:r w:rsidRPr="00761022">
        <w:rPr>
          <w:rFonts w:ascii="Arial" w:hAnsi="Arial" w:cs="Arial"/>
          <w:sz w:val="22"/>
          <w:szCs w:val="22"/>
        </w:rPr>
        <w:t>In addition there are specific anti-intrusion systems that are in the process of being implemented along the pipeline system.</w:t>
      </w:r>
    </w:p>
    <w:p w:rsidR="00761022" w:rsidRPr="00761022" w:rsidRDefault="00761022" w:rsidP="00761022">
      <w:pPr>
        <w:pStyle w:val="LegalHeading1"/>
        <w:numPr>
          <w:ilvl w:val="0"/>
          <w:numId w:val="0"/>
        </w:numPr>
        <w:spacing w:before="100" w:beforeAutospacing="1" w:after="100" w:afterAutospacing="1" w:line="240" w:lineRule="auto"/>
        <w:ind w:left="567" w:hanging="567"/>
        <w:rPr>
          <w:b w:val="0"/>
          <w:bCs w:val="0"/>
        </w:rPr>
      </w:pPr>
      <w:r w:rsidRPr="00761022">
        <w:rPr>
          <w:bCs w:val="0"/>
        </w:rPr>
        <w:lastRenderedPageBreak/>
        <w:t>(D)</w:t>
      </w:r>
      <w:r w:rsidRPr="00761022">
        <w:rPr>
          <w:b w:val="0"/>
          <w:bCs w:val="0"/>
        </w:rPr>
        <w:tab/>
      </w:r>
      <w:r w:rsidRPr="00761022">
        <w:rPr>
          <w:bCs w:val="0"/>
        </w:rPr>
        <w:t>OUTCOMES OF LAW ENFORCEMENT PROCESSES</w:t>
      </w:r>
      <w:r w:rsidRPr="00761022">
        <w:rPr>
          <w:b w:val="0"/>
          <w:bCs w:val="0"/>
        </w:rPr>
        <w:t>:</w:t>
      </w:r>
    </w:p>
    <w:p w:rsidR="00761022" w:rsidRDefault="000D78FA" w:rsidP="00761022">
      <w:pPr>
        <w:pStyle w:val="LegalHeading1"/>
        <w:numPr>
          <w:ilvl w:val="0"/>
          <w:numId w:val="0"/>
        </w:numPr>
        <w:spacing w:before="100" w:beforeAutospacing="1" w:after="100" w:afterAutospacing="1" w:line="240" w:lineRule="auto"/>
        <w:ind w:left="567" w:hanging="567"/>
        <w:rPr>
          <w:rFonts w:ascii="Tahoma" w:hAnsi="Tahoma" w:cs="Tahoma"/>
          <w:b w:val="0"/>
          <w:bCs w:val="0"/>
        </w:rPr>
      </w:pPr>
      <w:r>
        <w:rPr>
          <w:rFonts w:ascii="Tahoma" w:hAnsi="Tahoma" w:cs="Tahoma"/>
          <w:b w:val="0"/>
          <w:bCs w:val="0"/>
          <w:noProof/>
          <w:lang w:eastAsia="en-ZA"/>
        </w:rPr>
        <w:drawing>
          <wp:inline distT="0" distB="0" distL="0" distR="0">
            <wp:extent cx="5726430" cy="233235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26430" cy="2332355"/>
                    </a:xfrm>
                    <a:prstGeom prst="rect">
                      <a:avLst/>
                    </a:prstGeom>
                    <a:noFill/>
                  </pic:spPr>
                </pic:pic>
              </a:graphicData>
            </a:graphic>
          </wp:inline>
        </w:drawing>
      </w:r>
    </w:p>
    <w:p w:rsidR="00761022" w:rsidRDefault="00761022" w:rsidP="00761022">
      <w:pPr>
        <w:pStyle w:val="LegalHeading1"/>
        <w:numPr>
          <w:ilvl w:val="0"/>
          <w:numId w:val="0"/>
        </w:numPr>
        <w:spacing w:before="100" w:beforeAutospacing="1" w:after="100" w:afterAutospacing="1" w:line="240" w:lineRule="auto"/>
        <w:ind w:left="567" w:hanging="567"/>
        <w:rPr>
          <w:rFonts w:ascii="Tahoma" w:hAnsi="Tahoma" w:cs="Tahoma"/>
          <w:b w:val="0"/>
          <w:bCs w:val="0"/>
        </w:rPr>
      </w:pPr>
    </w:p>
    <w:p w:rsidR="00761022" w:rsidRDefault="00761022" w:rsidP="00761022">
      <w:pPr>
        <w:pStyle w:val="LegalHeading1"/>
        <w:numPr>
          <w:ilvl w:val="0"/>
          <w:numId w:val="0"/>
        </w:numPr>
        <w:spacing w:before="100" w:beforeAutospacing="1" w:after="100" w:afterAutospacing="1" w:line="240" w:lineRule="auto"/>
        <w:ind w:left="567" w:hanging="567"/>
        <w:rPr>
          <w:rFonts w:ascii="Tahoma" w:hAnsi="Tahoma" w:cs="Tahoma"/>
          <w:b w:val="0"/>
          <w:bCs w:val="0"/>
        </w:rPr>
      </w:pPr>
    </w:p>
    <w:p w:rsidR="00761022" w:rsidRDefault="00761022" w:rsidP="00761022">
      <w:pPr>
        <w:pStyle w:val="LegalHeading1"/>
        <w:numPr>
          <w:ilvl w:val="0"/>
          <w:numId w:val="0"/>
        </w:numPr>
        <w:spacing w:before="100" w:beforeAutospacing="1" w:after="100" w:afterAutospacing="1" w:line="240" w:lineRule="auto"/>
        <w:ind w:left="567" w:hanging="567"/>
        <w:rPr>
          <w:rFonts w:ascii="Tahoma" w:hAnsi="Tahoma" w:cs="Tahoma"/>
          <w:b w:val="0"/>
          <w:bCs w:val="0"/>
        </w:rPr>
      </w:pPr>
    </w:p>
    <w:p w:rsidR="00E671CD" w:rsidRPr="00E671CD" w:rsidRDefault="00E671CD" w:rsidP="00E671CD">
      <w:pPr>
        <w:spacing w:line="276" w:lineRule="auto"/>
        <w:ind w:left="567" w:hanging="709"/>
        <w:jc w:val="both"/>
        <w:rPr>
          <w:rFonts w:ascii="Arial" w:hAnsi="Arial" w:cs="Arial"/>
          <w:lang w:val="en-GB"/>
        </w:rPr>
      </w:pPr>
    </w:p>
    <w:p w:rsidR="00E671CD" w:rsidRPr="00E671CD" w:rsidRDefault="00E671CD" w:rsidP="00E671CD">
      <w:pPr>
        <w:ind w:left="567" w:hanging="709"/>
        <w:jc w:val="both"/>
        <w:rPr>
          <w:rFonts w:ascii="Arial" w:hAnsi="Arial" w:cs="Arial"/>
          <w:lang w:val="en-GB"/>
        </w:rPr>
      </w:pPr>
    </w:p>
    <w:p w:rsidR="006574A8" w:rsidRPr="006574A8" w:rsidRDefault="006574A8" w:rsidP="00C77F7A">
      <w:pPr>
        <w:spacing w:line="360" w:lineRule="auto"/>
        <w:rPr>
          <w:rFonts w:ascii="Arial" w:hAnsi="Arial" w:cs="Arial"/>
        </w:rPr>
      </w:pPr>
    </w:p>
    <w:p w:rsidR="006574A8" w:rsidRPr="006574A8" w:rsidRDefault="006574A8" w:rsidP="00C77F7A">
      <w:pPr>
        <w:spacing w:line="360" w:lineRule="auto"/>
        <w:jc w:val="both"/>
        <w:rPr>
          <w:rFonts w:ascii="Arial" w:hAnsi="Arial" w:cs="Arial"/>
        </w:rPr>
      </w:pPr>
    </w:p>
    <w:sectPr w:rsidR="006574A8" w:rsidRPr="006574A8">
      <w:headerReference w:type="default" r:id="rId11"/>
      <w:footerReference w:type="default" r:id="rId12"/>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3A" w:rsidRDefault="0083133A" w:rsidP="002F7B6C">
      <w:r>
        <w:separator/>
      </w:r>
    </w:p>
  </w:endnote>
  <w:endnote w:type="continuationSeparator" w:id="0">
    <w:p w:rsidR="0083133A" w:rsidRDefault="0083133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D78F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3A" w:rsidRDefault="0083133A" w:rsidP="002F7B6C">
      <w:r>
        <w:separator/>
      </w:r>
    </w:p>
  </w:footnote>
  <w:footnote w:type="continuationSeparator" w:id="0">
    <w:p w:rsidR="0083133A" w:rsidRDefault="0083133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733C5E"/>
    <w:multiLevelType w:val="hybridMultilevel"/>
    <w:tmpl w:val="2BAE28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nsid w:val="227A5C1F"/>
    <w:multiLevelType w:val="hybridMultilevel"/>
    <w:tmpl w:val="CFE6553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8">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1">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6C5033"/>
    <w:multiLevelType w:val="hybridMultilevel"/>
    <w:tmpl w:val="E848BCFE"/>
    <w:lvl w:ilvl="0" w:tplc="CF687EDA">
      <w:start w:val="1"/>
      <w:numFmt w:val="bullet"/>
      <w:lvlText w:val="•"/>
      <w:lvlJc w:val="left"/>
      <w:pPr>
        <w:tabs>
          <w:tab w:val="num" w:pos="244"/>
        </w:tabs>
        <w:ind w:left="244" w:hanging="360"/>
      </w:pPr>
      <w:rPr>
        <w:rFonts w:ascii="Arial" w:hAnsi="Arial" w:hint="default"/>
      </w:rPr>
    </w:lvl>
    <w:lvl w:ilvl="1" w:tplc="F4AC0F5C" w:tentative="1">
      <w:start w:val="1"/>
      <w:numFmt w:val="bullet"/>
      <w:lvlText w:val="•"/>
      <w:lvlJc w:val="left"/>
      <w:pPr>
        <w:tabs>
          <w:tab w:val="num" w:pos="964"/>
        </w:tabs>
        <w:ind w:left="964" w:hanging="360"/>
      </w:pPr>
      <w:rPr>
        <w:rFonts w:ascii="Arial" w:hAnsi="Arial" w:hint="default"/>
      </w:rPr>
    </w:lvl>
    <w:lvl w:ilvl="2" w:tplc="8E642652" w:tentative="1">
      <w:start w:val="1"/>
      <w:numFmt w:val="bullet"/>
      <w:lvlText w:val="•"/>
      <w:lvlJc w:val="left"/>
      <w:pPr>
        <w:tabs>
          <w:tab w:val="num" w:pos="1684"/>
        </w:tabs>
        <w:ind w:left="1684" w:hanging="360"/>
      </w:pPr>
      <w:rPr>
        <w:rFonts w:ascii="Arial" w:hAnsi="Arial" w:hint="default"/>
      </w:rPr>
    </w:lvl>
    <w:lvl w:ilvl="3" w:tplc="910CE656" w:tentative="1">
      <w:start w:val="1"/>
      <w:numFmt w:val="bullet"/>
      <w:lvlText w:val="•"/>
      <w:lvlJc w:val="left"/>
      <w:pPr>
        <w:tabs>
          <w:tab w:val="num" w:pos="2404"/>
        </w:tabs>
        <w:ind w:left="2404" w:hanging="360"/>
      </w:pPr>
      <w:rPr>
        <w:rFonts w:ascii="Arial" w:hAnsi="Arial" w:hint="default"/>
      </w:rPr>
    </w:lvl>
    <w:lvl w:ilvl="4" w:tplc="18503C22" w:tentative="1">
      <w:start w:val="1"/>
      <w:numFmt w:val="bullet"/>
      <w:lvlText w:val="•"/>
      <w:lvlJc w:val="left"/>
      <w:pPr>
        <w:tabs>
          <w:tab w:val="num" w:pos="3124"/>
        </w:tabs>
        <w:ind w:left="3124" w:hanging="360"/>
      </w:pPr>
      <w:rPr>
        <w:rFonts w:ascii="Arial" w:hAnsi="Arial" w:hint="default"/>
      </w:rPr>
    </w:lvl>
    <w:lvl w:ilvl="5" w:tplc="3918BA22" w:tentative="1">
      <w:start w:val="1"/>
      <w:numFmt w:val="bullet"/>
      <w:lvlText w:val="•"/>
      <w:lvlJc w:val="left"/>
      <w:pPr>
        <w:tabs>
          <w:tab w:val="num" w:pos="3844"/>
        </w:tabs>
        <w:ind w:left="3844" w:hanging="360"/>
      </w:pPr>
      <w:rPr>
        <w:rFonts w:ascii="Arial" w:hAnsi="Arial" w:hint="default"/>
      </w:rPr>
    </w:lvl>
    <w:lvl w:ilvl="6" w:tplc="5FFA9960" w:tentative="1">
      <w:start w:val="1"/>
      <w:numFmt w:val="bullet"/>
      <w:lvlText w:val="•"/>
      <w:lvlJc w:val="left"/>
      <w:pPr>
        <w:tabs>
          <w:tab w:val="num" w:pos="4564"/>
        </w:tabs>
        <w:ind w:left="4564" w:hanging="360"/>
      </w:pPr>
      <w:rPr>
        <w:rFonts w:ascii="Arial" w:hAnsi="Arial" w:hint="default"/>
      </w:rPr>
    </w:lvl>
    <w:lvl w:ilvl="7" w:tplc="89945466" w:tentative="1">
      <w:start w:val="1"/>
      <w:numFmt w:val="bullet"/>
      <w:lvlText w:val="•"/>
      <w:lvlJc w:val="left"/>
      <w:pPr>
        <w:tabs>
          <w:tab w:val="num" w:pos="5284"/>
        </w:tabs>
        <w:ind w:left="5284" w:hanging="360"/>
      </w:pPr>
      <w:rPr>
        <w:rFonts w:ascii="Arial" w:hAnsi="Arial" w:hint="default"/>
      </w:rPr>
    </w:lvl>
    <w:lvl w:ilvl="8" w:tplc="26B688E6" w:tentative="1">
      <w:start w:val="1"/>
      <w:numFmt w:val="bullet"/>
      <w:lvlText w:val="•"/>
      <w:lvlJc w:val="left"/>
      <w:pPr>
        <w:tabs>
          <w:tab w:val="num" w:pos="6004"/>
        </w:tabs>
        <w:ind w:left="6004" w:hanging="360"/>
      </w:pPr>
      <w:rPr>
        <w:rFonts w:ascii="Arial" w:hAnsi="Arial" w:hint="default"/>
      </w:rPr>
    </w:lvl>
  </w:abstractNum>
  <w:abstractNum w:abstractNumId="1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20C7BD7"/>
    <w:multiLevelType w:val="hybridMultilevel"/>
    <w:tmpl w:val="957C26AA"/>
    <w:lvl w:ilvl="0" w:tplc="1C090013">
      <w:start w:val="1"/>
      <w:numFmt w:val="upperRoman"/>
      <w:lvlText w:val="%1."/>
      <w:lvlJc w:val="right"/>
      <w:pPr>
        <w:tabs>
          <w:tab w:val="num" w:pos="244"/>
        </w:tabs>
        <w:ind w:left="244" w:hanging="360"/>
      </w:pPr>
      <w:rPr>
        <w:rFonts w:hint="default"/>
      </w:rPr>
    </w:lvl>
    <w:lvl w:ilvl="1" w:tplc="F4AC0F5C" w:tentative="1">
      <w:start w:val="1"/>
      <w:numFmt w:val="bullet"/>
      <w:lvlText w:val="•"/>
      <w:lvlJc w:val="left"/>
      <w:pPr>
        <w:tabs>
          <w:tab w:val="num" w:pos="964"/>
        </w:tabs>
        <w:ind w:left="964" w:hanging="360"/>
      </w:pPr>
      <w:rPr>
        <w:rFonts w:ascii="Arial" w:hAnsi="Arial" w:hint="default"/>
      </w:rPr>
    </w:lvl>
    <w:lvl w:ilvl="2" w:tplc="8E642652" w:tentative="1">
      <w:start w:val="1"/>
      <w:numFmt w:val="bullet"/>
      <w:lvlText w:val="•"/>
      <w:lvlJc w:val="left"/>
      <w:pPr>
        <w:tabs>
          <w:tab w:val="num" w:pos="1684"/>
        </w:tabs>
        <w:ind w:left="1684" w:hanging="360"/>
      </w:pPr>
      <w:rPr>
        <w:rFonts w:ascii="Arial" w:hAnsi="Arial" w:hint="default"/>
      </w:rPr>
    </w:lvl>
    <w:lvl w:ilvl="3" w:tplc="910CE656" w:tentative="1">
      <w:start w:val="1"/>
      <w:numFmt w:val="bullet"/>
      <w:lvlText w:val="•"/>
      <w:lvlJc w:val="left"/>
      <w:pPr>
        <w:tabs>
          <w:tab w:val="num" w:pos="2404"/>
        </w:tabs>
        <w:ind w:left="2404" w:hanging="360"/>
      </w:pPr>
      <w:rPr>
        <w:rFonts w:ascii="Arial" w:hAnsi="Arial" w:hint="default"/>
      </w:rPr>
    </w:lvl>
    <w:lvl w:ilvl="4" w:tplc="18503C22" w:tentative="1">
      <w:start w:val="1"/>
      <w:numFmt w:val="bullet"/>
      <w:lvlText w:val="•"/>
      <w:lvlJc w:val="left"/>
      <w:pPr>
        <w:tabs>
          <w:tab w:val="num" w:pos="3124"/>
        </w:tabs>
        <w:ind w:left="3124" w:hanging="360"/>
      </w:pPr>
      <w:rPr>
        <w:rFonts w:ascii="Arial" w:hAnsi="Arial" w:hint="default"/>
      </w:rPr>
    </w:lvl>
    <w:lvl w:ilvl="5" w:tplc="3918BA22" w:tentative="1">
      <w:start w:val="1"/>
      <w:numFmt w:val="bullet"/>
      <w:lvlText w:val="•"/>
      <w:lvlJc w:val="left"/>
      <w:pPr>
        <w:tabs>
          <w:tab w:val="num" w:pos="3844"/>
        </w:tabs>
        <w:ind w:left="3844" w:hanging="360"/>
      </w:pPr>
      <w:rPr>
        <w:rFonts w:ascii="Arial" w:hAnsi="Arial" w:hint="default"/>
      </w:rPr>
    </w:lvl>
    <w:lvl w:ilvl="6" w:tplc="5FFA9960" w:tentative="1">
      <w:start w:val="1"/>
      <w:numFmt w:val="bullet"/>
      <w:lvlText w:val="•"/>
      <w:lvlJc w:val="left"/>
      <w:pPr>
        <w:tabs>
          <w:tab w:val="num" w:pos="4564"/>
        </w:tabs>
        <w:ind w:left="4564" w:hanging="360"/>
      </w:pPr>
      <w:rPr>
        <w:rFonts w:ascii="Arial" w:hAnsi="Arial" w:hint="default"/>
      </w:rPr>
    </w:lvl>
    <w:lvl w:ilvl="7" w:tplc="89945466" w:tentative="1">
      <w:start w:val="1"/>
      <w:numFmt w:val="bullet"/>
      <w:lvlText w:val="•"/>
      <w:lvlJc w:val="left"/>
      <w:pPr>
        <w:tabs>
          <w:tab w:val="num" w:pos="5284"/>
        </w:tabs>
        <w:ind w:left="5284" w:hanging="360"/>
      </w:pPr>
      <w:rPr>
        <w:rFonts w:ascii="Arial" w:hAnsi="Arial" w:hint="default"/>
      </w:rPr>
    </w:lvl>
    <w:lvl w:ilvl="8" w:tplc="26B688E6" w:tentative="1">
      <w:start w:val="1"/>
      <w:numFmt w:val="bullet"/>
      <w:lvlText w:val="•"/>
      <w:lvlJc w:val="left"/>
      <w:pPr>
        <w:tabs>
          <w:tab w:val="num" w:pos="6004"/>
        </w:tabs>
        <w:ind w:left="6004" w:hanging="360"/>
      </w:pPr>
      <w:rPr>
        <w:rFonts w:ascii="Arial" w:hAnsi="Arial" w:hint="default"/>
      </w:rPr>
    </w:lvl>
  </w:abstractNum>
  <w:abstractNum w:abstractNumId="18">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3B21AE6"/>
    <w:multiLevelType w:val="hybridMultilevel"/>
    <w:tmpl w:val="133AE1C4"/>
    <w:lvl w:ilvl="0" w:tplc="409C27B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5">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B303D00"/>
    <w:multiLevelType w:val="hybridMultilevel"/>
    <w:tmpl w:val="B6845B80"/>
    <w:lvl w:ilvl="0" w:tplc="EA9E6914">
      <w:start w:val="1"/>
      <w:numFmt w:val="upp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3"/>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9"/>
  </w:num>
  <w:num w:numId="10">
    <w:abstractNumId w:val="1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9"/>
  </w:num>
  <w:num w:numId="16">
    <w:abstractNumId w:val="5"/>
  </w:num>
  <w:num w:numId="17">
    <w:abstractNumId w:val="10"/>
  </w:num>
  <w:num w:numId="18">
    <w:abstractNumId w:val="28"/>
  </w:num>
  <w:num w:numId="19">
    <w:abstractNumId w:val="24"/>
  </w:num>
  <w:num w:numId="20">
    <w:abstractNumId w:val="7"/>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15"/>
  </w:num>
  <w:num w:numId="26">
    <w:abstractNumId w:val="22"/>
  </w:num>
  <w:num w:numId="27">
    <w:abstractNumId w:val="4"/>
  </w:num>
  <w:num w:numId="28">
    <w:abstractNumId w:val="27"/>
  </w:num>
  <w:num w:numId="2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8FA"/>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A73FC"/>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07CF2"/>
    <w:rsid w:val="0041162A"/>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A2E99"/>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022"/>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133A"/>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E0C4E"/>
    <w:rsid w:val="008E17D4"/>
    <w:rsid w:val="008F31BE"/>
    <w:rsid w:val="008F4E54"/>
    <w:rsid w:val="008F620E"/>
    <w:rsid w:val="008F7C84"/>
    <w:rsid w:val="00900509"/>
    <w:rsid w:val="009101EB"/>
    <w:rsid w:val="00920BFE"/>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AF6060"/>
    <w:rsid w:val="00B06002"/>
    <w:rsid w:val="00B06F1A"/>
    <w:rsid w:val="00B10FBD"/>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424E8"/>
    <w:rsid w:val="00C54C5A"/>
    <w:rsid w:val="00C673A6"/>
    <w:rsid w:val="00C77F7A"/>
    <w:rsid w:val="00C9463B"/>
    <w:rsid w:val="00C95BA0"/>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06B"/>
    <w:rsid w:val="00E418EB"/>
    <w:rsid w:val="00E5649A"/>
    <w:rsid w:val="00E569CD"/>
    <w:rsid w:val="00E63D77"/>
    <w:rsid w:val="00E65B70"/>
    <w:rsid w:val="00E671CD"/>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90BA-9520-4BC0-9827-F5F19505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2021-03-15T08:38:00Z</cp:lastPrinted>
  <dcterms:created xsi:type="dcterms:W3CDTF">2021-04-19T12:35:00Z</dcterms:created>
  <dcterms:modified xsi:type="dcterms:W3CDTF">2021-04-19T12:35:00Z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000000009336D1C12D4D0046878667334586BC40070063DF6E4B393449499EEA02FD7183CFED00000000010C000063DF6E4B393449499EEA02FD7183CFED00036EE7F33D0000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