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E3B" w:rsidRPr="005B10E7" w:rsidRDefault="003D4E3B" w:rsidP="003D4E3B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 w:rsidRPr="005B10E7">
        <w:rPr>
          <w:rFonts w:cs="Arial"/>
          <w:b/>
          <w:sz w:val="32"/>
          <w:szCs w:val="32"/>
        </w:rPr>
        <w:t>NATIONAL ASSEMBLY</w:t>
      </w:r>
    </w:p>
    <w:p w:rsidR="003D4E3B" w:rsidRDefault="003D4E3B" w:rsidP="003D4E3B">
      <w:pPr>
        <w:pStyle w:val="DACBODYTEXT"/>
        <w:ind w:left="0"/>
        <w:rPr>
          <w:rFonts w:cs="Arial"/>
          <w:b/>
          <w:sz w:val="32"/>
          <w:szCs w:val="32"/>
          <w:u w:val="single"/>
        </w:rPr>
      </w:pPr>
    </w:p>
    <w:p w:rsidR="003D4E3B" w:rsidRPr="005B10E7" w:rsidRDefault="003D4E3B" w:rsidP="003D4E3B">
      <w:pPr>
        <w:pStyle w:val="DACBODYTEXT"/>
        <w:ind w:left="0"/>
        <w:rPr>
          <w:rFonts w:cs="Arial"/>
          <w:b/>
          <w:sz w:val="32"/>
          <w:szCs w:val="32"/>
          <w:u w:val="single"/>
        </w:rPr>
      </w:pPr>
      <w:r w:rsidRPr="005B10E7">
        <w:rPr>
          <w:rFonts w:cs="Arial"/>
          <w:b/>
          <w:sz w:val="32"/>
          <w:szCs w:val="32"/>
          <w:u w:val="single"/>
        </w:rPr>
        <w:t>QUESTION 691</w:t>
      </w:r>
    </w:p>
    <w:p w:rsidR="003D4E3B" w:rsidRPr="005B10E7" w:rsidRDefault="003D4E3B" w:rsidP="003D4E3B">
      <w:pPr>
        <w:tabs>
          <w:tab w:val="left" w:pos="576"/>
          <w:tab w:val="left" w:pos="1296"/>
          <w:tab w:val="left" w:pos="6336"/>
        </w:tabs>
        <w:spacing w:after="0" w:line="360" w:lineRule="auto"/>
        <w:jc w:val="both"/>
        <w:rPr>
          <w:rFonts w:cs="Arial"/>
          <w:b/>
          <w:sz w:val="32"/>
          <w:szCs w:val="32"/>
        </w:rPr>
      </w:pPr>
      <w:r w:rsidRPr="005B10E7">
        <w:rPr>
          <w:rFonts w:cs="Arial"/>
          <w:b/>
          <w:sz w:val="32"/>
          <w:szCs w:val="32"/>
          <w:u w:val="single"/>
        </w:rPr>
        <w:t>FOR WRITTEN REPLY</w:t>
      </w:r>
    </w:p>
    <w:p w:rsidR="003D4E3B" w:rsidRPr="005B10E7" w:rsidRDefault="003D4E3B" w:rsidP="003D4E3B">
      <w:pPr>
        <w:pStyle w:val="DACBODYTEXT"/>
        <w:ind w:left="90"/>
        <w:rPr>
          <w:rFonts w:cs="Arial"/>
          <w:b/>
          <w:sz w:val="32"/>
          <w:szCs w:val="32"/>
        </w:rPr>
      </w:pPr>
      <w:r w:rsidRPr="005B10E7">
        <w:rPr>
          <w:rFonts w:cs="Arial"/>
          <w:b/>
          <w:sz w:val="32"/>
          <w:szCs w:val="32"/>
        </w:rPr>
        <w:t xml:space="preserve">INTERNAL QUESTION PAPER NO:  12-2020, DATE OF PUBLICATION 24-04- 2020: “Mrs V van </w:t>
      </w:r>
      <w:proofErr w:type="spellStart"/>
      <w:r w:rsidRPr="005B10E7">
        <w:rPr>
          <w:rFonts w:cs="Arial"/>
          <w:b/>
          <w:sz w:val="32"/>
          <w:szCs w:val="32"/>
        </w:rPr>
        <w:t>Dyk</w:t>
      </w:r>
      <w:proofErr w:type="spellEnd"/>
      <w:r w:rsidRPr="005B10E7">
        <w:rPr>
          <w:rFonts w:cs="Arial"/>
          <w:b/>
          <w:sz w:val="32"/>
          <w:szCs w:val="32"/>
        </w:rPr>
        <w:t xml:space="preserve"> (DA) to ask the Minister of Arts and Culture”</w:t>
      </w:r>
    </w:p>
    <w:p w:rsidR="003D4E3B" w:rsidRPr="005B10E7" w:rsidRDefault="003D4E3B" w:rsidP="003D4E3B">
      <w:pPr>
        <w:spacing w:before="100" w:beforeAutospacing="1" w:after="100" w:afterAutospacing="1" w:line="240" w:lineRule="auto"/>
        <w:ind w:left="1440" w:hanging="720"/>
        <w:jc w:val="both"/>
        <w:rPr>
          <w:rFonts w:cs="Arial"/>
          <w:sz w:val="32"/>
          <w:szCs w:val="32"/>
          <w:lang w:eastAsia="en-ZA"/>
        </w:rPr>
      </w:pPr>
      <w:r w:rsidRPr="005B10E7">
        <w:rPr>
          <w:rFonts w:cs="Arial"/>
          <w:sz w:val="32"/>
          <w:szCs w:val="32"/>
        </w:rPr>
        <w:t>(1)</w:t>
      </w:r>
      <w:r w:rsidRPr="005B10E7">
        <w:rPr>
          <w:rFonts w:cs="Arial"/>
          <w:sz w:val="32"/>
          <w:szCs w:val="32"/>
        </w:rPr>
        <w:tab/>
        <w:t xml:space="preserve">What is the total cost of the litigation and/or legal fees for the National Library of South Africa during the period 1 </w:t>
      </w:r>
      <w:r w:rsidRPr="005B10E7">
        <w:rPr>
          <w:rFonts w:cs="Arial"/>
          <w:sz w:val="32"/>
          <w:szCs w:val="32"/>
          <w:lang w:eastAsia="en-ZA"/>
        </w:rPr>
        <w:t>January</w:t>
      </w:r>
      <w:r w:rsidRPr="005B10E7">
        <w:rPr>
          <w:rFonts w:cs="Arial"/>
          <w:sz w:val="32"/>
          <w:szCs w:val="32"/>
        </w:rPr>
        <w:t xml:space="preserve"> 2017 up to the latest specified date for which information is available;</w:t>
      </w:r>
    </w:p>
    <w:p w:rsidR="003D4E3B" w:rsidRPr="005B10E7" w:rsidRDefault="003D4E3B" w:rsidP="003D4E3B">
      <w:pPr>
        <w:spacing w:before="100" w:beforeAutospacing="1" w:after="100" w:afterAutospacing="1" w:line="240" w:lineRule="auto"/>
        <w:ind w:left="1440" w:hanging="720"/>
        <w:jc w:val="both"/>
        <w:rPr>
          <w:rFonts w:cs="Arial"/>
          <w:sz w:val="32"/>
          <w:szCs w:val="32"/>
        </w:rPr>
      </w:pPr>
      <w:r w:rsidRPr="005B10E7">
        <w:rPr>
          <w:rFonts w:cs="Arial"/>
          <w:sz w:val="32"/>
          <w:szCs w:val="32"/>
        </w:rPr>
        <w:t>(2)</w:t>
      </w:r>
      <w:r w:rsidRPr="005B10E7">
        <w:rPr>
          <w:rFonts w:cs="Arial"/>
          <w:sz w:val="32"/>
          <w:szCs w:val="32"/>
        </w:rPr>
        <w:tab/>
        <w:t xml:space="preserve">what is the legal cost for each labour </w:t>
      </w:r>
      <w:r w:rsidRPr="005B10E7">
        <w:rPr>
          <w:rFonts w:cs="Arial"/>
          <w:sz w:val="32"/>
          <w:szCs w:val="32"/>
          <w:lang w:eastAsia="en-ZA"/>
        </w:rPr>
        <w:t>dispute</w:t>
      </w:r>
      <w:r w:rsidRPr="005B10E7">
        <w:rPr>
          <w:rFonts w:cs="Arial"/>
          <w:sz w:val="32"/>
          <w:szCs w:val="32"/>
        </w:rPr>
        <w:t xml:space="preserve"> and/</w:t>
      </w:r>
      <w:r w:rsidRPr="005B10E7">
        <w:rPr>
          <w:rFonts w:cs="Arial"/>
          <w:sz w:val="32"/>
          <w:szCs w:val="32"/>
          <w:lang w:eastAsia="en-ZA"/>
        </w:rPr>
        <w:t>or</w:t>
      </w:r>
      <w:r w:rsidRPr="005B10E7">
        <w:rPr>
          <w:rFonts w:cs="Arial"/>
          <w:sz w:val="32"/>
          <w:szCs w:val="32"/>
        </w:rPr>
        <w:t xml:space="preserve"> matter defended;</w:t>
      </w:r>
    </w:p>
    <w:p w:rsidR="003D4E3B" w:rsidRPr="005B10E7" w:rsidRDefault="003D4E3B" w:rsidP="003D4E3B">
      <w:pPr>
        <w:spacing w:before="100" w:beforeAutospacing="1" w:after="100" w:afterAutospacing="1" w:line="240" w:lineRule="auto"/>
        <w:ind w:left="1440" w:hanging="720"/>
        <w:jc w:val="both"/>
        <w:rPr>
          <w:rFonts w:cs="Arial"/>
          <w:sz w:val="32"/>
          <w:szCs w:val="32"/>
        </w:rPr>
      </w:pPr>
      <w:r w:rsidRPr="005B10E7">
        <w:rPr>
          <w:rFonts w:cs="Arial"/>
          <w:sz w:val="32"/>
          <w:szCs w:val="32"/>
        </w:rPr>
        <w:t>(3)</w:t>
      </w:r>
      <w:r w:rsidRPr="005B10E7">
        <w:rPr>
          <w:rFonts w:cs="Arial"/>
          <w:sz w:val="32"/>
          <w:szCs w:val="32"/>
        </w:rPr>
        <w:tab/>
        <w:t xml:space="preserve">what are the relevant details of the </w:t>
      </w:r>
      <w:r w:rsidRPr="005B10E7">
        <w:rPr>
          <w:rFonts w:cs="Arial"/>
          <w:sz w:val="32"/>
          <w:szCs w:val="32"/>
          <w:lang w:eastAsia="en-ZA"/>
        </w:rPr>
        <w:t>Commission</w:t>
      </w:r>
      <w:r w:rsidRPr="005B10E7">
        <w:rPr>
          <w:rFonts w:cs="Arial"/>
          <w:sz w:val="32"/>
          <w:szCs w:val="32"/>
        </w:rPr>
        <w:t xml:space="preserve"> for Conciliation, Mediation and Arbitration (CCMA) award on the CCMA </w:t>
      </w:r>
      <w:r w:rsidRPr="005B10E7">
        <w:rPr>
          <w:rFonts w:cs="Arial"/>
          <w:sz w:val="32"/>
          <w:szCs w:val="32"/>
          <w:lang w:eastAsia="en-ZA"/>
        </w:rPr>
        <w:t>matter</w:t>
      </w:r>
      <w:r w:rsidRPr="005B10E7">
        <w:rPr>
          <w:rFonts w:cs="Arial"/>
          <w:sz w:val="32"/>
          <w:szCs w:val="32"/>
        </w:rPr>
        <w:t xml:space="preserve"> of a certain person (name and details furnished);</w:t>
      </w:r>
    </w:p>
    <w:p w:rsidR="003D4E3B" w:rsidRPr="005B10E7" w:rsidRDefault="003D4E3B" w:rsidP="003D4E3B">
      <w:pPr>
        <w:spacing w:before="100" w:beforeAutospacing="1" w:after="100" w:afterAutospacing="1" w:line="240" w:lineRule="auto"/>
        <w:ind w:left="1440" w:hanging="720"/>
        <w:jc w:val="both"/>
        <w:rPr>
          <w:rFonts w:cs="Arial"/>
          <w:sz w:val="32"/>
          <w:szCs w:val="32"/>
        </w:rPr>
      </w:pPr>
      <w:r w:rsidRPr="005B10E7">
        <w:rPr>
          <w:rFonts w:cs="Arial"/>
          <w:sz w:val="32"/>
          <w:szCs w:val="32"/>
        </w:rPr>
        <w:t>(4)</w:t>
      </w:r>
      <w:r w:rsidRPr="005B10E7">
        <w:rPr>
          <w:rFonts w:cs="Arial"/>
          <w:sz w:val="32"/>
          <w:szCs w:val="32"/>
        </w:rPr>
        <w:tab/>
        <w:t xml:space="preserve">(a) what was the outcome of the CCMA case against a certain person (name furnished) from the National Library of </w:t>
      </w:r>
      <w:r w:rsidRPr="005B10E7">
        <w:rPr>
          <w:rFonts w:cs="Arial"/>
          <w:sz w:val="32"/>
          <w:szCs w:val="32"/>
          <w:lang w:eastAsia="en-ZA"/>
        </w:rPr>
        <w:t>South</w:t>
      </w:r>
      <w:r w:rsidRPr="005B10E7">
        <w:rPr>
          <w:rFonts w:cs="Arial"/>
          <w:sz w:val="32"/>
          <w:szCs w:val="32"/>
        </w:rPr>
        <w:t xml:space="preserve"> Africa of whom the Board reported in November 2019 that the matter was resolved, (b) how was the specified matter resolved and (c) what total </w:t>
      </w:r>
      <w:r w:rsidRPr="005B10E7">
        <w:rPr>
          <w:rFonts w:cs="Arial"/>
          <w:sz w:val="32"/>
          <w:szCs w:val="32"/>
          <w:lang w:eastAsia="en-ZA"/>
        </w:rPr>
        <w:t>amount</w:t>
      </w:r>
      <w:r w:rsidRPr="005B10E7">
        <w:rPr>
          <w:rFonts w:cs="Arial"/>
          <w:sz w:val="32"/>
          <w:szCs w:val="32"/>
        </w:rPr>
        <w:t xml:space="preserve"> in legal f</w:t>
      </w:r>
      <w:r>
        <w:rPr>
          <w:rFonts w:cs="Arial"/>
          <w:sz w:val="32"/>
          <w:szCs w:val="32"/>
        </w:rPr>
        <w:t>ees was involved?</w:t>
      </w:r>
      <w:r>
        <w:rPr>
          <w:rFonts w:cs="Arial"/>
          <w:sz w:val="32"/>
          <w:szCs w:val="32"/>
        </w:rPr>
        <w:tab/>
      </w:r>
      <w:r w:rsidRPr="005B10E7">
        <w:rPr>
          <w:rFonts w:cs="Arial"/>
          <w:b/>
          <w:sz w:val="32"/>
          <w:szCs w:val="32"/>
        </w:rPr>
        <w:t>NW893E</w:t>
      </w:r>
    </w:p>
    <w:p w:rsidR="003D4E3B" w:rsidRPr="005B10E7" w:rsidRDefault="003D4E3B" w:rsidP="003D4E3B">
      <w:pPr>
        <w:tabs>
          <w:tab w:val="left" w:pos="8931"/>
        </w:tabs>
        <w:spacing w:after="0" w:line="360" w:lineRule="auto"/>
        <w:ind w:left="70"/>
        <w:jc w:val="both"/>
        <w:rPr>
          <w:rFonts w:cs="Arial"/>
          <w:b/>
          <w:sz w:val="32"/>
          <w:szCs w:val="32"/>
        </w:rPr>
      </w:pPr>
      <w:r w:rsidRPr="005B10E7">
        <w:rPr>
          <w:rFonts w:cs="Arial"/>
          <w:b/>
          <w:sz w:val="32"/>
          <w:szCs w:val="32"/>
        </w:rPr>
        <w:t>REPLY:</w:t>
      </w:r>
    </w:p>
    <w:p w:rsidR="003D4E3B" w:rsidRPr="005B10E7" w:rsidRDefault="003D4E3B" w:rsidP="003D4E3B">
      <w:pPr>
        <w:pStyle w:val="DACBODYTEXT"/>
        <w:numPr>
          <w:ilvl w:val="0"/>
          <w:numId w:val="1"/>
        </w:numPr>
        <w:rPr>
          <w:rFonts w:cs="Arial"/>
          <w:sz w:val="32"/>
          <w:szCs w:val="32"/>
        </w:rPr>
      </w:pPr>
      <w:r w:rsidRPr="005B10E7">
        <w:rPr>
          <w:rFonts w:cs="Arial"/>
          <w:sz w:val="32"/>
          <w:szCs w:val="32"/>
        </w:rPr>
        <w:t xml:space="preserve"> Litigation costs from 1 January 2017 to date are as follows: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100"/>
        <w:gridCol w:w="4170"/>
      </w:tblGrid>
      <w:tr w:rsidR="003D4E3B" w:rsidRPr="005B10E7" w:rsidTr="00CD11C5">
        <w:tc>
          <w:tcPr>
            <w:tcW w:w="4675" w:type="dxa"/>
            <w:shd w:val="clear" w:color="auto" w:fill="D0CECE" w:themeFill="background2" w:themeFillShade="E6"/>
          </w:tcPr>
          <w:p w:rsidR="003D4E3B" w:rsidRPr="005B10E7" w:rsidRDefault="003D4E3B" w:rsidP="00CD11C5">
            <w:pPr>
              <w:pStyle w:val="DACBODYTEXT"/>
              <w:ind w:left="0"/>
              <w:jc w:val="center"/>
              <w:rPr>
                <w:rFonts w:cs="Arial"/>
                <w:b/>
                <w:sz w:val="32"/>
                <w:szCs w:val="32"/>
              </w:rPr>
            </w:pPr>
            <w:r w:rsidRPr="005B10E7">
              <w:rPr>
                <w:rFonts w:cs="Arial"/>
                <w:b/>
                <w:sz w:val="32"/>
                <w:szCs w:val="32"/>
              </w:rPr>
              <w:t>Year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:rsidR="003D4E3B" w:rsidRPr="005B10E7" w:rsidRDefault="003D4E3B" w:rsidP="00CD11C5">
            <w:pPr>
              <w:pStyle w:val="DACBODYTEXT"/>
              <w:ind w:left="0"/>
              <w:jc w:val="center"/>
              <w:rPr>
                <w:rFonts w:cs="Arial"/>
                <w:b/>
                <w:sz w:val="32"/>
                <w:szCs w:val="32"/>
              </w:rPr>
            </w:pPr>
            <w:r w:rsidRPr="005B10E7">
              <w:rPr>
                <w:rFonts w:cs="Arial"/>
                <w:b/>
                <w:sz w:val="32"/>
                <w:szCs w:val="32"/>
              </w:rPr>
              <w:t>Amount</w:t>
            </w:r>
          </w:p>
        </w:tc>
      </w:tr>
      <w:tr w:rsidR="003D4E3B" w:rsidRPr="005B10E7" w:rsidTr="00CD11C5">
        <w:tc>
          <w:tcPr>
            <w:tcW w:w="4675" w:type="dxa"/>
          </w:tcPr>
          <w:p w:rsidR="003D4E3B" w:rsidRPr="005B10E7" w:rsidRDefault="003D4E3B" w:rsidP="00CD11C5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5B10E7">
              <w:rPr>
                <w:rFonts w:cs="Arial"/>
                <w:sz w:val="32"/>
                <w:szCs w:val="32"/>
              </w:rPr>
              <w:lastRenderedPageBreak/>
              <w:t>2017</w:t>
            </w:r>
          </w:p>
        </w:tc>
        <w:tc>
          <w:tcPr>
            <w:tcW w:w="4675" w:type="dxa"/>
          </w:tcPr>
          <w:p w:rsidR="003D4E3B" w:rsidRPr="005B10E7" w:rsidRDefault="003D4E3B" w:rsidP="00CD11C5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5B10E7">
              <w:rPr>
                <w:rFonts w:cs="Arial"/>
                <w:sz w:val="32"/>
                <w:szCs w:val="32"/>
              </w:rPr>
              <w:t>R 71, 383.70</w:t>
            </w:r>
          </w:p>
        </w:tc>
      </w:tr>
      <w:tr w:rsidR="003D4E3B" w:rsidRPr="005B10E7" w:rsidTr="00CD11C5">
        <w:tc>
          <w:tcPr>
            <w:tcW w:w="4675" w:type="dxa"/>
          </w:tcPr>
          <w:p w:rsidR="003D4E3B" w:rsidRPr="005B10E7" w:rsidRDefault="003D4E3B" w:rsidP="00CD11C5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5B10E7">
              <w:rPr>
                <w:rFonts w:cs="Arial"/>
                <w:sz w:val="32"/>
                <w:szCs w:val="32"/>
              </w:rPr>
              <w:t>2018</w:t>
            </w:r>
          </w:p>
        </w:tc>
        <w:tc>
          <w:tcPr>
            <w:tcW w:w="4675" w:type="dxa"/>
          </w:tcPr>
          <w:p w:rsidR="003D4E3B" w:rsidRPr="005B10E7" w:rsidRDefault="003D4E3B" w:rsidP="00CD11C5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5B10E7">
              <w:rPr>
                <w:rFonts w:cs="Arial"/>
                <w:sz w:val="32"/>
                <w:szCs w:val="32"/>
              </w:rPr>
              <w:t>R 1, 807, 468.98</w:t>
            </w:r>
          </w:p>
        </w:tc>
      </w:tr>
      <w:tr w:rsidR="003D4E3B" w:rsidRPr="005B10E7" w:rsidTr="00CD11C5">
        <w:tc>
          <w:tcPr>
            <w:tcW w:w="4675" w:type="dxa"/>
          </w:tcPr>
          <w:p w:rsidR="003D4E3B" w:rsidRPr="005B10E7" w:rsidRDefault="003D4E3B" w:rsidP="00CD11C5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5B10E7">
              <w:rPr>
                <w:rFonts w:cs="Arial"/>
                <w:sz w:val="32"/>
                <w:szCs w:val="32"/>
              </w:rPr>
              <w:t>2019</w:t>
            </w:r>
          </w:p>
        </w:tc>
        <w:tc>
          <w:tcPr>
            <w:tcW w:w="4675" w:type="dxa"/>
          </w:tcPr>
          <w:p w:rsidR="003D4E3B" w:rsidRPr="005B10E7" w:rsidRDefault="003D4E3B" w:rsidP="00CD11C5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5B10E7">
              <w:rPr>
                <w:rFonts w:cs="Arial"/>
                <w:sz w:val="32"/>
                <w:szCs w:val="32"/>
              </w:rPr>
              <w:t>R 2, 314, 626.18</w:t>
            </w:r>
          </w:p>
        </w:tc>
      </w:tr>
      <w:tr w:rsidR="003D4E3B" w:rsidRPr="005B10E7" w:rsidTr="00CD11C5">
        <w:tc>
          <w:tcPr>
            <w:tcW w:w="4675" w:type="dxa"/>
          </w:tcPr>
          <w:p w:rsidR="003D4E3B" w:rsidRPr="005B10E7" w:rsidRDefault="003D4E3B" w:rsidP="00CD11C5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5B10E7">
              <w:rPr>
                <w:rFonts w:cs="Arial"/>
                <w:sz w:val="32"/>
                <w:szCs w:val="32"/>
              </w:rPr>
              <w:t>2020</w:t>
            </w:r>
          </w:p>
        </w:tc>
        <w:tc>
          <w:tcPr>
            <w:tcW w:w="4675" w:type="dxa"/>
          </w:tcPr>
          <w:p w:rsidR="003D4E3B" w:rsidRPr="005B10E7" w:rsidRDefault="003D4E3B" w:rsidP="00CD11C5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5B10E7">
              <w:rPr>
                <w:rFonts w:cs="Arial"/>
                <w:sz w:val="32"/>
                <w:szCs w:val="32"/>
              </w:rPr>
              <w:t>R 3, 901, 436.20</w:t>
            </w:r>
          </w:p>
        </w:tc>
      </w:tr>
      <w:tr w:rsidR="003D4E3B" w:rsidRPr="005B10E7" w:rsidTr="00CD11C5">
        <w:tc>
          <w:tcPr>
            <w:tcW w:w="4675" w:type="dxa"/>
          </w:tcPr>
          <w:p w:rsidR="003D4E3B" w:rsidRPr="005B10E7" w:rsidRDefault="003D4E3B" w:rsidP="00CD11C5">
            <w:pPr>
              <w:pStyle w:val="DACBODYTEXT"/>
              <w:ind w:left="0"/>
              <w:rPr>
                <w:rFonts w:cs="Arial"/>
                <w:b/>
                <w:sz w:val="32"/>
                <w:szCs w:val="32"/>
              </w:rPr>
            </w:pPr>
            <w:r w:rsidRPr="005B10E7">
              <w:rPr>
                <w:rFonts w:cs="Arial"/>
                <w:b/>
                <w:sz w:val="32"/>
                <w:szCs w:val="32"/>
              </w:rPr>
              <w:t>Total</w:t>
            </w:r>
          </w:p>
        </w:tc>
        <w:tc>
          <w:tcPr>
            <w:tcW w:w="4675" w:type="dxa"/>
          </w:tcPr>
          <w:p w:rsidR="003D4E3B" w:rsidRPr="005B10E7" w:rsidRDefault="003D4E3B" w:rsidP="00CD11C5">
            <w:pPr>
              <w:pStyle w:val="DACBODYTEXT"/>
              <w:ind w:left="0"/>
              <w:rPr>
                <w:rFonts w:cs="Arial"/>
                <w:b/>
                <w:sz w:val="32"/>
                <w:szCs w:val="32"/>
              </w:rPr>
            </w:pPr>
            <w:r w:rsidRPr="005B10E7">
              <w:rPr>
                <w:rFonts w:cs="Arial"/>
                <w:b/>
                <w:sz w:val="32"/>
                <w:szCs w:val="32"/>
              </w:rPr>
              <w:t>R 8, 094, 915.15</w:t>
            </w:r>
          </w:p>
        </w:tc>
      </w:tr>
    </w:tbl>
    <w:p w:rsidR="003D4E3B" w:rsidRPr="005B10E7" w:rsidRDefault="003D4E3B" w:rsidP="003D4E3B">
      <w:pPr>
        <w:pStyle w:val="DACBODYTEXT"/>
        <w:ind w:left="0"/>
        <w:rPr>
          <w:rFonts w:cs="Arial"/>
          <w:sz w:val="32"/>
          <w:szCs w:val="32"/>
        </w:rPr>
      </w:pPr>
      <w:r w:rsidRPr="005B10E7">
        <w:rPr>
          <w:rFonts w:cs="Arial"/>
          <w:sz w:val="32"/>
          <w:szCs w:val="32"/>
        </w:rPr>
        <w:t xml:space="preserve">  </w:t>
      </w:r>
    </w:p>
    <w:p w:rsidR="003D4E3B" w:rsidRPr="005B10E7" w:rsidRDefault="003D4E3B" w:rsidP="003D4E3B">
      <w:pPr>
        <w:pStyle w:val="DACBODYTEXT"/>
        <w:numPr>
          <w:ilvl w:val="0"/>
          <w:numId w:val="1"/>
        </w:numPr>
        <w:rPr>
          <w:rFonts w:cs="Arial"/>
          <w:sz w:val="32"/>
          <w:szCs w:val="32"/>
        </w:rPr>
      </w:pPr>
      <w:r w:rsidRPr="005B10E7">
        <w:rPr>
          <w:rFonts w:cs="Arial"/>
          <w:sz w:val="32"/>
          <w:szCs w:val="32"/>
        </w:rPr>
        <w:t xml:space="preserve"> The legal cost for each labour </w:t>
      </w:r>
      <w:r w:rsidRPr="005B10E7">
        <w:rPr>
          <w:rFonts w:cs="Arial"/>
          <w:sz w:val="32"/>
          <w:szCs w:val="32"/>
          <w:lang w:eastAsia="en-ZA"/>
        </w:rPr>
        <w:t>dispute are as follows:</w:t>
      </w:r>
    </w:p>
    <w:tbl>
      <w:tblPr>
        <w:tblStyle w:val="TableGrid"/>
        <w:tblW w:w="8635" w:type="dxa"/>
        <w:tblInd w:w="1080" w:type="dxa"/>
        <w:tblLook w:val="04A0" w:firstRow="1" w:lastRow="0" w:firstColumn="1" w:lastColumn="0" w:noHBand="0" w:noVBand="1"/>
      </w:tblPr>
      <w:tblGrid>
        <w:gridCol w:w="2796"/>
        <w:gridCol w:w="3499"/>
        <w:gridCol w:w="2340"/>
      </w:tblGrid>
      <w:tr w:rsidR="003D4E3B" w:rsidRPr="005B10E7" w:rsidTr="00CD11C5">
        <w:tc>
          <w:tcPr>
            <w:tcW w:w="2796" w:type="dxa"/>
            <w:shd w:val="clear" w:color="auto" w:fill="D0CECE" w:themeFill="background2" w:themeFillShade="E6"/>
          </w:tcPr>
          <w:p w:rsidR="003D4E3B" w:rsidRPr="005B10E7" w:rsidRDefault="003D4E3B" w:rsidP="00CD11C5">
            <w:pPr>
              <w:pStyle w:val="DACBODYTEXT"/>
              <w:ind w:left="0"/>
              <w:rPr>
                <w:rFonts w:cs="Arial"/>
                <w:b/>
                <w:sz w:val="32"/>
                <w:szCs w:val="32"/>
              </w:rPr>
            </w:pPr>
            <w:r w:rsidRPr="005B10E7">
              <w:rPr>
                <w:rFonts w:cs="Arial"/>
                <w:sz w:val="32"/>
                <w:szCs w:val="32"/>
              </w:rPr>
              <w:tab/>
            </w:r>
            <w:r w:rsidRPr="005B10E7">
              <w:rPr>
                <w:rFonts w:cs="Arial"/>
                <w:b/>
                <w:sz w:val="32"/>
                <w:szCs w:val="32"/>
              </w:rPr>
              <w:t>Year</w:t>
            </w:r>
          </w:p>
        </w:tc>
        <w:tc>
          <w:tcPr>
            <w:tcW w:w="3499" w:type="dxa"/>
            <w:shd w:val="clear" w:color="auto" w:fill="D0CECE" w:themeFill="background2" w:themeFillShade="E6"/>
          </w:tcPr>
          <w:p w:rsidR="003D4E3B" w:rsidRPr="005B10E7" w:rsidRDefault="003D4E3B" w:rsidP="00CD11C5">
            <w:pPr>
              <w:pStyle w:val="DACBODYTEXT"/>
              <w:ind w:left="0"/>
              <w:rPr>
                <w:rFonts w:cs="Arial"/>
                <w:b/>
                <w:sz w:val="32"/>
                <w:szCs w:val="32"/>
              </w:rPr>
            </w:pPr>
            <w:r w:rsidRPr="005B10E7">
              <w:rPr>
                <w:rFonts w:cs="Arial"/>
                <w:b/>
                <w:sz w:val="32"/>
                <w:szCs w:val="32"/>
              </w:rPr>
              <w:t>Litigation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:rsidR="003D4E3B" w:rsidRPr="005B10E7" w:rsidRDefault="003D4E3B" w:rsidP="00CD11C5">
            <w:pPr>
              <w:pStyle w:val="DACBODYTEXT"/>
              <w:ind w:left="0"/>
              <w:rPr>
                <w:rFonts w:cs="Arial"/>
                <w:b/>
                <w:sz w:val="32"/>
                <w:szCs w:val="32"/>
              </w:rPr>
            </w:pPr>
            <w:r w:rsidRPr="005B10E7">
              <w:rPr>
                <w:rFonts w:cs="Arial"/>
                <w:b/>
                <w:sz w:val="32"/>
                <w:szCs w:val="32"/>
              </w:rPr>
              <w:t xml:space="preserve">Amount in </w:t>
            </w:r>
            <w:proofErr w:type="spellStart"/>
            <w:r w:rsidRPr="005B10E7">
              <w:rPr>
                <w:rFonts w:cs="Arial"/>
                <w:b/>
                <w:sz w:val="32"/>
                <w:szCs w:val="32"/>
              </w:rPr>
              <w:t>Rands</w:t>
            </w:r>
            <w:proofErr w:type="spellEnd"/>
          </w:p>
        </w:tc>
      </w:tr>
      <w:tr w:rsidR="003D4E3B" w:rsidRPr="005B10E7" w:rsidTr="00CD11C5">
        <w:tc>
          <w:tcPr>
            <w:tcW w:w="27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0"/>
            </w:tblGrid>
            <w:tr w:rsidR="003D4E3B" w:rsidRPr="005B10E7" w:rsidTr="00CD11C5">
              <w:trPr>
                <w:trHeight w:val="229"/>
              </w:trPr>
              <w:tc>
                <w:tcPr>
                  <w:tcW w:w="0" w:type="auto"/>
                </w:tcPr>
                <w:p w:rsidR="003D4E3B" w:rsidRPr="005B10E7" w:rsidRDefault="003D4E3B" w:rsidP="00CD11C5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5B10E7">
                    <w:rPr>
                      <w:sz w:val="32"/>
                      <w:szCs w:val="32"/>
                    </w:rPr>
                    <w:t xml:space="preserve">October 2018 - September 2019 </w:t>
                  </w:r>
                </w:p>
              </w:tc>
            </w:tr>
          </w:tbl>
          <w:p w:rsidR="003D4E3B" w:rsidRPr="005B10E7" w:rsidRDefault="003D4E3B" w:rsidP="00CD11C5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</w:p>
        </w:tc>
        <w:tc>
          <w:tcPr>
            <w:tcW w:w="34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83"/>
            </w:tblGrid>
            <w:tr w:rsidR="003D4E3B" w:rsidRPr="005B10E7" w:rsidTr="00CD11C5">
              <w:trPr>
                <w:trHeight w:val="229"/>
              </w:trPr>
              <w:tc>
                <w:tcPr>
                  <w:tcW w:w="0" w:type="auto"/>
                </w:tcPr>
                <w:p w:rsidR="003D4E3B" w:rsidRPr="005B10E7" w:rsidRDefault="003D4E3B" w:rsidP="00CD11C5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5B10E7">
                    <w:rPr>
                      <w:sz w:val="32"/>
                      <w:szCs w:val="32"/>
                    </w:rPr>
                    <w:t>NLSA vs Executive Director: Corporate Services</w:t>
                  </w:r>
                </w:p>
              </w:tc>
            </w:tr>
          </w:tbl>
          <w:p w:rsidR="003D4E3B" w:rsidRPr="005B10E7" w:rsidRDefault="003D4E3B" w:rsidP="00CD11C5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</w:p>
        </w:tc>
        <w:tc>
          <w:tcPr>
            <w:tcW w:w="23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4"/>
            </w:tblGrid>
            <w:tr w:rsidR="003D4E3B" w:rsidRPr="005B10E7" w:rsidTr="00CD11C5">
              <w:trPr>
                <w:trHeight w:val="103"/>
              </w:trPr>
              <w:tc>
                <w:tcPr>
                  <w:tcW w:w="0" w:type="auto"/>
                </w:tcPr>
                <w:p w:rsidR="003D4E3B" w:rsidRPr="005B10E7" w:rsidRDefault="003D4E3B" w:rsidP="00CD11C5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5B10E7">
                    <w:rPr>
                      <w:sz w:val="32"/>
                      <w:szCs w:val="32"/>
                    </w:rPr>
                    <w:t xml:space="preserve"> R 579, 902.39 </w:t>
                  </w:r>
                </w:p>
              </w:tc>
            </w:tr>
          </w:tbl>
          <w:p w:rsidR="003D4E3B" w:rsidRPr="005B10E7" w:rsidRDefault="003D4E3B" w:rsidP="00CD11C5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</w:p>
        </w:tc>
      </w:tr>
      <w:tr w:rsidR="003D4E3B" w:rsidRPr="005B10E7" w:rsidTr="00CD11C5">
        <w:tc>
          <w:tcPr>
            <w:tcW w:w="27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0"/>
            </w:tblGrid>
            <w:tr w:rsidR="003D4E3B" w:rsidRPr="005B10E7" w:rsidTr="00CD11C5">
              <w:trPr>
                <w:trHeight w:val="230"/>
              </w:trPr>
              <w:tc>
                <w:tcPr>
                  <w:tcW w:w="0" w:type="auto"/>
                </w:tcPr>
                <w:p w:rsidR="003D4E3B" w:rsidRPr="005B10E7" w:rsidRDefault="003D4E3B" w:rsidP="00CD11C5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5B10E7">
                    <w:rPr>
                      <w:sz w:val="32"/>
                      <w:szCs w:val="32"/>
                    </w:rPr>
                    <w:t xml:space="preserve">January 2018 - November 2019 </w:t>
                  </w:r>
                </w:p>
              </w:tc>
            </w:tr>
          </w:tbl>
          <w:p w:rsidR="003D4E3B" w:rsidRPr="005B10E7" w:rsidRDefault="003D4E3B" w:rsidP="00CD11C5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</w:p>
        </w:tc>
        <w:tc>
          <w:tcPr>
            <w:tcW w:w="34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83"/>
            </w:tblGrid>
            <w:tr w:rsidR="003D4E3B" w:rsidRPr="005B10E7" w:rsidTr="00CD11C5">
              <w:trPr>
                <w:trHeight w:val="230"/>
              </w:trPr>
              <w:tc>
                <w:tcPr>
                  <w:tcW w:w="0" w:type="auto"/>
                </w:tcPr>
                <w:p w:rsidR="003D4E3B" w:rsidRPr="005B10E7" w:rsidRDefault="003D4E3B" w:rsidP="00CD11C5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5B10E7">
                    <w:rPr>
                      <w:sz w:val="32"/>
                      <w:szCs w:val="32"/>
                    </w:rPr>
                    <w:t xml:space="preserve"> NLSA vs Director: Centre for the Book </w:t>
                  </w:r>
                </w:p>
              </w:tc>
            </w:tr>
          </w:tbl>
          <w:p w:rsidR="003D4E3B" w:rsidRPr="005B10E7" w:rsidRDefault="003D4E3B" w:rsidP="00CD11C5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</w:p>
        </w:tc>
        <w:tc>
          <w:tcPr>
            <w:tcW w:w="23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4"/>
            </w:tblGrid>
            <w:tr w:rsidR="003D4E3B" w:rsidRPr="005B10E7" w:rsidTr="00CD11C5">
              <w:trPr>
                <w:trHeight w:val="103"/>
              </w:trPr>
              <w:tc>
                <w:tcPr>
                  <w:tcW w:w="0" w:type="auto"/>
                </w:tcPr>
                <w:p w:rsidR="003D4E3B" w:rsidRPr="005B10E7" w:rsidRDefault="003D4E3B" w:rsidP="00CD11C5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5B10E7">
                    <w:rPr>
                      <w:sz w:val="32"/>
                      <w:szCs w:val="32"/>
                    </w:rPr>
                    <w:t xml:space="preserve"> R 1, 696,950.27 </w:t>
                  </w:r>
                </w:p>
              </w:tc>
            </w:tr>
          </w:tbl>
          <w:p w:rsidR="003D4E3B" w:rsidRPr="005B10E7" w:rsidRDefault="003D4E3B" w:rsidP="00CD11C5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</w:p>
        </w:tc>
      </w:tr>
      <w:tr w:rsidR="003D4E3B" w:rsidRPr="005B10E7" w:rsidTr="00CD11C5">
        <w:tc>
          <w:tcPr>
            <w:tcW w:w="27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0"/>
            </w:tblGrid>
            <w:tr w:rsidR="003D4E3B" w:rsidRPr="005B10E7" w:rsidTr="00CD11C5">
              <w:trPr>
                <w:trHeight w:val="103"/>
              </w:trPr>
              <w:tc>
                <w:tcPr>
                  <w:tcW w:w="0" w:type="auto"/>
                </w:tcPr>
                <w:p w:rsidR="003D4E3B" w:rsidRPr="005B10E7" w:rsidRDefault="003D4E3B" w:rsidP="00CD11C5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5B10E7">
                    <w:rPr>
                      <w:sz w:val="32"/>
                      <w:szCs w:val="32"/>
                    </w:rPr>
                    <w:t xml:space="preserve">April 2019 - August 2019 </w:t>
                  </w:r>
                </w:p>
              </w:tc>
            </w:tr>
          </w:tbl>
          <w:p w:rsidR="003D4E3B" w:rsidRPr="005B10E7" w:rsidRDefault="003D4E3B" w:rsidP="00CD11C5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</w:p>
        </w:tc>
        <w:tc>
          <w:tcPr>
            <w:tcW w:w="34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83"/>
            </w:tblGrid>
            <w:tr w:rsidR="003D4E3B" w:rsidRPr="005B10E7" w:rsidTr="00CD11C5">
              <w:trPr>
                <w:trHeight w:val="230"/>
              </w:trPr>
              <w:tc>
                <w:tcPr>
                  <w:tcW w:w="0" w:type="auto"/>
                </w:tcPr>
                <w:p w:rsidR="003D4E3B" w:rsidRPr="005B10E7" w:rsidRDefault="003D4E3B" w:rsidP="00CD11C5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5B10E7">
                    <w:rPr>
                      <w:sz w:val="32"/>
                      <w:szCs w:val="32"/>
                    </w:rPr>
                    <w:t xml:space="preserve">NLSA vs former National Librarian and CEO </w:t>
                  </w:r>
                </w:p>
              </w:tc>
            </w:tr>
          </w:tbl>
          <w:p w:rsidR="003D4E3B" w:rsidRPr="005B10E7" w:rsidRDefault="003D4E3B" w:rsidP="00CD11C5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</w:p>
        </w:tc>
        <w:tc>
          <w:tcPr>
            <w:tcW w:w="23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4"/>
            </w:tblGrid>
            <w:tr w:rsidR="003D4E3B" w:rsidRPr="005B10E7" w:rsidTr="00CD11C5">
              <w:trPr>
                <w:trHeight w:val="103"/>
              </w:trPr>
              <w:tc>
                <w:tcPr>
                  <w:tcW w:w="0" w:type="auto"/>
                </w:tcPr>
                <w:p w:rsidR="003D4E3B" w:rsidRPr="005B10E7" w:rsidRDefault="003D4E3B" w:rsidP="00CD11C5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5B10E7">
                    <w:rPr>
                      <w:sz w:val="32"/>
                      <w:szCs w:val="32"/>
                    </w:rPr>
                    <w:t xml:space="preserve"> R 1,663, 094.00 </w:t>
                  </w:r>
                </w:p>
              </w:tc>
            </w:tr>
          </w:tbl>
          <w:p w:rsidR="003D4E3B" w:rsidRPr="005B10E7" w:rsidRDefault="003D4E3B" w:rsidP="00CD11C5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</w:p>
        </w:tc>
      </w:tr>
      <w:tr w:rsidR="003D4E3B" w:rsidRPr="005B10E7" w:rsidTr="00CD11C5">
        <w:tc>
          <w:tcPr>
            <w:tcW w:w="27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0"/>
            </w:tblGrid>
            <w:tr w:rsidR="003D4E3B" w:rsidRPr="005B10E7" w:rsidTr="00CD11C5">
              <w:trPr>
                <w:trHeight w:val="103"/>
              </w:trPr>
              <w:tc>
                <w:tcPr>
                  <w:tcW w:w="0" w:type="auto"/>
                </w:tcPr>
                <w:p w:rsidR="003D4E3B" w:rsidRPr="005B10E7" w:rsidRDefault="003D4E3B" w:rsidP="00CD11C5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5B10E7">
                    <w:rPr>
                      <w:sz w:val="32"/>
                      <w:szCs w:val="32"/>
                    </w:rPr>
                    <w:t xml:space="preserve">April 2018 to Date </w:t>
                  </w:r>
                </w:p>
              </w:tc>
            </w:tr>
          </w:tbl>
          <w:p w:rsidR="003D4E3B" w:rsidRPr="005B10E7" w:rsidRDefault="003D4E3B" w:rsidP="00CD11C5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</w:p>
        </w:tc>
        <w:tc>
          <w:tcPr>
            <w:tcW w:w="34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83"/>
            </w:tblGrid>
            <w:tr w:rsidR="003D4E3B" w:rsidRPr="005B10E7" w:rsidTr="00CD11C5">
              <w:trPr>
                <w:trHeight w:val="230"/>
              </w:trPr>
              <w:tc>
                <w:tcPr>
                  <w:tcW w:w="0" w:type="auto"/>
                </w:tcPr>
                <w:p w:rsidR="003D4E3B" w:rsidRPr="005B10E7" w:rsidRDefault="003D4E3B" w:rsidP="00CD11C5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5B10E7">
                    <w:rPr>
                      <w:sz w:val="32"/>
                      <w:szCs w:val="32"/>
                    </w:rPr>
                    <w:t xml:space="preserve">NLSA vs Director: Human Resources </w:t>
                  </w:r>
                </w:p>
              </w:tc>
            </w:tr>
          </w:tbl>
          <w:p w:rsidR="003D4E3B" w:rsidRPr="005B10E7" w:rsidRDefault="003D4E3B" w:rsidP="00CD11C5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</w:p>
        </w:tc>
        <w:tc>
          <w:tcPr>
            <w:tcW w:w="23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4"/>
            </w:tblGrid>
            <w:tr w:rsidR="003D4E3B" w:rsidRPr="005B10E7" w:rsidTr="00CD11C5">
              <w:trPr>
                <w:trHeight w:val="103"/>
              </w:trPr>
              <w:tc>
                <w:tcPr>
                  <w:tcW w:w="0" w:type="auto"/>
                </w:tcPr>
                <w:p w:rsidR="003D4E3B" w:rsidRPr="005B10E7" w:rsidRDefault="003D4E3B" w:rsidP="00CD11C5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5B10E7">
                    <w:rPr>
                      <w:sz w:val="32"/>
                      <w:szCs w:val="32"/>
                    </w:rPr>
                    <w:t xml:space="preserve"> R 152, 121.96 </w:t>
                  </w:r>
                </w:p>
              </w:tc>
            </w:tr>
          </w:tbl>
          <w:p w:rsidR="003D4E3B" w:rsidRPr="005B10E7" w:rsidRDefault="003D4E3B" w:rsidP="00CD11C5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</w:p>
        </w:tc>
      </w:tr>
      <w:tr w:rsidR="003D4E3B" w:rsidRPr="005B10E7" w:rsidTr="00CD11C5">
        <w:tc>
          <w:tcPr>
            <w:tcW w:w="27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0"/>
            </w:tblGrid>
            <w:tr w:rsidR="003D4E3B" w:rsidRPr="005B10E7" w:rsidTr="00CD11C5">
              <w:trPr>
                <w:trHeight w:val="103"/>
              </w:trPr>
              <w:tc>
                <w:tcPr>
                  <w:tcW w:w="0" w:type="auto"/>
                </w:tcPr>
                <w:p w:rsidR="003D4E3B" w:rsidRPr="005B10E7" w:rsidRDefault="003D4E3B" w:rsidP="00CD11C5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5B10E7">
                    <w:rPr>
                      <w:sz w:val="32"/>
                      <w:szCs w:val="32"/>
                    </w:rPr>
                    <w:t xml:space="preserve">April 2017 - August 2019 </w:t>
                  </w:r>
                </w:p>
              </w:tc>
            </w:tr>
          </w:tbl>
          <w:p w:rsidR="003D4E3B" w:rsidRPr="005B10E7" w:rsidRDefault="003D4E3B" w:rsidP="00CD11C5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</w:p>
        </w:tc>
        <w:tc>
          <w:tcPr>
            <w:tcW w:w="34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83"/>
            </w:tblGrid>
            <w:tr w:rsidR="003D4E3B" w:rsidRPr="005B10E7" w:rsidTr="00CD11C5">
              <w:trPr>
                <w:trHeight w:val="356"/>
              </w:trPr>
              <w:tc>
                <w:tcPr>
                  <w:tcW w:w="0" w:type="auto"/>
                </w:tcPr>
                <w:p w:rsidR="003D4E3B" w:rsidRPr="005B10E7" w:rsidRDefault="003D4E3B" w:rsidP="00CD11C5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5B10E7">
                    <w:rPr>
                      <w:sz w:val="32"/>
                      <w:szCs w:val="32"/>
                    </w:rPr>
                    <w:t xml:space="preserve">NLSA vs Director: Bibliographic Services and Collections Management </w:t>
                  </w:r>
                </w:p>
              </w:tc>
            </w:tr>
          </w:tbl>
          <w:p w:rsidR="003D4E3B" w:rsidRPr="005B10E7" w:rsidRDefault="003D4E3B" w:rsidP="00CD11C5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</w:p>
        </w:tc>
        <w:tc>
          <w:tcPr>
            <w:tcW w:w="23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4"/>
            </w:tblGrid>
            <w:tr w:rsidR="003D4E3B" w:rsidRPr="005B10E7" w:rsidTr="00CD11C5">
              <w:trPr>
                <w:trHeight w:val="103"/>
              </w:trPr>
              <w:tc>
                <w:tcPr>
                  <w:tcW w:w="0" w:type="auto"/>
                </w:tcPr>
                <w:p w:rsidR="003D4E3B" w:rsidRPr="005B10E7" w:rsidRDefault="003D4E3B" w:rsidP="00CD11C5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5B10E7">
                    <w:rPr>
                      <w:sz w:val="32"/>
                      <w:szCs w:val="32"/>
                    </w:rPr>
                    <w:t xml:space="preserve"> R 2, 798, 522.75 </w:t>
                  </w:r>
                </w:p>
              </w:tc>
            </w:tr>
          </w:tbl>
          <w:p w:rsidR="003D4E3B" w:rsidRPr="005B10E7" w:rsidRDefault="003D4E3B" w:rsidP="00CD11C5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</w:p>
        </w:tc>
      </w:tr>
      <w:tr w:rsidR="003D4E3B" w:rsidRPr="005B10E7" w:rsidTr="00CD11C5">
        <w:tc>
          <w:tcPr>
            <w:tcW w:w="6295" w:type="dxa"/>
            <w:gridSpan w:val="2"/>
          </w:tcPr>
          <w:p w:rsidR="003D4E3B" w:rsidRPr="005B10E7" w:rsidRDefault="003D4E3B" w:rsidP="00CD11C5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5B10E7">
              <w:rPr>
                <w:rFonts w:cs="Arial"/>
                <w:b/>
                <w:sz w:val="32"/>
                <w:szCs w:val="32"/>
              </w:rPr>
              <w:t>Total</w:t>
            </w:r>
          </w:p>
        </w:tc>
        <w:tc>
          <w:tcPr>
            <w:tcW w:w="23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4"/>
            </w:tblGrid>
            <w:tr w:rsidR="003D4E3B" w:rsidRPr="005B10E7" w:rsidTr="00CD11C5">
              <w:trPr>
                <w:trHeight w:val="103"/>
              </w:trPr>
              <w:tc>
                <w:tcPr>
                  <w:tcW w:w="0" w:type="auto"/>
                </w:tcPr>
                <w:p w:rsidR="003D4E3B" w:rsidRPr="005B10E7" w:rsidRDefault="003D4E3B" w:rsidP="00CD11C5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5B10E7">
                    <w:rPr>
                      <w:sz w:val="32"/>
                      <w:szCs w:val="32"/>
                    </w:rPr>
                    <w:t xml:space="preserve"> </w:t>
                  </w:r>
                  <w:r w:rsidRPr="005B10E7">
                    <w:rPr>
                      <w:b/>
                      <w:bCs/>
                      <w:sz w:val="32"/>
                      <w:szCs w:val="32"/>
                    </w:rPr>
                    <w:t xml:space="preserve">R 6, 890, 591.37 </w:t>
                  </w:r>
                </w:p>
              </w:tc>
            </w:tr>
          </w:tbl>
          <w:p w:rsidR="003D4E3B" w:rsidRPr="005B10E7" w:rsidRDefault="003D4E3B" w:rsidP="00CD11C5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</w:p>
        </w:tc>
      </w:tr>
    </w:tbl>
    <w:p w:rsidR="003D4E3B" w:rsidRPr="005B10E7" w:rsidRDefault="003D4E3B" w:rsidP="003D4E3B">
      <w:pPr>
        <w:pStyle w:val="DACBODYTEXT"/>
        <w:rPr>
          <w:rFonts w:cs="Arial"/>
          <w:sz w:val="32"/>
          <w:szCs w:val="32"/>
        </w:rPr>
      </w:pPr>
    </w:p>
    <w:p w:rsidR="003D4E3B" w:rsidRDefault="003D4E3B" w:rsidP="003D4E3B">
      <w:pPr>
        <w:pStyle w:val="Default"/>
        <w:numPr>
          <w:ilvl w:val="0"/>
          <w:numId w:val="2"/>
        </w:numPr>
        <w:spacing w:line="276" w:lineRule="auto"/>
        <w:jc w:val="both"/>
        <w:rPr>
          <w:sz w:val="32"/>
          <w:szCs w:val="32"/>
        </w:rPr>
      </w:pPr>
      <w:r w:rsidRPr="005B10E7">
        <w:rPr>
          <w:sz w:val="32"/>
          <w:szCs w:val="32"/>
        </w:rPr>
        <w:lastRenderedPageBreak/>
        <w:t xml:space="preserve">The CCMA ruled in favor of the employee for Unfair Suspension. </w:t>
      </w:r>
    </w:p>
    <w:p w:rsidR="003D4E3B" w:rsidRDefault="003D4E3B" w:rsidP="003D4E3B">
      <w:pPr>
        <w:pStyle w:val="Default"/>
        <w:spacing w:line="276" w:lineRule="auto"/>
        <w:ind w:left="360"/>
        <w:jc w:val="both"/>
        <w:rPr>
          <w:b/>
          <w:sz w:val="32"/>
          <w:szCs w:val="32"/>
        </w:rPr>
      </w:pPr>
    </w:p>
    <w:p w:rsidR="003D4E3B" w:rsidRPr="005B10E7" w:rsidRDefault="003D4E3B" w:rsidP="003D4E3B">
      <w:pPr>
        <w:pStyle w:val="Default"/>
        <w:spacing w:line="276" w:lineRule="auto"/>
        <w:ind w:left="360"/>
        <w:jc w:val="both"/>
        <w:rPr>
          <w:sz w:val="32"/>
          <w:szCs w:val="32"/>
        </w:rPr>
      </w:pPr>
      <w:r w:rsidRPr="005B10E7">
        <w:rPr>
          <w:b/>
          <w:sz w:val="32"/>
          <w:szCs w:val="32"/>
        </w:rPr>
        <w:t>Details of the ruling:</w:t>
      </w:r>
      <w:r w:rsidRPr="005B10E7">
        <w:rPr>
          <w:sz w:val="32"/>
          <w:szCs w:val="32"/>
        </w:rPr>
        <w:t xml:space="preserve"> The National Library of South Africa, the respondent has perpetrated an unfair </w:t>
      </w:r>
      <w:proofErr w:type="spellStart"/>
      <w:r w:rsidRPr="005B10E7">
        <w:rPr>
          <w:sz w:val="32"/>
          <w:szCs w:val="32"/>
        </w:rPr>
        <w:t>labour</w:t>
      </w:r>
      <w:proofErr w:type="spellEnd"/>
      <w:r w:rsidRPr="005B10E7">
        <w:rPr>
          <w:sz w:val="32"/>
          <w:szCs w:val="32"/>
        </w:rPr>
        <w:t xml:space="preserve"> practice in terms of section (186) (2)(b) of the </w:t>
      </w:r>
      <w:proofErr w:type="spellStart"/>
      <w:r w:rsidRPr="005B10E7">
        <w:rPr>
          <w:sz w:val="32"/>
          <w:szCs w:val="32"/>
        </w:rPr>
        <w:t>Labour</w:t>
      </w:r>
      <w:proofErr w:type="spellEnd"/>
      <w:r w:rsidRPr="005B10E7">
        <w:rPr>
          <w:sz w:val="32"/>
          <w:szCs w:val="32"/>
        </w:rPr>
        <w:t xml:space="preserve"> Relations Act 66 of 1995 as amended.</w:t>
      </w:r>
    </w:p>
    <w:p w:rsidR="003D4E3B" w:rsidRPr="005B10E7" w:rsidRDefault="003D4E3B" w:rsidP="003D4E3B">
      <w:pPr>
        <w:pStyle w:val="Default"/>
        <w:spacing w:line="276" w:lineRule="auto"/>
        <w:jc w:val="both"/>
        <w:rPr>
          <w:sz w:val="32"/>
          <w:szCs w:val="32"/>
        </w:rPr>
      </w:pPr>
    </w:p>
    <w:p w:rsidR="003D4E3B" w:rsidRPr="005B10E7" w:rsidRDefault="003D4E3B" w:rsidP="003D4E3B">
      <w:pPr>
        <w:pStyle w:val="Default"/>
        <w:numPr>
          <w:ilvl w:val="0"/>
          <w:numId w:val="2"/>
        </w:numPr>
        <w:spacing w:line="276" w:lineRule="auto"/>
        <w:jc w:val="both"/>
        <w:rPr>
          <w:sz w:val="32"/>
          <w:szCs w:val="32"/>
        </w:rPr>
      </w:pPr>
      <w:r w:rsidRPr="005B10E7">
        <w:rPr>
          <w:sz w:val="32"/>
          <w:szCs w:val="32"/>
        </w:rPr>
        <w:t xml:space="preserve">(a) On 30 September 2019 at conciliation, the employee withdrew his case after an agreement was reached that he would return to work on 01 November 2019. </w:t>
      </w:r>
    </w:p>
    <w:p w:rsidR="003D4E3B" w:rsidRPr="005B10E7" w:rsidRDefault="003D4E3B" w:rsidP="003D4E3B">
      <w:pPr>
        <w:pStyle w:val="Default"/>
        <w:spacing w:line="276" w:lineRule="auto"/>
        <w:ind w:left="720"/>
        <w:jc w:val="both"/>
        <w:rPr>
          <w:sz w:val="32"/>
          <w:szCs w:val="32"/>
        </w:rPr>
      </w:pPr>
    </w:p>
    <w:p w:rsidR="003D4E3B" w:rsidRPr="005B10E7" w:rsidRDefault="003D4E3B" w:rsidP="003D4E3B">
      <w:pPr>
        <w:pStyle w:val="Default"/>
        <w:spacing w:line="276" w:lineRule="auto"/>
        <w:ind w:firstLine="720"/>
        <w:jc w:val="both"/>
        <w:rPr>
          <w:sz w:val="32"/>
          <w:szCs w:val="32"/>
        </w:rPr>
      </w:pPr>
      <w:r w:rsidRPr="005B10E7">
        <w:rPr>
          <w:sz w:val="32"/>
          <w:szCs w:val="32"/>
        </w:rPr>
        <w:t xml:space="preserve">(b)  On 28 October 2019 the Board ruled that the employee’s return date would be deferred to 1 April 2020 in light of representation and resistance received by Management from internal and external stakeholders including </w:t>
      </w:r>
      <w:proofErr w:type="spellStart"/>
      <w:r w:rsidRPr="005B10E7">
        <w:rPr>
          <w:sz w:val="32"/>
          <w:szCs w:val="32"/>
        </w:rPr>
        <w:t>Organised</w:t>
      </w:r>
      <w:proofErr w:type="spellEnd"/>
      <w:r w:rsidRPr="005B10E7">
        <w:rPr>
          <w:sz w:val="32"/>
          <w:szCs w:val="32"/>
        </w:rPr>
        <w:t xml:space="preserve"> </w:t>
      </w:r>
      <w:proofErr w:type="spellStart"/>
      <w:r w:rsidRPr="005B10E7">
        <w:rPr>
          <w:sz w:val="32"/>
          <w:szCs w:val="32"/>
        </w:rPr>
        <w:t>Labour</w:t>
      </w:r>
      <w:proofErr w:type="spellEnd"/>
      <w:r w:rsidRPr="005B10E7">
        <w:rPr>
          <w:sz w:val="32"/>
          <w:szCs w:val="32"/>
        </w:rPr>
        <w:t xml:space="preserve">. </w:t>
      </w:r>
    </w:p>
    <w:p w:rsidR="003D4E3B" w:rsidRPr="005B10E7" w:rsidRDefault="003D4E3B" w:rsidP="003D4E3B">
      <w:pPr>
        <w:pStyle w:val="Default"/>
        <w:spacing w:line="276" w:lineRule="auto"/>
        <w:ind w:firstLine="720"/>
        <w:rPr>
          <w:sz w:val="32"/>
          <w:szCs w:val="32"/>
        </w:rPr>
      </w:pPr>
    </w:p>
    <w:p w:rsidR="003D4E3B" w:rsidRPr="005B10E7" w:rsidRDefault="003D4E3B" w:rsidP="003D4E3B">
      <w:pPr>
        <w:pStyle w:val="Default"/>
        <w:spacing w:line="276" w:lineRule="auto"/>
        <w:ind w:firstLine="720"/>
        <w:rPr>
          <w:sz w:val="32"/>
          <w:szCs w:val="32"/>
        </w:rPr>
      </w:pPr>
      <w:r w:rsidRPr="005B10E7">
        <w:rPr>
          <w:sz w:val="32"/>
          <w:szCs w:val="32"/>
        </w:rPr>
        <w:t>(c)  The total cost for the above matter is R 1 696 950.27.</w:t>
      </w:r>
    </w:p>
    <w:sectPr w:rsidR="003D4E3B" w:rsidRPr="005B1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9114E"/>
    <w:multiLevelType w:val="hybridMultilevel"/>
    <w:tmpl w:val="FF6C8350"/>
    <w:lvl w:ilvl="0" w:tplc="367C888E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46FBC"/>
    <w:multiLevelType w:val="hybridMultilevel"/>
    <w:tmpl w:val="A0BCE1BA"/>
    <w:lvl w:ilvl="0" w:tplc="D632FDA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3B"/>
    <w:rsid w:val="003D4E3B"/>
    <w:rsid w:val="004D1E04"/>
    <w:rsid w:val="00D1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530BA-2D7A-4AF5-88AF-3B08F010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ACBODYTEXT"/>
    <w:qFormat/>
    <w:rsid w:val="003D4E3B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3D4E3B"/>
    <w:pPr>
      <w:ind w:left="993"/>
    </w:pPr>
    <w:rPr>
      <w:szCs w:val="18"/>
    </w:rPr>
  </w:style>
  <w:style w:type="paragraph" w:customStyle="1" w:styleId="Default">
    <w:name w:val="Default"/>
    <w:rsid w:val="003D4E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D4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Nikiwe Ncetezo</cp:lastModifiedBy>
  <cp:revision>2</cp:revision>
  <dcterms:created xsi:type="dcterms:W3CDTF">2020-05-18T14:48:00Z</dcterms:created>
  <dcterms:modified xsi:type="dcterms:W3CDTF">2020-05-18T14:48:00Z</dcterms:modified>
</cp:coreProperties>
</file>