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AB" w:rsidRPr="00FD027D" w:rsidRDefault="004938AB" w:rsidP="005D46F1">
      <w:pPr>
        <w:tabs>
          <w:tab w:val="left" w:pos="576"/>
          <w:tab w:val="left" w:pos="1296"/>
          <w:tab w:val="left" w:pos="6336"/>
        </w:tabs>
        <w:spacing w:after="0" w:line="360" w:lineRule="auto"/>
        <w:ind w:left="70"/>
        <w:jc w:val="center"/>
        <w:rPr>
          <w:rFonts w:cs="Arial"/>
          <w:b/>
          <w:sz w:val="32"/>
          <w:szCs w:val="32"/>
        </w:rPr>
      </w:pPr>
      <w:r w:rsidRPr="00FD027D">
        <w:rPr>
          <w:rFonts w:cs="Arial"/>
          <w:b/>
          <w:sz w:val="32"/>
          <w:szCs w:val="32"/>
        </w:rPr>
        <w:t>NATIONAL ASSEMBLY</w:t>
      </w:r>
    </w:p>
    <w:p w:rsidR="004938AB" w:rsidRPr="00FD027D" w:rsidRDefault="004938AB" w:rsidP="000440DC">
      <w:pPr>
        <w:pStyle w:val="DACBODYTEXT"/>
        <w:spacing w:after="0"/>
        <w:ind w:left="0"/>
        <w:rPr>
          <w:rFonts w:cs="Arial"/>
          <w:b/>
          <w:sz w:val="32"/>
          <w:szCs w:val="32"/>
          <w:u w:val="single"/>
        </w:rPr>
      </w:pPr>
      <w:bookmarkStart w:id="0" w:name="_GoBack"/>
      <w:bookmarkEnd w:id="0"/>
      <w:r w:rsidRPr="00FD027D">
        <w:rPr>
          <w:rFonts w:cs="Arial"/>
          <w:b/>
          <w:sz w:val="32"/>
          <w:szCs w:val="32"/>
          <w:u w:val="single"/>
        </w:rPr>
        <w:t>QUESTION No. 686-2021</w:t>
      </w:r>
    </w:p>
    <w:p w:rsidR="004938AB" w:rsidRPr="005D46F1" w:rsidRDefault="004938AB" w:rsidP="000440DC">
      <w:pPr>
        <w:tabs>
          <w:tab w:val="left" w:pos="576"/>
          <w:tab w:val="left" w:pos="1296"/>
          <w:tab w:val="left" w:pos="6336"/>
        </w:tabs>
        <w:spacing w:after="0" w:line="360" w:lineRule="auto"/>
        <w:ind w:left="70"/>
        <w:jc w:val="both"/>
        <w:rPr>
          <w:rFonts w:cs="Arial"/>
          <w:b/>
          <w:sz w:val="32"/>
          <w:szCs w:val="32"/>
        </w:rPr>
      </w:pPr>
      <w:r w:rsidRPr="00FD027D">
        <w:rPr>
          <w:rFonts w:cs="Arial"/>
          <w:b/>
          <w:sz w:val="32"/>
          <w:szCs w:val="32"/>
          <w:u w:val="single"/>
        </w:rPr>
        <w:t>FOR WRITTEN REPLY</w:t>
      </w:r>
    </w:p>
    <w:p w:rsidR="004938AB" w:rsidRPr="00FD027D" w:rsidRDefault="004938AB" w:rsidP="000440DC">
      <w:pPr>
        <w:pStyle w:val="DACBODYTEXT"/>
        <w:spacing w:after="0"/>
        <w:ind w:left="90"/>
        <w:rPr>
          <w:rFonts w:cs="Arial"/>
          <w:b/>
          <w:sz w:val="32"/>
          <w:szCs w:val="32"/>
        </w:rPr>
      </w:pPr>
      <w:r w:rsidRPr="00FD027D">
        <w:rPr>
          <w:rFonts w:cs="Arial"/>
          <w:b/>
          <w:sz w:val="32"/>
          <w:szCs w:val="32"/>
        </w:rPr>
        <w:t xml:space="preserve">INTERNAL QUESTION PAPER NO 6-2021 dated 5 March 2021: “Mr M </w:t>
      </w:r>
      <w:proofErr w:type="spellStart"/>
      <w:r w:rsidRPr="00FD027D">
        <w:rPr>
          <w:rFonts w:cs="Arial"/>
          <w:b/>
          <w:sz w:val="32"/>
          <w:szCs w:val="32"/>
        </w:rPr>
        <w:t>Chetty</w:t>
      </w:r>
      <w:proofErr w:type="spellEnd"/>
      <w:r w:rsidRPr="00FD027D">
        <w:rPr>
          <w:rFonts w:cs="Arial"/>
          <w:b/>
          <w:sz w:val="32"/>
          <w:szCs w:val="32"/>
        </w:rPr>
        <w:t xml:space="preserve"> (DA) to ask the Minis</w:t>
      </w:r>
      <w:r w:rsidR="005D46F1">
        <w:rPr>
          <w:rFonts w:cs="Arial"/>
          <w:b/>
          <w:sz w:val="32"/>
          <w:szCs w:val="32"/>
        </w:rPr>
        <w:t>ter of Sport, Arts and Culture”</w:t>
      </w:r>
    </w:p>
    <w:p w:rsidR="004938AB" w:rsidRPr="00FD027D" w:rsidRDefault="004938AB" w:rsidP="005D46F1">
      <w:pPr>
        <w:pStyle w:val="DACBODYTEXT"/>
        <w:numPr>
          <w:ilvl w:val="0"/>
          <w:numId w:val="15"/>
        </w:numPr>
        <w:tabs>
          <w:tab w:val="left" w:pos="990"/>
          <w:tab w:val="left" w:pos="6264"/>
          <w:tab w:val="left" w:pos="8931"/>
        </w:tabs>
        <w:spacing w:after="0"/>
        <w:ind w:left="70" w:hanging="630"/>
        <w:jc w:val="both"/>
        <w:rPr>
          <w:rFonts w:cs="Arial"/>
          <w:sz w:val="32"/>
          <w:szCs w:val="32"/>
        </w:rPr>
      </w:pPr>
      <w:r w:rsidRPr="00FD027D">
        <w:rPr>
          <w:rFonts w:cs="Arial"/>
          <w:sz w:val="32"/>
          <w:szCs w:val="32"/>
        </w:rPr>
        <w:t>Whether (a) his department and/or (b) any entity reporting to him makes use of private security firms; if not; what is the position in this regard; if so, in each case what is the (</w:t>
      </w:r>
      <w:proofErr w:type="spellStart"/>
      <w:r w:rsidRPr="00FD027D">
        <w:rPr>
          <w:rFonts w:cs="Arial"/>
          <w:sz w:val="32"/>
          <w:szCs w:val="32"/>
        </w:rPr>
        <w:t>i</w:t>
      </w:r>
      <w:proofErr w:type="spellEnd"/>
      <w:r w:rsidRPr="00FD027D">
        <w:rPr>
          <w:rFonts w:cs="Arial"/>
          <w:sz w:val="32"/>
          <w:szCs w:val="32"/>
        </w:rPr>
        <w:t>) name of each firm, (ii) purpose, (iii) value and (iv) duration of each specified contract?                                                              (</w:t>
      </w:r>
      <w:r w:rsidRPr="00FD027D">
        <w:rPr>
          <w:rFonts w:cs="Arial"/>
          <w:b/>
          <w:sz w:val="32"/>
          <w:szCs w:val="32"/>
        </w:rPr>
        <w:t>NW804E</w:t>
      </w:r>
      <w:r w:rsidRPr="00FD027D">
        <w:rPr>
          <w:rFonts w:cs="Arial"/>
          <w:sz w:val="32"/>
          <w:szCs w:val="32"/>
        </w:rPr>
        <w:t>)</w:t>
      </w:r>
      <w:r w:rsidRPr="00FD027D">
        <w:rPr>
          <w:rFonts w:cs="Arial"/>
          <w:sz w:val="32"/>
          <w:szCs w:val="32"/>
        </w:rPr>
        <w:tab/>
      </w:r>
    </w:p>
    <w:p w:rsidR="004938AB" w:rsidRPr="00FD027D" w:rsidRDefault="004938AB" w:rsidP="005D46F1">
      <w:pPr>
        <w:tabs>
          <w:tab w:val="left" w:pos="8931"/>
        </w:tabs>
        <w:spacing w:after="0"/>
        <w:ind w:left="70"/>
        <w:jc w:val="both"/>
        <w:rPr>
          <w:rFonts w:cs="Arial"/>
          <w:b/>
          <w:sz w:val="32"/>
          <w:szCs w:val="32"/>
        </w:rPr>
      </w:pPr>
    </w:p>
    <w:p w:rsidR="004938AB" w:rsidRPr="005D46F1" w:rsidRDefault="005D46F1" w:rsidP="005D46F1">
      <w:pPr>
        <w:tabs>
          <w:tab w:val="left" w:pos="8931"/>
        </w:tabs>
        <w:spacing w:after="0"/>
        <w:ind w:left="70"/>
        <w:jc w:val="both"/>
        <w:rPr>
          <w:rFonts w:cs="Arial"/>
          <w:b/>
          <w:sz w:val="32"/>
          <w:szCs w:val="32"/>
        </w:rPr>
      </w:pPr>
      <w:r>
        <w:rPr>
          <w:rFonts w:cs="Arial"/>
          <w:b/>
          <w:sz w:val="32"/>
          <w:szCs w:val="32"/>
        </w:rPr>
        <w:t>REPLY:</w:t>
      </w:r>
    </w:p>
    <w:p w:rsidR="00AF2771" w:rsidRPr="00AF2771" w:rsidRDefault="004938AB" w:rsidP="00AF2771">
      <w:pPr>
        <w:pStyle w:val="ListParagraph"/>
        <w:numPr>
          <w:ilvl w:val="0"/>
          <w:numId w:val="16"/>
        </w:numPr>
        <w:tabs>
          <w:tab w:val="left" w:pos="720"/>
          <w:tab w:val="left" w:pos="8931"/>
        </w:tabs>
        <w:spacing w:after="0"/>
        <w:ind w:hanging="630"/>
        <w:jc w:val="both"/>
        <w:rPr>
          <w:rFonts w:cs="Arial"/>
          <w:sz w:val="32"/>
          <w:szCs w:val="32"/>
        </w:rPr>
      </w:pPr>
      <w:r w:rsidRPr="00FD027D">
        <w:rPr>
          <w:rFonts w:cs="Arial"/>
          <w:sz w:val="32"/>
          <w:szCs w:val="32"/>
        </w:rPr>
        <w:t>Yes my Department makes use of private security firms as outlined below:-</w:t>
      </w:r>
    </w:p>
    <w:tbl>
      <w:tblPr>
        <w:tblStyle w:val="TableGrid"/>
        <w:tblW w:w="0" w:type="auto"/>
        <w:tblInd w:w="85" w:type="dxa"/>
        <w:tblLook w:val="04A0"/>
      </w:tblPr>
      <w:tblGrid>
        <w:gridCol w:w="2700"/>
        <w:gridCol w:w="2361"/>
        <w:gridCol w:w="1960"/>
        <w:gridCol w:w="1955"/>
      </w:tblGrid>
      <w:tr w:rsidR="00AF2771" w:rsidTr="00940D03">
        <w:tc>
          <w:tcPr>
            <w:tcW w:w="2700" w:type="dxa"/>
          </w:tcPr>
          <w:p w:rsidR="00AF2771" w:rsidRPr="0054562A" w:rsidRDefault="00AF2771" w:rsidP="00940D03">
            <w:pPr>
              <w:pStyle w:val="DACBODYTEXT"/>
              <w:ind w:left="0"/>
              <w:rPr>
                <w:sz w:val="24"/>
                <w:szCs w:val="24"/>
              </w:rPr>
            </w:pPr>
            <w:r>
              <w:rPr>
                <w:sz w:val="24"/>
                <w:szCs w:val="24"/>
              </w:rPr>
              <w:t>(</w:t>
            </w:r>
            <w:proofErr w:type="spellStart"/>
            <w:r>
              <w:rPr>
                <w:sz w:val="24"/>
                <w:szCs w:val="24"/>
              </w:rPr>
              <w:t>i</w:t>
            </w:r>
            <w:proofErr w:type="spellEnd"/>
            <w:r>
              <w:rPr>
                <w:sz w:val="24"/>
                <w:szCs w:val="24"/>
              </w:rPr>
              <w:t>)Name</w:t>
            </w:r>
          </w:p>
        </w:tc>
        <w:tc>
          <w:tcPr>
            <w:tcW w:w="2361" w:type="dxa"/>
          </w:tcPr>
          <w:p w:rsidR="00AF2771" w:rsidRPr="0054562A" w:rsidRDefault="00AF2771" w:rsidP="00940D03">
            <w:pPr>
              <w:pStyle w:val="DACBODYTEXT"/>
              <w:ind w:left="0"/>
              <w:rPr>
                <w:sz w:val="24"/>
                <w:szCs w:val="24"/>
              </w:rPr>
            </w:pPr>
            <w:r>
              <w:rPr>
                <w:sz w:val="24"/>
                <w:szCs w:val="24"/>
              </w:rPr>
              <w:t>(ii)Purpose</w:t>
            </w:r>
          </w:p>
        </w:tc>
        <w:tc>
          <w:tcPr>
            <w:tcW w:w="1960" w:type="dxa"/>
          </w:tcPr>
          <w:p w:rsidR="00AF2771" w:rsidRPr="0054562A" w:rsidRDefault="00AF2771" w:rsidP="00940D03">
            <w:pPr>
              <w:pStyle w:val="DACBODYTEXT"/>
              <w:ind w:left="0"/>
              <w:rPr>
                <w:sz w:val="24"/>
                <w:szCs w:val="24"/>
              </w:rPr>
            </w:pPr>
            <w:r w:rsidRPr="0054562A">
              <w:rPr>
                <w:sz w:val="24"/>
                <w:szCs w:val="24"/>
              </w:rPr>
              <w:t>(iii)</w:t>
            </w:r>
            <w:r>
              <w:rPr>
                <w:sz w:val="24"/>
                <w:szCs w:val="24"/>
              </w:rPr>
              <w:t>Value</w:t>
            </w:r>
          </w:p>
        </w:tc>
        <w:tc>
          <w:tcPr>
            <w:tcW w:w="1955" w:type="dxa"/>
          </w:tcPr>
          <w:p w:rsidR="00AF2771" w:rsidRPr="0054562A" w:rsidRDefault="00AF2771" w:rsidP="00940D03">
            <w:pPr>
              <w:pStyle w:val="DACBODYTEXT"/>
              <w:ind w:left="0"/>
              <w:rPr>
                <w:sz w:val="24"/>
                <w:szCs w:val="24"/>
              </w:rPr>
            </w:pPr>
            <w:r w:rsidRPr="0054562A">
              <w:rPr>
                <w:sz w:val="24"/>
                <w:szCs w:val="24"/>
              </w:rPr>
              <w:t>(iv)</w:t>
            </w:r>
            <w:r>
              <w:rPr>
                <w:sz w:val="24"/>
                <w:szCs w:val="24"/>
              </w:rPr>
              <w:t>Duration</w:t>
            </w:r>
          </w:p>
        </w:tc>
      </w:tr>
      <w:tr w:rsidR="00AF2771" w:rsidTr="00940D03">
        <w:tc>
          <w:tcPr>
            <w:tcW w:w="2700" w:type="dxa"/>
          </w:tcPr>
          <w:p w:rsidR="00AF2771" w:rsidRPr="0054562A" w:rsidRDefault="00AF2771" w:rsidP="00940D03">
            <w:pPr>
              <w:pStyle w:val="DACBODYTEXT"/>
              <w:ind w:left="0"/>
              <w:rPr>
                <w:sz w:val="24"/>
                <w:szCs w:val="24"/>
              </w:rPr>
            </w:pPr>
            <w:proofErr w:type="spellStart"/>
            <w:r>
              <w:rPr>
                <w:sz w:val="24"/>
                <w:szCs w:val="24"/>
              </w:rPr>
              <w:t>Pristo</w:t>
            </w:r>
            <w:proofErr w:type="spellEnd"/>
            <w:r>
              <w:rPr>
                <w:sz w:val="24"/>
                <w:szCs w:val="24"/>
              </w:rPr>
              <w:t xml:space="preserve"> Response Trading</w:t>
            </w:r>
          </w:p>
        </w:tc>
        <w:tc>
          <w:tcPr>
            <w:tcW w:w="2361" w:type="dxa"/>
          </w:tcPr>
          <w:p w:rsidR="00AF2771" w:rsidRPr="0054562A" w:rsidRDefault="00AF2771" w:rsidP="00940D03">
            <w:pPr>
              <w:pStyle w:val="DACBODYTEXT"/>
              <w:ind w:left="0"/>
              <w:rPr>
                <w:sz w:val="24"/>
                <w:szCs w:val="24"/>
              </w:rPr>
            </w:pPr>
            <w:r>
              <w:rPr>
                <w:sz w:val="24"/>
                <w:szCs w:val="24"/>
              </w:rPr>
              <w:t>Provision of a twenty-four hour security service at four Departmental sites.</w:t>
            </w:r>
          </w:p>
        </w:tc>
        <w:tc>
          <w:tcPr>
            <w:tcW w:w="1960" w:type="dxa"/>
          </w:tcPr>
          <w:p w:rsidR="00AF2771" w:rsidRPr="0054562A" w:rsidRDefault="00AF2771" w:rsidP="00940D03">
            <w:pPr>
              <w:pStyle w:val="DACBODYTEXT"/>
              <w:ind w:left="0"/>
              <w:rPr>
                <w:sz w:val="24"/>
                <w:szCs w:val="24"/>
              </w:rPr>
            </w:pPr>
            <w:r>
              <w:rPr>
                <w:sz w:val="24"/>
                <w:szCs w:val="24"/>
              </w:rPr>
              <w:t>R43 071 939.83</w:t>
            </w:r>
          </w:p>
        </w:tc>
        <w:tc>
          <w:tcPr>
            <w:tcW w:w="1955" w:type="dxa"/>
          </w:tcPr>
          <w:p w:rsidR="00AF2771" w:rsidRPr="0054562A" w:rsidRDefault="00AF2771" w:rsidP="00940D03">
            <w:pPr>
              <w:pStyle w:val="DACBODYTEXT"/>
              <w:ind w:left="0"/>
              <w:rPr>
                <w:sz w:val="24"/>
                <w:szCs w:val="24"/>
              </w:rPr>
            </w:pPr>
            <w:r>
              <w:rPr>
                <w:sz w:val="24"/>
                <w:szCs w:val="24"/>
              </w:rPr>
              <w:t>Three years – 29 June 2018 – 30 May 2021.</w:t>
            </w:r>
          </w:p>
        </w:tc>
      </w:tr>
      <w:tr w:rsidR="00AF2771" w:rsidTr="00940D03">
        <w:tc>
          <w:tcPr>
            <w:tcW w:w="2700" w:type="dxa"/>
          </w:tcPr>
          <w:p w:rsidR="00AF2771" w:rsidRPr="0054562A" w:rsidRDefault="00AF2771" w:rsidP="00940D03">
            <w:pPr>
              <w:pStyle w:val="DACBODYTEXT"/>
              <w:ind w:left="0"/>
              <w:rPr>
                <w:sz w:val="24"/>
                <w:szCs w:val="24"/>
              </w:rPr>
            </w:pPr>
          </w:p>
        </w:tc>
        <w:tc>
          <w:tcPr>
            <w:tcW w:w="2361" w:type="dxa"/>
          </w:tcPr>
          <w:p w:rsidR="00AF2771" w:rsidRPr="0054562A" w:rsidRDefault="00AF2771" w:rsidP="00940D03">
            <w:pPr>
              <w:pStyle w:val="DACBODYTEXT"/>
              <w:ind w:left="0"/>
              <w:rPr>
                <w:sz w:val="24"/>
                <w:szCs w:val="24"/>
              </w:rPr>
            </w:pPr>
          </w:p>
        </w:tc>
        <w:tc>
          <w:tcPr>
            <w:tcW w:w="1960" w:type="dxa"/>
          </w:tcPr>
          <w:p w:rsidR="00AF2771" w:rsidRPr="0054562A" w:rsidRDefault="00AF2771" w:rsidP="00940D03">
            <w:pPr>
              <w:pStyle w:val="DACBODYTEXT"/>
              <w:ind w:left="0"/>
              <w:rPr>
                <w:sz w:val="24"/>
                <w:szCs w:val="24"/>
              </w:rPr>
            </w:pPr>
          </w:p>
        </w:tc>
        <w:tc>
          <w:tcPr>
            <w:tcW w:w="1955" w:type="dxa"/>
          </w:tcPr>
          <w:p w:rsidR="00AF2771" w:rsidRPr="0054562A" w:rsidRDefault="00AF2771" w:rsidP="00940D03">
            <w:pPr>
              <w:pStyle w:val="DACBODYTEXT"/>
              <w:ind w:left="0"/>
              <w:rPr>
                <w:sz w:val="24"/>
                <w:szCs w:val="24"/>
              </w:rPr>
            </w:pPr>
          </w:p>
        </w:tc>
      </w:tr>
      <w:tr w:rsidR="00AF2771" w:rsidTr="00940D03">
        <w:tc>
          <w:tcPr>
            <w:tcW w:w="2700" w:type="dxa"/>
          </w:tcPr>
          <w:p w:rsidR="00AF2771" w:rsidRPr="0054562A" w:rsidRDefault="00AF2771" w:rsidP="00940D03">
            <w:pPr>
              <w:pStyle w:val="DACBODYTEXT"/>
              <w:ind w:left="0"/>
              <w:rPr>
                <w:sz w:val="24"/>
                <w:szCs w:val="24"/>
              </w:rPr>
            </w:pPr>
            <w:proofErr w:type="spellStart"/>
            <w:r>
              <w:rPr>
                <w:sz w:val="24"/>
                <w:szCs w:val="24"/>
              </w:rPr>
              <w:t>Cardura</w:t>
            </w:r>
            <w:proofErr w:type="spellEnd"/>
            <w:r>
              <w:rPr>
                <w:sz w:val="24"/>
                <w:szCs w:val="24"/>
              </w:rPr>
              <w:t xml:space="preserve"> Security</w:t>
            </w:r>
          </w:p>
        </w:tc>
        <w:tc>
          <w:tcPr>
            <w:tcW w:w="2361" w:type="dxa"/>
          </w:tcPr>
          <w:p w:rsidR="00AF2771" w:rsidRDefault="00AF2771" w:rsidP="00940D03">
            <w:pPr>
              <w:pStyle w:val="DACBODYTEXT"/>
              <w:ind w:left="0"/>
              <w:rPr>
                <w:sz w:val="24"/>
                <w:szCs w:val="24"/>
              </w:rPr>
            </w:pPr>
            <w:r>
              <w:rPr>
                <w:sz w:val="24"/>
                <w:szCs w:val="24"/>
              </w:rPr>
              <w:t>Provision of a twenty four hour security service at Regent Place.</w:t>
            </w:r>
          </w:p>
          <w:p w:rsidR="00AF2771" w:rsidRPr="0054562A" w:rsidRDefault="00AF2771" w:rsidP="00940D03">
            <w:pPr>
              <w:pStyle w:val="DACBODYTEXT"/>
              <w:ind w:left="0"/>
              <w:rPr>
                <w:sz w:val="24"/>
                <w:szCs w:val="24"/>
              </w:rPr>
            </w:pPr>
          </w:p>
        </w:tc>
        <w:tc>
          <w:tcPr>
            <w:tcW w:w="1960" w:type="dxa"/>
          </w:tcPr>
          <w:p w:rsidR="00AF2771" w:rsidRPr="0054562A" w:rsidRDefault="00AF2771" w:rsidP="00940D03">
            <w:pPr>
              <w:pStyle w:val="DACBODYTEXT"/>
              <w:ind w:left="0"/>
              <w:rPr>
                <w:sz w:val="24"/>
                <w:szCs w:val="24"/>
              </w:rPr>
            </w:pPr>
            <w:r>
              <w:rPr>
                <w:sz w:val="24"/>
                <w:szCs w:val="24"/>
              </w:rPr>
              <w:t>R4 176 000.00</w:t>
            </w:r>
          </w:p>
        </w:tc>
        <w:tc>
          <w:tcPr>
            <w:tcW w:w="1955" w:type="dxa"/>
          </w:tcPr>
          <w:p w:rsidR="00AF2771" w:rsidRDefault="00AF2771" w:rsidP="00940D03">
            <w:pPr>
              <w:pStyle w:val="DACBODYTEXT"/>
              <w:ind w:left="0"/>
              <w:rPr>
                <w:sz w:val="24"/>
                <w:szCs w:val="24"/>
              </w:rPr>
            </w:pPr>
            <w:r>
              <w:rPr>
                <w:sz w:val="24"/>
                <w:szCs w:val="24"/>
              </w:rPr>
              <w:t xml:space="preserve">Three years – </w:t>
            </w:r>
          </w:p>
          <w:p w:rsidR="00AF2771" w:rsidRPr="0054562A" w:rsidRDefault="00AF2771" w:rsidP="00940D03">
            <w:pPr>
              <w:pStyle w:val="DACBODYTEXT"/>
              <w:ind w:left="0"/>
              <w:rPr>
                <w:sz w:val="24"/>
                <w:szCs w:val="24"/>
              </w:rPr>
            </w:pPr>
            <w:r>
              <w:rPr>
                <w:sz w:val="24"/>
                <w:szCs w:val="24"/>
              </w:rPr>
              <w:t>1 March 2019 – 28 February 2022.</w:t>
            </w:r>
          </w:p>
        </w:tc>
      </w:tr>
      <w:tr w:rsidR="00AF2771" w:rsidTr="00940D03">
        <w:tc>
          <w:tcPr>
            <w:tcW w:w="2700" w:type="dxa"/>
          </w:tcPr>
          <w:p w:rsidR="00AF2771" w:rsidRPr="0054562A" w:rsidRDefault="00AF2771" w:rsidP="00940D03">
            <w:pPr>
              <w:pStyle w:val="DACBODYTEXT"/>
              <w:ind w:left="0"/>
              <w:rPr>
                <w:sz w:val="24"/>
                <w:szCs w:val="24"/>
              </w:rPr>
            </w:pPr>
          </w:p>
        </w:tc>
        <w:tc>
          <w:tcPr>
            <w:tcW w:w="2361" w:type="dxa"/>
          </w:tcPr>
          <w:p w:rsidR="00AF2771" w:rsidRPr="0054562A" w:rsidRDefault="00AF2771" w:rsidP="00940D03">
            <w:pPr>
              <w:pStyle w:val="DACBODYTEXT"/>
              <w:ind w:left="0"/>
              <w:rPr>
                <w:sz w:val="24"/>
                <w:szCs w:val="24"/>
              </w:rPr>
            </w:pPr>
          </w:p>
        </w:tc>
        <w:tc>
          <w:tcPr>
            <w:tcW w:w="1960" w:type="dxa"/>
          </w:tcPr>
          <w:p w:rsidR="00AF2771" w:rsidRPr="0054562A" w:rsidRDefault="00AF2771" w:rsidP="00940D03">
            <w:pPr>
              <w:pStyle w:val="DACBODYTEXT"/>
              <w:ind w:left="0"/>
              <w:rPr>
                <w:sz w:val="24"/>
                <w:szCs w:val="24"/>
              </w:rPr>
            </w:pPr>
          </w:p>
        </w:tc>
        <w:tc>
          <w:tcPr>
            <w:tcW w:w="1955" w:type="dxa"/>
          </w:tcPr>
          <w:p w:rsidR="00AF2771" w:rsidRPr="0054562A" w:rsidRDefault="00AF2771" w:rsidP="00940D03">
            <w:pPr>
              <w:pStyle w:val="DACBODYTEXT"/>
              <w:ind w:left="0"/>
              <w:rPr>
                <w:sz w:val="24"/>
                <w:szCs w:val="24"/>
              </w:rPr>
            </w:pPr>
          </w:p>
        </w:tc>
      </w:tr>
    </w:tbl>
    <w:p w:rsidR="00AF2771" w:rsidRPr="00F51070" w:rsidRDefault="00AF2771" w:rsidP="00AF2771">
      <w:pPr>
        <w:pStyle w:val="DACBODYTEXT"/>
        <w:ind w:left="0"/>
        <w:rPr>
          <w:sz w:val="24"/>
          <w:szCs w:val="24"/>
        </w:rPr>
      </w:pPr>
    </w:p>
    <w:p w:rsidR="00AF2771" w:rsidRDefault="00AF2771" w:rsidP="00AF2771">
      <w:pPr>
        <w:tabs>
          <w:tab w:val="left" w:pos="720"/>
          <w:tab w:val="left" w:pos="8931"/>
        </w:tabs>
        <w:spacing w:after="0" w:line="360" w:lineRule="auto"/>
        <w:ind w:left="360"/>
        <w:jc w:val="both"/>
        <w:rPr>
          <w:sz w:val="24"/>
          <w:szCs w:val="24"/>
        </w:rPr>
      </w:pPr>
      <w:r>
        <w:rPr>
          <w:sz w:val="24"/>
          <w:szCs w:val="24"/>
        </w:rPr>
        <w:t xml:space="preserve">(b). </w:t>
      </w:r>
      <w:r w:rsidRPr="00FD0C8D">
        <w:rPr>
          <w:sz w:val="24"/>
          <w:szCs w:val="24"/>
        </w:rPr>
        <w:t xml:space="preserve">Yes Entities under my Department makes use of private security firms as </w:t>
      </w:r>
      <w:r>
        <w:rPr>
          <w:sz w:val="24"/>
          <w:szCs w:val="24"/>
        </w:rPr>
        <w:tab/>
        <w:t xml:space="preserve"> </w:t>
      </w:r>
      <w:r>
        <w:rPr>
          <w:sz w:val="24"/>
          <w:szCs w:val="24"/>
        </w:rPr>
        <w:tab/>
      </w:r>
      <w:r w:rsidRPr="00FD0C8D">
        <w:rPr>
          <w:sz w:val="24"/>
          <w:szCs w:val="24"/>
        </w:rPr>
        <w:t>outlined below-</w:t>
      </w:r>
      <w:r>
        <w:rPr>
          <w:sz w:val="24"/>
          <w:szCs w:val="24"/>
        </w:rPr>
        <w:t>:</w:t>
      </w:r>
    </w:p>
    <w:tbl>
      <w:tblPr>
        <w:tblStyle w:val="TableGrid"/>
        <w:tblW w:w="0" w:type="auto"/>
        <w:tblInd w:w="-431" w:type="dxa"/>
        <w:tblLook w:val="04A0"/>
      </w:tblPr>
      <w:tblGrid>
        <w:gridCol w:w="1679"/>
        <w:gridCol w:w="1397"/>
        <w:gridCol w:w="2511"/>
        <w:gridCol w:w="2279"/>
        <w:gridCol w:w="1753"/>
      </w:tblGrid>
      <w:tr w:rsidR="00AF2771" w:rsidRPr="00E75E60" w:rsidTr="00940D03">
        <w:trPr>
          <w:tblHeader/>
        </w:trPr>
        <w:tc>
          <w:tcPr>
            <w:tcW w:w="1679" w:type="dxa"/>
          </w:tcPr>
          <w:p w:rsidR="00AF2771" w:rsidRPr="00E75E60" w:rsidRDefault="00AF2771" w:rsidP="00AF2771">
            <w:pPr>
              <w:pStyle w:val="ListParagraph"/>
              <w:numPr>
                <w:ilvl w:val="0"/>
                <w:numId w:val="20"/>
              </w:numPr>
              <w:spacing w:after="0" w:line="240" w:lineRule="auto"/>
              <w:ind w:left="457" w:hanging="425"/>
              <w:rPr>
                <w:b/>
              </w:rPr>
            </w:pPr>
            <w:r w:rsidRPr="00E75E60">
              <w:rPr>
                <w:b/>
              </w:rPr>
              <w:lastRenderedPageBreak/>
              <w:t>ENTITY</w:t>
            </w:r>
          </w:p>
        </w:tc>
        <w:tc>
          <w:tcPr>
            <w:tcW w:w="1324" w:type="dxa"/>
          </w:tcPr>
          <w:p w:rsidR="00AF2771" w:rsidRPr="00E75E60" w:rsidRDefault="00AF2771" w:rsidP="00AF2771">
            <w:pPr>
              <w:pStyle w:val="ListParagraph"/>
              <w:numPr>
                <w:ilvl w:val="0"/>
                <w:numId w:val="20"/>
              </w:numPr>
              <w:spacing w:after="0" w:line="240" w:lineRule="auto"/>
              <w:ind w:left="512" w:hanging="512"/>
              <w:rPr>
                <w:b/>
              </w:rPr>
            </w:pPr>
            <w:r w:rsidRPr="00E75E60">
              <w:rPr>
                <w:b/>
              </w:rPr>
              <w:t>NAME OF FIRM</w:t>
            </w:r>
          </w:p>
        </w:tc>
        <w:tc>
          <w:tcPr>
            <w:tcW w:w="2511" w:type="dxa"/>
          </w:tcPr>
          <w:p w:rsidR="00AF2771" w:rsidRPr="00E75E60" w:rsidRDefault="00AF2771" w:rsidP="00AF2771">
            <w:pPr>
              <w:pStyle w:val="ListParagraph"/>
              <w:numPr>
                <w:ilvl w:val="0"/>
                <w:numId w:val="20"/>
              </w:numPr>
              <w:spacing w:after="0" w:line="240" w:lineRule="auto"/>
              <w:ind w:left="353" w:hanging="353"/>
              <w:rPr>
                <w:b/>
              </w:rPr>
            </w:pPr>
            <w:r w:rsidRPr="00E75E60">
              <w:rPr>
                <w:b/>
              </w:rPr>
              <w:t>PURPOSE OF CONTRACT</w:t>
            </w:r>
          </w:p>
        </w:tc>
        <w:tc>
          <w:tcPr>
            <w:tcW w:w="2279" w:type="dxa"/>
          </w:tcPr>
          <w:p w:rsidR="00AF2771" w:rsidRPr="00E75E60" w:rsidRDefault="00AF2771" w:rsidP="00AF2771">
            <w:pPr>
              <w:pStyle w:val="ListParagraph"/>
              <w:numPr>
                <w:ilvl w:val="0"/>
                <w:numId w:val="20"/>
              </w:numPr>
              <w:spacing w:after="0" w:line="240" w:lineRule="auto"/>
              <w:ind w:left="483" w:hanging="483"/>
              <w:rPr>
                <w:b/>
              </w:rPr>
            </w:pPr>
            <w:r w:rsidRPr="00E75E60">
              <w:rPr>
                <w:b/>
              </w:rPr>
              <w:t>VALUE</w:t>
            </w:r>
          </w:p>
        </w:tc>
        <w:tc>
          <w:tcPr>
            <w:tcW w:w="1699" w:type="dxa"/>
          </w:tcPr>
          <w:p w:rsidR="00AF2771" w:rsidRPr="00E75E60" w:rsidRDefault="00AF2771" w:rsidP="00AF2771">
            <w:pPr>
              <w:pStyle w:val="ListParagraph"/>
              <w:numPr>
                <w:ilvl w:val="0"/>
                <w:numId w:val="20"/>
              </w:numPr>
              <w:spacing w:after="0" w:line="240" w:lineRule="auto"/>
              <w:ind w:left="577" w:hanging="567"/>
              <w:rPr>
                <w:b/>
              </w:rPr>
            </w:pPr>
            <w:r w:rsidRPr="00E75E60">
              <w:rPr>
                <w:b/>
              </w:rPr>
              <w:t>DURATION</w:t>
            </w:r>
          </w:p>
        </w:tc>
      </w:tr>
      <w:tr w:rsidR="00AF2771" w:rsidRPr="00E75E60" w:rsidTr="00940D03">
        <w:tc>
          <w:tcPr>
            <w:tcW w:w="1679" w:type="dxa"/>
            <w:vMerge w:val="restart"/>
          </w:tcPr>
          <w:p w:rsidR="00AF2771" w:rsidRPr="00E75E60" w:rsidRDefault="00AF2771" w:rsidP="00940D03">
            <w:pPr>
              <w:rPr>
                <w:b/>
              </w:rPr>
            </w:pPr>
            <w:proofErr w:type="spellStart"/>
            <w:r w:rsidRPr="00E75E60">
              <w:rPr>
                <w:b/>
              </w:rPr>
              <w:t>Iziko</w:t>
            </w:r>
            <w:proofErr w:type="spellEnd"/>
            <w:r w:rsidRPr="00E75E60">
              <w:rPr>
                <w:b/>
              </w:rPr>
              <w:t xml:space="preserve"> Museums of South Africa</w:t>
            </w:r>
          </w:p>
        </w:tc>
        <w:tc>
          <w:tcPr>
            <w:tcW w:w="1324" w:type="dxa"/>
          </w:tcPr>
          <w:p w:rsidR="00AF2771" w:rsidRPr="00E75E60" w:rsidRDefault="00AF2771" w:rsidP="00940D03">
            <w:r w:rsidRPr="00E75E60">
              <w:t>Fidelity Security Services</w:t>
            </w:r>
          </w:p>
        </w:tc>
        <w:tc>
          <w:tcPr>
            <w:tcW w:w="2511" w:type="dxa"/>
          </w:tcPr>
          <w:p w:rsidR="00AF2771" w:rsidRPr="00E75E60" w:rsidRDefault="00AF2771" w:rsidP="00940D03">
            <w:pPr>
              <w:pStyle w:val="ListParagraph"/>
              <w:ind w:left="35"/>
            </w:pPr>
            <w:r w:rsidRPr="00E75E60">
              <w:t>Guarding services at the various Museums.</w:t>
            </w:r>
          </w:p>
          <w:p w:rsidR="00AF2771" w:rsidRPr="00E75E60" w:rsidRDefault="00AF2771" w:rsidP="00940D03"/>
        </w:tc>
        <w:tc>
          <w:tcPr>
            <w:tcW w:w="2279" w:type="dxa"/>
          </w:tcPr>
          <w:p w:rsidR="00AF2771" w:rsidRPr="00E75E60" w:rsidRDefault="00AF2771" w:rsidP="00940D03">
            <w:pPr>
              <w:pStyle w:val="ListParagraph"/>
              <w:ind w:left="0"/>
            </w:pPr>
            <w:r w:rsidRPr="00E75E60">
              <w:t>R113 168.54 per month</w:t>
            </w:r>
          </w:p>
        </w:tc>
        <w:tc>
          <w:tcPr>
            <w:tcW w:w="1699" w:type="dxa"/>
          </w:tcPr>
          <w:p w:rsidR="00AF2771" w:rsidRPr="00E75E60" w:rsidRDefault="00AF2771" w:rsidP="00940D03">
            <w:pPr>
              <w:pStyle w:val="ListParagraph"/>
              <w:ind w:left="1080" w:hanging="1054"/>
            </w:pPr>
            <w:r>
              <w:t>M</w:t>
            </w:r>
            <w:r w:rsidRPr="00E75E60">
              <w:t>onth to month basis</w:t>
            </w:r>
          </w:p>
        </w:tc>
      </w:tr>
      <w:tr w:rsidR="00AF2771" w:rsidRPr="00E75E60" w:rsidTr="00940D03">
        <w:tc>
          <w:tcPr>
            <w:tcW w:w="1679" w:type="dxa"/>
            <w:vMerge/>
          </w:tcPr>
          <w:p w:rsidR="00AF2771" w:rsidRPr="00E75E60" w:rsidRDefault="00AF2771" w:rsidP="00940D03"/>
        </w:tc>
        <w:tc>
          <w:tcPr>
            <w:tcW w:w="1324" w:type="dxa"/>
          </w:tcPr>
          <w:p w:rsidR="00AF2771" w:rsidRPr="00E75E60" w:rsidRDefault="00AF2771" w:rsidP="00940D03">
            <w:r w:rsidRPr="00E75E60">
              <w:t xml:space="preserve">ADT </w:t>
            </w:r>
          </w:p>
        </w:tc>
        <w:tc>
          <w:tcPr>
            <w:tcW w:w="2511" w:type="dxa"/>
          </w:tcPr>
          <w:p w:rsidR="00AF2771" w:rsidRPr="00E75E60" w:rsidRDefault="00AF2771" w:rsidP="00940D03">
            <w:pPr>
              <w:pStyle w:val="ListParagraph"/>
              <w:ind w:left="35"/>
            </w:pPr>
            <w:r w:rsidRPr="00E75E60">
              <w:t xml:space="preserve">Alarm monitoring and response services at buildings occupied by </w:t>
            </w:r>
            <w:proofErr w:type="spellStart"/>
            <w:r w:rsidRPr="00E75E60">
              <w:t>Iziko</w:t>
            </w:r>
            <w:proofErr w:type="spellEnd"/>
            <w:r w:rsidRPr="00E75E60">
              <w:t xml:space="preserve"> Museums.</w:t>
            </w:r>
          </w:p>
          <w:p w:rsidR="00AF2771" w:rsidRPr="00E75E60" w:rsidRDefault="00AF2771" w:rsidP="00940D03">
            <w:pPr>
              <w:pStyle w:val="ListParagraph"/>
              <w:ind w:left="1080"/>
            </w:pPr>
          </w:p>
        </w:tc>
        <w:tc>
          <w:tcPr>
            <w:tcW w:w="2279" w:type="dxa"/>
          </w:tcPr>
          <w:p w:rsidR="00AF2771" w:rsidRPr="00E75E60" w:rsidRDefault="00AF2771" w:rsidP="00940D03">
            <w:pPr>
              <w:pStyle w:val="ListParagraph"/>
              <w:ind w:left="0"/>
            </w:pPr>
            <w:r w:rsidRPr="00E75E60">
              <w:t>R15 371.86 per month</w:t>
            </w:r>
          </w:p>
        </w:tc>
        <w:tc>
          <w:tcPr>
            <w:tcW w:w="1699" w:type="dxa"/>
          </w:tcPr>
          <w:p w:rsidR="00AF2771" w:rsidRDefault="00AF2771" w:rsidP="00940D03">
            <w:pPr>
              <w:pStyle w:val="ListParagraph"/>
              <w:ind w:left="1080" w:hanging="1054"/>
            </w:pPr>
            <w:r>
              <w:t>M</w:t>
            </w:r>
            <w:r w:rsidRPr="00E75E60">
              <w:t>onth to month basis</w:t>
            </w:r>
          </w:p>
          <w:p w:rsidR="00AF2771" w:rsidRPr="00E75E60" w:rsidRDefault="00AF2771" w:rsidP="00940D03">
            <w:pPr>
              <w:pStyle w:val="ListParagraph"/>
              <w:ind w:left="35" w:hanging="9"/>
            </w:pPr>
            <w:r w:rsidRPr="00E75E60">
              <w:t xml:space="preserve">A tender for the services has been concluded and an agreement will be signed between the preferred service provider and </w:t>
            </w:r>
            <w:proofErr w:type="spellStart"/>
            <w:r w:rsidRPr="00E75E60">
              <w:t>Iziko</w:t>
            </w:r>
            <w:proofErr w:type="spellEnd"/>
            <w:r w:rsidRPr="00E75E60">
              <w:t xml:space="preserve"> Museums.</w:t>
            </w:r>
          </w:p>
        </w:tc>
      </w:tr>
      <w:tr w:rsidR="00AF2771" w:rsidRPr="00E75E60" w:rsidTr="00940D03">
        <w:tc>
          <w:tcPr>
            <w:tcW w:w="1679" w:type="dxa"/>
          </w:tcPr>
          <w:p w:rsidR="00AF2771" w:rsidRPr="00E75E60" w:rsidRDefault="00AF2771" w:rsidP="00940D03">
            <w:pPr>
              <w:rPr>
                <w:b/>
              </w:rPr>
            </w:pPr>
            <w:proofErr w:type="spellStart"/>
            <w:r w:rsidRPr="00E75E60">
              <w:rPr>
                <w:b/>
              </w:rPr>
              <w:t>Ditsong</w:t>
            </w:r>
            <w:proofErr w:type="spellEnd"/>
            <w:r w:rsidRPr="00E75E60">
              <w:rPr>
                <w:b/>
              </w:rPr>
              <w:t xml:space="preserve"> Museums of South Africa</w:t>
            </w:r>
          </w:p>
        </w:tc>
        <w:tc>
          <w:tcPr>
            <w:tcW w:w="1324" w:type="dxa"/>
            <w:tcBorders>
              <w:bottom w:val="single" w:sz="4" w:space="0" w:color="auto"/>
            </w:tcBorders>
          </w:tcPr>
          <w:p w:rsidR="00AF2771" w:rsidRPr="00E75E60" w:rsidRDefault="00AF2771" w:rsidP="00940D03">
            <w:pPr>
              <w:autoSpaceDE w:val="0"/>
              <w:autoSpaceDN w:val="0"/>
              <w:adjustRightInd w:val="0"/>
              <w:rPr>
                <w:rFonts w:cstheme="minorHAnsi"/>
              </w:rPr>
            </w:pPr>
            <w:r w:rsidRPr="00E75E60">
              <w:rPr>
                <w:rFonts w:cstheme="minorHAnsi"/>
              </w:rPr>
              <w:t>Senegal Security CC.</w:t>
            </w:r>
          </w:p>
          <w:p w:rsidR="00AF2771" w:rsidRPr="00E75E60" w:rsidRDefault="00AF2771" w:rsidP="00940D03">
            <w:pPr>
              <w:rPr>
                <w:rFonts w:cstheme="minorHAnsi"/>
              </w:rPr>
            </w:pPr>
          </w:p>
        </w:tc>
        <w:tc>
          <w:tcPr>
            <w:tcW w:w="2511" w:type="dxa"/>
            <w:tcBorders>
              <w:bottom w:val="single" w:sz="4" w:space="0" w:color="auto"/>
            </w:tcBorders>
          </w:tcPr>
          <w:p w:rsidR="00AF2771" w:rsidRPr="00E75E60" w:rsidRDefault="00AF2771" w:rsidP="00940D03">
            <w:pPr>
              <w:autoSpaceDE w:val="0"/>
              <w:autoSpaceDN w:val="0"/>
              <w:adjustRightInd w:val="0"/>
              <w:rPr>
                <w:rFonts w:cs="ArialNarrow"/>
              </w:rPr>
            </w:pPr>
            <w:r w:rsidRPr="00E75E60">
              <w:rPr>
                <w:rFonts w:cs="ArialNarrow"/>
              </w:rPr>
              <w:t>To meet all requirements of DMSA in terms of physical security access control. The purpose</w:t>
            </w:r>
          </w:p>
          <w:p w:rsidR="00AF2771" w:rsidRPr="00E75E60" w:rsidRDefault="00AF2771" w:rsidP="00940D03">
            <w:pPr>
              <w:autoSpaceDE w:val="0"/>
              <w:autoSpaceDN w:val="0"/>
              <w:adjustRightInd w:val="0"/>
              <w:rPr>
                <w:rFonts w:cs="ArialNarrow"/>
              </w:rPr>
            </w:pPr>
            <w:r w:rsidRPr="00E75E60">
              <w:rPr>
                <w:rFonts w:cs="ArialNarrow"/>
              </w:rPr>
              <w:t>of access control is to prevent the unauthorized access and egress of persons/vehicles and</w:t>
            </w:r>
          </w:p>
          <w:p w:rsidR="00AF2771" w:rsidRPr="00E75E60" w:rsidRDefault="00AF2771" w:rsidP="00940D03">
            <w:pPr>
              <w:autoSpaceDE w:val="0"/>
              <w:autoSpaceDN w:val="0"/>
              <w:adjustRightInd w:val="0"/>
              <w:rPr>
                <w:rFonts w:cs="ArialNarrow"/>
              </w:rPr>
            </w:pPr>
            <w:r w:rsidRPr="00E75E60">
              <w:rPr>
                <w:rFonts w:cs="ArialNarrow"/>
              </w:rPr>
              <w:t>the bringing in of any dangerous objects onto DMSA premises in order to safeguard the</w:t>
            </w:r>
          </w:p>
          <w:p w:rsidR="00AF2771" w:rsidRPr="00E75E60" w:rsidRDefault="00AF2771" w:rsidP="00940D03">
            <w:pPr>
              <w:autoSpaceDE w:val="0"/>
              <w:autoSpaceDN w:val="0"/>
              <w:adjustRightInd w:val="0"/>
              <w:rPr>
                <w:rFonts w:cs="ArialNarrow"/>
              </w:rPr>
            </w:pPr>
            <w:proofErr w:type="gramStart"/>
            <w:r w:rsidRPr="00E75E60">
              <w:rPr>
                <w:rFonts w:cs="ArialNarrow"/>
              </w:rPr>
              <w:t>people</w:t>
            </w:r>
            <w:proofErr w:type="gramEnd"/>
            <w:r w:rsidRPr="00E75E60">
              <w:rPr>
                <w:rFonts w:cs="ArialNarrow"/>
              </w:rPr>
              <w:t>, the property, assets and buildings.</w:t>
            </w:r>
          </w:p>
          <w:p w:rsidR="00AF2771" w:rsidRPr="00E75E60" w:rsidRDefault="00AF2771" w:rsidP="00940D03"/>
        </w:tc>
        <w:tc>
          <w:tcPr>
            <w:tcW w:w="2279" w:type="dxa"/>
          </w:tcPr>
          <w:p w:rsidR="00AF2771" w:rsidRPr="00E75E60" w:rsidRDefault="00AF2771" w:rsidP="00940D03">
            <w:pPr>
              <w:pStyle w:val="ListParagraph"/>
              <w:ind w:left="0"/>
            </w:pPr>
            <w:r w:rsidRPr="00E75E60">
              <w:rPr>
                <w:rFonts w:cs="Arial-BoldMT"/>
                <w:b/>
                <w:bCs/>
              </w:rPr>
              <w:t xml:space="preserve"> </w:t>
            </w:r>
            <w:r w:rsidRPr="00E75E60">
              <w:rPr>
                <w:rFonts w:cs="ArialNarrow"/>
              </w:rPr>
              <w:t>R 49 185 196</w:t>
            </w:r>
          </w:p>
        </w:tc>
        <w:tc>
          <w:tcPr>
            <w:tcW w:w="1699" w:type="dxa"/>
          </w:tcPr>
          <w:p w:rsidR="00AF2771" w:rsidRPr="00E75E60" w:rsidRDefault="00AF2771" w:rsidP="00940D03">
            <w:pPr>
              <w:pStyle w:val="ListParagraph"/>
              <w:ind w:left="28" w:hanging="2"/>
              <w:jc w:val="both"/>
            </w:pPr>
            <w:r w:rsidRPr="00E75E60">
              <w:rPr>
                <w:rFonts w:cs="ArialNarrow"/>
              </w:rPr>
              <w:t>Thirty-Six (36) Months with effective from 1 November 2019.</w:t>
            </w:r>
          </w:p>
        </w:tc>
      </w:tr>
      <w:tr w:rsidR="00AF2771" w:rsidRPr="00E75E60" w:rsidTr="00940D03">
        <w:trPr>
          <w:trHeight w:val="1305"/>
        </w:trPr>
        <w:tc>
          <w:tcPr>
            <w:tcW w:w="1679" w:type="dxa"/>
            <w:vMerge w:val="restart"/>
          </w:tcPr>
          <w:p w:rsidR="00AF2771" w:rsidRPr="00E75E60" w:rsidRDefault="00AF2771" w:rsidP="00940D03">
            <w:pPr>
              <w:rPr>
                <w:b/>
              </w:rPr>
            </w:pPr>
            <w:proofErr w:type="spellStart"/>
            <w:r>
              <w:rPr>
                <w:b/>
              </w:rPr>
              <w:t>Afikaanse</w:t>
            </w:r>
            <w:proofErr w:type="spellEnd"/>
            <w:r>
              <w:rPr>
                <w:b/>
              </w:rPr>
              <w:t xml:space="preserve"> </w:t>
            </w:r>
            <w:proofErr w:type="spellStart"/>
            <w:r>
              <w:rPr>
                <w:b/>
              </w:rPr>
              <w:t>Taalmuseum</w:t>
            </w:r>
            <w:proofErr w:type="spellEnd"/>
            <w:r>
              <w:rPr>
                <w:b/>
              </w:rPr>
              <w:t xml:space="preserve"> en monument</w:t>
            </w:r>
          </w:p>
        </w:tc>
        <w:tc>
          <w:tcPr>
            <w:tcW w:w="1324" w:type="dxa"/>
          </w:tcPr>
          <w:p w:rsidR="00AF2771" w:rsidRPr="00E75E60" w:rsidRDefault="00AF2771" w:rsidP="00940D03">
            <w:pPr>
              <w:rPr>
                <w:rFonts w:cs="Calibri"/>
                <w:color w:val="000000"/>
              </w:rPr>
            </w:pPr>
            <w:proofErr w:type="spellStart"/>
            <w:r w:rsidRPr="00E75E60">
              <w:rPr>
                <w:rFonts w:cs="Calibri"/>
                <w:color w:val="000000"/>
              </w:rPr>
              <w:t>Drakenstein</w:t>
            </w:r>
            <w:proofErr w:type="spellEnd"/>
            <w:r w:rsidRPr="00E75E60">
              <w:rPr>
                <w:rFonts w:cs="Calibri"/>
                <w:color w:val="000000"/>
              </w:rPr>
              <w:t xml:space="preserve"> Security Services and CCTV Room (Pty) Ltd</w:t>
            </w:r>
          </w:p>
          <w:p w:rsidR="00AF2771" w:rsidRPr="00E75E60" w:rsidRDefault="00AF2771" w:rsidP="00940D03">
            <w:pPr>
              <w:rPr>
                <w:rFonts w:cs="Calibri"/>
                <w:color w:val="000000"/>
              </w:rPr>
            </w:pPr>
          </w:p>
          <w:p w:rsidR="00AF2771" w:rsidRPr="00E75E60" w:rsidRDefault="00AF2771" w:rsidP="00940D03"/>
        </w:tc>
        <w:tc>
          <w:tcPr>
            <w:tcW w:w="2511" w:type="dxa"/>
          </w:tcPr>
          <w:p w:rsidR="00AF2771" w:rsidRPr="00E75E60" w:rsidRDefault="00AF2771" w:rsidP="00940D03">
            <w:pPr>
              <w:rPr>
                <w:rFonts w:cs="Calibri"/>
                <w:color w:val="000000"/>
              </w:rPr>
            </w:pPr>
            <w:r w:rsidRPr="00E75E60">
              <w:rPr>
                <w:rFonts w:cs="Calibri"/>
                <w:color w:val="000000"/>
              </w:rPr>
              <w:t xml:space="preserve">Security guards for the </w:t>
            </w:r>
            <w:proofErr w:type="spellStart"/>
            <w:r w:rsidRPr="00E75E60">
              <w:rPr>
                <w:rFonts w:cs="Calibri"/>
                <w:color w:val="000000"/>
              </w:rPr>
              <w:t>Taalmonument</w:t>
            </w:r>
            <w:proofErr w:type="spellEnd"/>
            <w:r w:rsidRPr="00E75E60">
              <w:rPr>
                <w:rFonts w:cs="Calibri"/>
                <w:color w:val="000000"/>
              </w:rPr>
              <w:t xml:space="preserve"> and Amphitheatre for night shift</w:t>
            </w:r>
          </w:p>
          <w:p w:rsidR="00AF2771" w:rsidRPr="00E75E60" w:rsidRDefault="00AF2771" w:rsidP="00940D03">
            <w:pPr>
              <w:pStyle w:val="ListParagraph"/>
              <w:ind w:left="35"/>
            </w:pPr>
          </w:p>
        </w:tc>
        <w:tc>
          <w:tcPr>
            <w:tcW w:w="2279" w:type="dxa"/>
          </w:tcPr>
          <w:p w:rsidR="00AF2771" w:rsidRPr="00E75E60" w:rsidRDefault="00AF2771" w:rsidP="00940D03">
            <w:pPr>
              <w:rPr>
                <w:rFonts w:cs="Calibri"/>
                <w:color w:val="000000"/>
              </w:rPr>
            </w:pPr>
            <w:r w:rsidRPr="00E75E60">
              <w:rPr>
                <w:rFonts w:cs="Calibri"/>
                <w:color w:val="000000"/>
              </w:rPr>
              <w:t xml:space="preserve">R 1 985 688 </w:t>
            </w:r>
          </w:p>
          <w:p w:rsidR="00AF2771" w:rsidRPr="00E75E60" w:rsidRDefault="00AF2771" w:rsidP="00940D03">
            <w:pPr>
              <w:pStyle w:val="ListParagraph"/>
              <w:ind w:left="0"/>
            </w:pPr>
          </w:p>
        </w:tc>
        <w:tc>
          <w:tcPr>
            <w:tcW w:w="1699" w:type="dxa"/>
          </w:tcPr>
          <w:p w:rsidR="00AF2771" w:rsidRPr="00E75E60" w:rsidRDefault="00AF2771" w:rsidP="00940D03">
            <w:pPr>
              <w:rPr>
                <w:rFonts w:cs="Calibri"/>
                <w:color w:val="000000"/>
              </w:rPr>
            </w:pPr>
            <w:r w:rsidRPr="00E75E60">
              <w:rPr>
                <w:rFonts w:cs="Calibri"/>
                <w:color w:val="000000"/>
              </w:rPr>
              <w:t>3 years</w:t>
            </w:r>
          </w:p>
          <w:p w:rsidR="00AF2771" w:rsidRPr="00E75E60" w:rsidRDefault="00AF2771" w:rsidP="00940D03">
            <w:pPr>
              <w:rPr>
                <w:rFonts w:cs="Calibri"/>
                <w:color w:val="000000"/>
              </w:rPr>
            </w:pPr>
            <w:r w:rsidRPr="00E75E60">
              <w:rPr>
                <w:rFonts w:cs="Calibri"/>
                <w:color w:val="000000"/>
              </w:rPr>
              <w:t>Expired on 31 December 2020</w:t>
            </w:r>
          </w:p>
          <w:p w:rsidR="00AF2771" w:rsidRPr="00E75E60" w:rsidRDefault="00AF2771" w:rsidP="00940D03">
            <w:pPr>
              <w:rPr>
                <w:rFonts w:cs="Calibri"/>
                <w:color w:val="000000"/>
              </w:rPr>
            </w:pPr>
          </w:p>
          <w:p w:rsidR="00AF2771" w:rsidRPr="00E75E60" w:rsidRDefault="00AF2771" w:rsidP="00940D03">
            <w:pPr>
              <w:pStyle w:val="ListParagraph"/>
              <w:ind w:left="1080" w:hanging="1054"/>
            </w:pPr>
          </w:p>
        </w:tc>
      </w:tr>
      <w:tr w:rsidR="00AF2771" w:rsidRPr="00E75E60" w:rsidTr="00940D03">
        <w:trPr>
          <w:trHeight w:val="1650"/>
        </w:trPr>
        <w:tc>
          <w:tcPr>
            <w:tcW w:w="1679" w:type="dxa"/>
            <w:vMerge/>
          </w:tcPr>
          <w:p w:rsidR="00AF2771" w:rsidRPr="00E75E60" w:rsidRDefault="00AF2771" w:rsidP="00940D03">
            <w:pPr>
              <w:rPr>
                <w:b/>
              </w:rPr>
            </w:pPr>
          </w:p>
        </w:tc>
        <w:tc>
          <w:tcPr>
            <w:tcW w:w="1324" w:type="dxa"/>
          </w:tcPr>
          <w:p w:rsidR="00AF2771" w:rsidRPr="00E75E60" w:rsidRDefault="00AF2771" w:rsidP="00940D03">
            <w:pPr>
              <w:rPr>
                <w:rFonts w:cs="Calibri"/>
                <w:color w:val="000000"/>
              </w:rPr>
            </w:pPr>
          </w:p>
          <w:p w:rsidR="00AF2771" w:rsidRPr="00E75E60" w:rsidRDefault="00AF2771" w:rsidP="00940D03">
            <w:pPr>
              <w:rPr>
                <w:rFonts w:cs="Calibri"/>
                <w:color w:val="000000"/>
              </w:rPr>
            </w:pPr>
          </w:p>
          <w:p w:rsidR="00AF2771" w:rsidRPr="00E75E60" w:rsidRDefault="00AF2771" w:rsidP="00940D03">
            <w:pPr>
              <w:rPr>
                <w:rFonts w:cs="Calibri"/>
                <w:color w:val="000000"/>
              </w:rPr>
            </w:pPr>
            <w:r w:rsidRPr="00E75E60">
              <w:rPr>
                <w:rFonts w:cs="Calibri"/>
                <w:color w:val="000000"/>
              </w:rPr>
              <w:t>Baruch Security Services</w:t>
            </w:r>
          </w:p>
          <w:p w:rsidR="00AF2771" w:rsidRPr="00E75E60" w:rsidRDefault="00AF2771" w:rsidP="00940D03">
            <w:pPr>
              <w:rPr>
                <w:rFonts w:cs="Calibri"/>
                <w:color w:val="000000"/>
              </w:rPr>
            </w:pPr>
          </w:p>
        </w:tc>
        <w:tc>
          <w:tcPr>
            <w:tcW w:w="2511" w:type="dxa"/>
          </w:tcPr>
          <w:p w:rsidR="00AF2771" w:rsidRPr="00E75E60" w:rsidRDefault="00AF2771" w:rsidP="00940D03">
            <w:pPr>
              <w:rPr>
                <w:rFonts w:cs="Calibri"/>
                <w:color w:val="000000"/>
              </w:rPr>
            </w:pPr>
            <w:r w:rsidRPr="00E75E60">
              <w:rPr>
                <w:rFonts w:cs="Calibri"/>
                <w:color w:val="000000"/>
              </w:rPr>
              <w:t xml:space="preserve">Security guards for the </w:t>
            </w:r>
            <w:proofErr w:type="spellStart"/>
            <w:r w:rsidRPr="00E75E60">
              <w:rPr>
                <w:rFonts w:cs="Calibri"/>
                <w:color w:val="000000"/>
              </w:rPr>
              <w:t>Taalmonument</w:t>
            </w:r>
            <w:proofErr w:type="spellEnd"/>
            <w:r w:rsidRPr="00E75E60">
              <w:rPr>
                <w:rFonts w:cs="Calibri"/>
                <w:color w:val="000000"/>
              </w:rPr>
              <w:t xml:space="preserve"> and Amphitheatre for night shift</w:t>
            </w:r>
          </w:p>
          <w:p w:rsidR="00AF2771" w:rsidRPr="00E75E60" w:rsidRDefault="00AF2771" w:rsidP="00940D03">
            <w:pPr>
              <w:pStyle w:val="ListParagraph"/>
              <w:ind w:left="35"/>
            </w:pPr>
          </w:p>
        </w:tc>
        <w:tc>
          <w:tcPr>
            <w:tcW w:w="2279" w:type="dxa"/>
          </w:tcPr>
          <w:p w:rsidR="00AF2771" w:rsidRPr="00E75E60" w:rsidRDefault="00AF2771" w:rsidP="00940D03">
            <w:pPr>
              <w:rPr>
                <w:rFonts w:cs="Calibri"/>
                <w:color w:val="000000"/>
              </w:rPr>
            </w:pPr>
            <w:r w:rsidRPr="00E75E60">
              <w:rPr>
                <w:rFonts w:cs="Calibri"/>
                <w:color w:val="000000"/>
              </w:rPr>
              <w:t xml:space="preserve">R 1 336 209 </w:t>
            </w:r>
          </w:p>
          <w:p w:rsidR="00AF2771" w:rsidRPr="00E75E60" w:rsidRDefault="00AF2771" w:rsidP="00940D03">
            <w:pPr>
              <w:pStyle w:val="ListParagraph"/>
              <w:ind w:left="0"/>
            </w:pPr>
          </w:p>
        </w:tc>
        <w:tc>
          <w:tcPr>
            <w:tcW w:w="1699" w:type="dxa"/>
          </w:tcPr>
          <w:p w:rsidR="00AF2771" w:rsidRPr="00E75E60" w:rsidRDefault="00AF2771" w:rsidP="00940D03">
            <w:pPr>
              <w:rPr>
                <w:rFonts w:cs="Calibri"/>
                <w:color w:val="000000"/>
              </w:rPr>
            </w:pPr>
            <w:r w:rsidRPr="00E75E60">
              <w:rPr>
                <w:rFonts w:cs="Calibri"/>
                <w:color w:val="000000"/>
              </w:rPr>
              <w:t>3 years</w:t>
            </w:r>
          </w:p>
          <w:p w:rsidR="00AF2771" w:rsidRPr="00E75E60" w:rsidRDefault="00AF2771" w:rsidP="00940D03">
            <w:pPr>
              <w:rPr>
                <w:rFonts w:cs="Calibri"/>
                <w:color w:val="000000"/>
              </w:rPr>
            </w:pPr>
            <w:r w:rsidRPr="00E75E60">
              <w:rPr>
                <w:rFonts w:cs="Calibri"/>
                <w:color w:val="000000"/>
              </w:rPr>
              <w:t>Active from 1 January 2021</w:t>
            </w:r>
          </w:p>
          <w:p w:rsidR="00AF2771" w:rsidRPr="00E75E60" w:rsidRDefault="00AF2771" w:rsidP="00940D03">
            <w:pPr>
              <w:pStyle w:val="ListParagraph"/>
              <w:ind w:left="1080" w:hanging="1054"/>
            </w:pPr>
          </w:p>
        </w:tc>
      </w:tr>
      <w:tr w:rsidR="00AF2771" w:rsidRPr="00E75E60" w:rsidTr="00940D03">
        <w:tc>
          <w:tcPr>
            <w:tcW w:w="1679" w:type="dxa"/>
          </w:tcPr>
          <w:p w:rsidR="00AF2771" w:rsidRPr="00E75E60" w:rsidRDefault="00AF2771" w:rsidP="00940D03">
            <w:pPr>
              <w:rPr>
                <w:b/>
              </w:rPr>
            </w:pPr>
            <w:r w:rsidRPr="00E75E60">
              <w:rPr>
                <w:b/>
              </w:rPr>
              <w:lastRenderedPageBreak/>
              <w:t>Freedom Park</w:t>
            </w:r>
          </w:p>
        </w:tc>
        <w:tc>
          <w:tcPr>
            <w:tcW w:w="1324" w:type="dxa"/>
          </w:tcPr>
          <w:p w:rsidR="00AF2771" w:rsidRPr="00E75E60" w:rsidRDefault="00AF2771" w:rsidP="00940D03">
            <w:proofErr w:type="spellStart"/>
            <w:r w:rsidRPr="00E75E60">
              <w:t>Elihle</w:t>
            </w:r>
            <w:proofErr w:type="spellEnd"/>
            <w:r w:rsidRPr="00E75E60">
              <w:t>/Titanium Security Services</w:t>
            </w:r>
          </w:p>
        </w:tc>
        <w:tc>
          <w:tcPr>
            <w:tcW w:w="2511" w:type="dxa"/>
          </w:tcPr>
          <w:p w:rsidR="00AF2771" w:rsidRPr="00E75E60" w:rsidRDefault="00AF2771" w:rsidP="00940D03">
            <w:pPr>
              <w:pStyle w:val="ListParagraph"/>
              <w:ind w:left="35"/>
            </w:pPr>
            <w:r w:rsidRPr="00E75E60">
              <w:t>General access control and guarding services</w:t>
            </w:r>
          </w:p>
        </w:tc>
        <w:tc>
          <w:tcPr>
            <w:tcW w:w="2279" w:type="dxa"/>
          </w:tcPr>
          <w:p w:rsidR="00AF2771" w:rsidRPr="00E75E60" w:rsidRDefault="00AF2771" w:rsidP="00940D03">
            <w:pPr>
              <w:pStyle w:val="ListParagraph"/>
              <w:ind w:left="0"/>
            </w:pPr>
            <w:r w:rsidRPr="00E75E60">
              <w:t>R 12 755 026.</w:t>
            </w:r>
          </w:p>
        </w:tc>
        <w:tc>
          <w:tcPr>
            <w:tcW w:w="1699" w:type="dxa"/>
          </w:tcPr>
          <w:p w:rsidR="00AF2771" w:rsidRDefault="00AF2771" w:rsidP="00940D03">
            <w:pPr>
              <w:pStyle w:val="ListParagraph"/>
              <w:ind w:left="113"/>
            </w:pPr>
            <w:r w:rsidRPr="00E75E60">
              <w:t>3 years (effective from 01 December 2019 to 30 November 2022</w:t>
            </w:r>
          </w:p>
          <w:p w:rsidR="00AF2771" w:rsidRPr="00E75E60" w:rsidRDefault="00AF2771" w:rsidP="00940D03">
            <w:pPr>
              <w:pStyle w:val="ListParagraph"/>
              <w:ind w:left="113"/>
            </w:pPr>
          </w:p>
        </w:tc>
      </w:tr>
      <w:tr w:rsidR="00AF2771" w:rsidRPr="00E75E60" w:rsidTr="00940D03">
        <w:trPr>
          <w:trHeight w:val="1005"/>
        </w:trPr>
        <w:tc>
          <w:tcPr>
            <w:tcW w:w="1679" w:type="dxa"/>
          </w:tcPr>
          <w:p w:rsidR="00AF2771" w:rsidRPr="00E75E60" w:rsidRDefault="00AF2771" w:rsidP="00940D03">
            <w:pPr>
              <w:rPr>
                <w:b/>
              </w:rPr>
            </w:pPr>
            <w:proofErr w:type="spellStart"/>
            <w:r w:rsidRPr="00E75E60">
              <w:rPr>
                <w:b/>
              </w:rPr>
              <w:t>Kwazulu</w:t>
            </w:r>
            <w:proofErr w:type="spellEnd"/>
            <w:r w:rsidRPr="00E75E60">
              <w:rPr>
                <w:b/>
              </w:rPr>
              <w:t xml:space="preserve"> Natal Museum</w:t>
            </w:r>
          </w:p>
        </w:tc>
        <w:tc>
          <w:tcPr>
            <w:tcW w:w="1324" w:type="dxa"/>
          </w:tcPr>
          <w:p w:rsidR="00AF2771" w:rsidRPr="00E75E60" w:rsidRDefault="00AF2771" w:rsidP="00940D03">
            <w:r w:rsidRPr="00E75E60">
              <w:rPr>
                <w:rFonts w:eastAsia="Calibri"/>
              </w:rPr>
              <w:t xml:space="preserve">Delta Force Security  </w:t>
            </w:r>
          </w:p>
        </w:tc>
        <w:tc>
          <w:tcPr>
            <w:tcW w:w="2511" w:type="dxa"/>
          </w:tcPr>
          <w:p w:rsidR="00AF2771" w:rsidRPr="00E75E60" w:rsidRDefault="00AF2771" w:rsidP="00940D03">
            <w:pPr>
              <w:contextualSpacing/>
              <w:rPr>
                <w:rFonts w:eastAsia="Calibri" w:cs="Times New Roman"/>
              </w:rPr>
            </w:pPr>
            <w:r>
              <w:rPr>
                <w:rFonts w:eastAsia="Calibri" w:cs="Times New Roman"/>
              </w:rPr>
              <w:t>T</w:t>
            </w:r>
            <w:r w:rsidRPr="00E75E60">
              <w:rPr>
                <w:rFonts w:eastAsia="Calibri" w:cs="Times New Roman"/>
              </w:rPr>
              <w:t xml:space="preserve">o provide security at the Old St Anne’s Hospital property. The property is the site earmarked for the new KZN Museum building. Outsourced security is required while the project is at the planning and design stage. Security arrangements will change as soon as the site is handed over to a building contractor. </w:t>
            </w:r>
          </w:p>
          <w:p w:rsidR="00AF2771" w:rsidRPr="00E75E60" w:rsidRDefault="00AF2771" w:rsidP="00940D03"/>
        </w:tc>
        <w:tc>
          <w:tcPr>
            <w:tcW w:w="2279" w:type="dxa"/>
          </w:tcPr>
          <w:p w:rsidR="00AF2771" w:rsidRPr="00E75E60" w:rsidRDefault="00AF2771" w:rsidP="00940D03">
            <w:pPr>
              <w:pStyle w:val="ListParagraph"/>
              <w:ind w:left="31"/>
            </w:pPr>
            <w:r w:rsidRPr="00E75E60">
              <w:rPr>
                <w:rFonts w:eastAsia="Calibri"/>
              </w:rPr>
              <w:t>R9 016.00 per month.</w:t>
            </w:r>
          </w:p>
        </w:tc>
        <w:tc>
          <w:tcPr>
            <w:tcW w:w="1699" w:type="dxa"/>
          </w:tcPr>
          <w:p w:rsidR="00AF2771" w:rsidRPr="00E75E60" w:rsidRDefault="00AF2771" w:rsidP="00940D03">
            <w:pPr>
              <w:ind w:left="96" w:hanging="96"/>
              <w:contextualSpacing/>
              <w:rPr>
                <w:rFonts w:eastAsia="Calibri" w:cs="Times New Roman"/>
              </w:rPr>
            </w:pPr>
            <w:r w:rsidRPr="00E75E60">
              <w:rPr>
                <w:rFonts w:eastAsia="Calibri" w:cs="Times New Roman"/>
              </w:rPr>
              <w:t xml:space="preserve">Month to month contract. </w:t>
            </w:r>
          </w:p>
          <w:p w:rsidR="00AF2771" w:rsidRPr="00E75E60" w:rsidRDefault="00AF2771" w:rsidP="00940D03">
            <w:pPr>
              <w:pStyle w:val="ListParagraph"/>
              <w:ind w:left="0" w:hanging="1054"/>
            </w:pPr>
          </w:p>
        </w:tc>
      </w:tr>
      <w:tr w:rsidR="00AF2771" w:rsidRPr="00E75E60" w:rsidTr="00940D03">
        <w:trPr>
          <w:trHeight w:val="486"/>
        </w:trPr>
        <w:tc>
          <w:tcPr>
            <w:tcW w:w="1679" w:type="dxa"/>
            <w:vMerge w:val="restart"/>
          </w:tcPr>
          <w:p w:rsidR="00AF2771" w:rsidRPr="00E75E60" w:rsidRDefault="00AF2771" w:rsidP="00940D03">
            <w:pPr>
              <w:rPr>
                <w:b/>
              </w:rPr>
            </w:pPr>
            <w:r w:rsidRPr="00E75E60">
              <w:rPr>
                <w:b/>
              </w:rPr>
              <w:t>National Museum</w:t>
            </w:r>
          </w:p>
        </w:tc>
        <w:tc>
          <w:tcPr>
            <w:tcW w:w="1324" w:type="dxa"/>
          </w:tcPr>
          <w:p w:rsidR="00AF2771" w:rsidRPr="00E75E60" w:rsidRDefault="00AF2771" w:rsidP="00940D03">
            <w:pPr>
              <w:rPr>
                <w:rFonts w:eastAsia="Calibri"/>
              </w:rPr>
            </w:pPr>
            <w:r w:rsidRPr="00E75E60">
              <w:rPr>
                <w:rFonts w:eastAsia="Calibri"/>
              </w:rPr>
              <w:t>National security</w:t>
            </w:r>
          </w:p>
        </w:tc>
        <w:tc>
          <w:tcPr>
            <w:tcW w:w="2511" w:type="dxa"/>
          </w:tcPr>
          <w:p w:rsidR="00AF2771" w:rsidRPr="00E75E60" w:rsidRDefault="00AF2771" w:rsidP="00940D03">
            <w:pPr>
              <w:contextualSpacing/>
              <w:rPr>
                <w:rFonts w:eastAsia="Calibri" w:cs="Times New Roman"/>
              </w:rPr>
            </w:pPr>
            <w:r w:rsidRPr="00E75E60">
              <w:rPr>
                <w:rFonts w:eastAsia="Calibri" w:cs="Times New Roman"/>
              </w:rPr>
              <w:t>Provision of armed response, monitoring of emergency services and annual maintenance</w:t>
            </w:r>
          </w:p>
        </w:tc>
        <w:tc>
          <w:tcPr>
            <w:tcW w:w="2279" w:type="dxa"/>
          </w:tcPr>
          <w:p w:rsidR="00AF2771" w:rsidRPr="00E75E60" w:rsidRDefault="00AF2771" w:rsidP="00940D03">
            <w:pPr>
              <w:autoSpaceDE w:val="0"/>
              <w:autoSpaceDN w:val="0"/>
              <w:adjustRightInd w:val="0"/>
              <w:rPr>
                <w:rFonts w:cs="Segoe UI"/>
              </w:rPr>
            </w:pPr>
            <w:r w:rsidRPr="00E75E60">
              <w:rPr>
                <w:rFonts w:cs="Segoe UI"/>
              </w:rPr>
              <w:t>R 392 462.34</w:t>
            </w:r>
          </w:p>
          <w:p w:rsidR="00AF2771" w:rsidRPr="00E75E60" w:rsidRDefault="00AF2771" w:rsidP="00940D03">
            <w:pPr>
              <w:pStyle w:val="ListParagraph"/>
              <w:ind w:left="31"/>
              <w:rPr>
                <w:rFonts w:eastAsia="Calibri"/>
              </w:rPr>
            </w:pPr>
          </w:p>
        </w:tc>
        <w:tc>
          <w:tcPr>
            <w:tcW w:w="1699" w:type="dxa"/>
          </w:tcPr>
          <w:p w:rsidR="00AF2771" w:rsidRDefault="00AF2771" w:rsidP="00940D03">
            <w:pPr>
              <w:ind w:left="96" w:hanging="96"/>
              <w:contextualSpacing/>
              <w:rPr>
                <w:rFonts w:eastAsia="Calibri" w:cs="Times New Roman"/>
              </w:rPr>
            </w:pPr>
            <w:r>
              <w:rPr>
                <w:rFonts w:eastAsia="Calibri" w:cs="Times New Roman"/>
              </w:rPr>
              <w:t xml:space="preserve">5 years </w:t>
            </w:r>
          </w:p>
          <w:p w:rsidR="00AF2771" w:rsidRPr="00E75E60" w:rsidRDefault="00AF2771" w:rsidP="00940D03">
            <w:pPr>
              <w:ind w:left="35"/>
              <w:contextualSpacing/>
              <w:rPr>
                <w:rFonts w:eastAsia="Calibri" w:cs="Times New Roman"/>
              </w:rPr>
            </w:pPr>
            <w:r w:rsidRPr="00E75E60">
              <w:rPr>
                <w:rFonts w:eastAsia="Calibri" w:cs="Times New Roman"/>
              </w:rPr>
              <w:t>1 August 2019 to 31 August 2024</w:t>
            </w:r>
          </w:p>
        </w:tc>
      </w:tr>
      <w:tr w:rsidR="00AF2771" w:rsidRPr="00E75E60" w:rsidTr="00940D03">
        <w:trPr>
          <w:trHeight w:val="502"/>
        </w:trPr>
        <w:tc>
          <w:tcPr>
            <w:tcW w:w="1679" w:type="dxa"/>
            <w:vMerge/>
            <w:tcBorders>
              <w:bottom w:val="single" w:sz="4" w:space="0" w:color="auto"/>
            </w:tcBorders>
          </w:tcPr>
          <w:p w:rsidR="00AF2771" w:rsidRPr="00E75E60" w:rsidRDefault="00AF2771" w:rsidP="00940D03">
            <w:pPr>
              <w:rPr>
                <w:b/>
              </w:rPr>
            </w:pPr>
          </w:p>
        </w:tc>
        <w:tc>
          <w:tcPr>
            <w:tcW w:w="1324" w:type="dxa"/>
          </w:tcPr>
          <w:p w:rsidR="00AF2771" w:rsidRPr="00E75E60" w:rsidRDefault="00AF2771" w:rsidP="00940D03">
            <w:pPr>
              <w:rPr>
                <w:rFonts w:eastAsia="Calibri"/>
              </w:rPr>
            </w:pPr>
            <w:r w:rsidRPr="00E75E60">
              <w:rPr>
                <w:rFonts w:eastAsia="Calibri"/>
              </w:rPr>
              <w:t>Stallion</w:t>
            </w:r>
          </w:p>
        </w:tc>
        <w:tc>
          <w:tcPr>
            <w:tcW w:w="2511" w:type="dxa"/>
          </w:tcPr>
          <w:p w:rsidR="00AF2771" w:rsidRPr="00E75E60" w:rsidRDefault="00AF2771" w:rsidP="00940D03">
            <w:pPr>
              <w:contextualSpacing/>
              <w:rPr>
                <w:rFonts w:eastAsia="Calibri" w:cs="Times New Roman"/>
              </w:rPr>
            </w:pPr>
            <w:r w:rsidRPr="00E75E60">
              <w:rPr>
                <w:rFonts w:eastAsia="Calibri" w:cs="Times New Roman"/>
              </w:rPr>
              <w:t>Guarding services for the museum</w:t>
            </w:r>
          </w:p>
        </w:tc>
        <w:tc>
          <w:tcPr>
            <w:tcW w:w="2279" w:type="dxa"/>
          </w:tcPr>
          <w:p w:rsidR="00AF2771" w:rsidRPr="00AB782A" w:rsidRDefault="00AF2771" w:rsidP="00940D03">
            <w:pPr>
              <w:rPr>
                <w:rFonts w:eastAsia="Calibri"/>
              </w:rPr>
            </w:pPr>
            <w:r w:rsidRPr="00AB782A">
              <w:rPr>
                <w:rFonts w:eastAsia="Calibri"/>
              </w:rPr>
              <w:t xml:space="preserve">R </w:t>
            </w:r>
            <w:r>
              <w:rPr>
                <w:rFonts w:eastAsia="Calibri"/>
              </w:rPr>
              <w:t>1 765 060.16</w:t>
            </w:r>
          </w:p>
        </w:tc>
        <w:tc>
          <w:tcPr>
            <w:tcW w:w="1699" w:type="dxa"/>
          </w:tcPr>
          <w:p w:rsidR="00AF2771" w:rsidRDefault="00AF2771" w:rsidP="00940D03">
            <w:pPr>
              <w:ind w:left="96" w:hanging="96"/>
              <w:contextualSpacing/>
              <w:rPr>
                <w:rFonts w:eastAsia="Calibri" w:cs="Times New Roman"/>
              </w:rPr>
            </w:pPr>
            <w:r>
              <w:rPr>
                <w:rFonts w:eastAsia="Calibri" w:cs="Times New Roman"/>
              </w:rPr>
              <w:t>3 years</w:t>
            </w:r>
          </w:p>
          <w:p w:rsidR="00AF2771" w:rsidRPr="00E75E60" w:rsidRDefault="00AF2771" w:rsidP="00940D03">
            <w:pPr>
              <w:contextualSpacing/>
              <w:rPr>
                <w:rFonts w:eastAsia="Calibri" w:cs="Times New Roman"/>
              </w:rPr>
            </w:pPr>
            <w:r w:rsidRPr="00E75E60">
              <w:rPr>
                <w:rFonts w:eastAsia="Calibri" w:cs="Times New Roman"/>
              </w:rPr>
              <w:t>1</w:t>
            </w:r>
            <w:r>
              <w:rPr>
                <w:rFonts w:eastAsia="Calibri" w:cs="Times New Roman"/>
              </w:rPr>
              <w:t xml:space="preserve"> February 2021 to 31 J</w:t>
            </w:r>
            <w:r w:rsidRPr="00E75E60">
              <w:rPr>
                <w:rFonts w:eastAsia="Calibri" w:cs="Times New Roman"/>
              </w:rPr>
              <w:t>anuary 2024</w:t>
            </w:r>
          </w:p>
        </w:tc>
      </w:tr>
      <w:tr w:rsidR="00AF2771" w:rsidRPr="00E75E60" w:rsidTr="00940D03">
        <w:trPr>
          <w:trHeight w:val="502"/>
        </w:trPr>
        <w:tc>
          <w:tcPr>
            <w:tcW w:w="1679" w:type="dxa"/>
          </w:tcPr>
          <w:p w:rsidR="00AF2771" w:rsidRPr="00E75E60" w:rsidRDefault="00AF2771" w:rsidP="00940D03">
            <w:pPr>
              <w:rPr>
                <w:b/>
              </w:rPr>
            </w:pPr>
            <w:r>
              <w:rPr>
                <w:b/>
              </w:rPr>
              <w:t>Nelson Mandela M</w:t>
            </w:r>
            <w:r w:rsidRPr="00E75E60">
              <w:rPr>
                <w:b/>
              </w:rPr>
              <w:t>useum</w:t>
            </w:r>
          </w:p>
        </w:tc>
        <w:tc>
          <w:tcPr>
            <w:tcW w:w="1324" w:type="dxa"/>
          </w:tcPr>
          <w:p w:rsidR="00AF2771" w:rsidRPr="00E75E60" w:rsidRDefault="00AF2771" w:rsidP="00940D03">
            <w:pPr>
              <w:rPr>
                <w:rFonts w:eastAsia="Calibri"/>
              </w:rPr>
            </w:pPr>
            <w:proofErr w:type="spellStart"/>
            <w:r w:rsidRPr="00E75E60">
              <w:rPr>
                <w:rFonts w:cs="Arial"/>
                <w:color w:val="000000" w:themeColor="text1"/>
              </w:rPr>
              <w:t>Tyeks</w:t>
            </w:r>
            <w:proofErr w:type="spellEnd"/>
            <w:r w:rsidRPr="00E75E60">
              <w:rPr>
                <w:rFonts w:cs="Arial"/>
                <w:color w:val="000000" w:themeColor="text1"/>
              </w:rPr>
              <w:t xml:space="preserve"> Security Services</w:t>
            </w:r>
          </w:p>
        </w:tc>
        <w:tc>
          <w:tcPr>
            <w:tcW w:w="2511" w:type="dxa"/>
          </w:tcPr>
          <w:p w:rsidR="00AF2771" w:rsidRPr="00E75E60" w:rsidRDefault="00AF2771" w:rsidP="00940D03">
            <w:pPr>
              <w:contextualSpacing/>
              <w:rPr>
                <w:rFonts w:eastAsia="Calibri" w:cs="Times New Roman"/>
              </w:rPr>
            </w:pPr>
            <w:r w:rsidRPr="00E75E60">
              <w:t>To provide security guard services in order to maintain security on sit</w:t>
            </w:r>
            <w:r>
              <w:t>e, and ensure access control in the museum</w:t>
            </w:r>
          </w:p>
        </w:tc>
        <w:tc>
          <w:tcPr>
            <w:tcW w:w="2279" w:type="dxa"/>
          </w:tcPr>
          <w:p w:rsidR="00AF2771" w:rsidRPr="00E75E60" w:rsidRDefault="00AF2771" w:rsidP="00940D03">
            <w:pPr>
              <w:rPr>
                <w:rFonts w:cs="Arial"/>
                <w:color w:val="000000" w:themeColor="text1"/>
              </w:rPr>
            </w:pPr>
            <w:r w:rsidRPr="00E75E60">
              <w:rPr>
                <w:rFonts w:cs="Arial"/>
                <w:color w:val="000000" w:themeColor="text1"/>
              </w:rPr>
              <w:t>R 8 000 018.07</w:t>
            </w:r>
          </w:p>
          <w:p w:rsidR="00AF2771" w:rsidRPr="00E75E60" w:rsidRDefault="00AF2771" w:rsidP="00940D03">
            <w:pPr>
              <w:pStyle w:val="ListParagraph"/>
              <w:ind w:left="31"/>
              <w:rPr>
                <w:rFonts w:eastAsia="Calibri"/>
              </w:rPr>
            </w:pPr>
            <w:r w:rsidRPr="00E75E60">
              <w:rPr>
                <w:rFonts w:eastAsia="Calibri"/>
              </w:rPr>
              <w:t xml:space="preserve"> </w:t>
            </w:r>
          </w:p>
        </w:tc>
        <w:tc>
          <w:tcPr>
            <w:tcW w:w="1699" w:type="dxa"/>
          </w:tcPr>
          <w:p w:rsidR="00AF2771" w:rsidRPr="00E75E60" w:rsidRDefault="00AF2771" w:rsidP="00940D03">
            <w:pPr>
              <w:rPr>
                <w:rFonts w:cs="Arial"/>
                <w:color w:val="000000" w:themeColor="text1"/>
              </w:rPr>
            </w:pPr>
            <w:r w:rsidRPr="00E75E60">
              <w:rPr>
                <w:rFonts w:cs="Arial"/>
                <w:color w:val="000000" w:themeColor="text1"/>
              </w:rPr>
              <w:t>3 year fixed contract</w:t>
            </w:r>
          </w:p>
          <w:p w:rsidR="00AF2771" w:rsidRPr="00E75E60" w:rsidRDefault="00AF2771" w:rsidP="00940D03">
            <w:pPr>
              <w:ind w:left="96" w:hanging="96"/>
              <w:contextualSpacing/>
              <w:rPr>
                <w:rFonts w:eastAsia="Calibri" w:cs="Times New Roman"/>
              </w:rPr>
            </w:pPr>
          </w:p>
        </w:tc>
      </w:tr>
      <w:tr w:rsidR="00AF2771" w:rsidRPr="00E75E60" w:rsidTr="00940D03">
        <w:trPr>
          <w:trHeight w:val="1540"/>
        </w:trPr>
        <w:tc>
          <w:tcPr>
            <w:tcW w:w="1679" w:type="dxa"/>
            <w:vMerge w:val="restart"/>
          </w:tcPr>
          <w:p w:rsidR="00AF2771" w:rsidRPr="00E75E60" w:rsidRDefault="00AF2771" w:rsidP="00940D03">
            <w:pPr>
              <w:rPr>
                <w:b/>
              </w:rPr>
            </w:pPr>
            <w:proofErr w:type="spellStart"/>
            <w:r>
              <w:rPr>
                <w:b/>
              </w:rPr>
              <w:t>uM</w:t>
            </w:r>
            <w:r w:rsidRPr="00E75E60">
              <w:rPr>
                <w:b/>
              </w:rPr>
              <w:t>sunduzi</w:t>
            </w:r>
            <w:proofErr w:type="spellEnd"/>
            <w:r w:rsidRPr="00E75E60">
              <w:rPr>
                <w:b/>
              </w:rPr>
              <w:t xml:space="preserve"> museum</w:t>
            </w:r>
          </w:p>
        </w:tc>
        <w:tc>
          <w:tcPr>
            <w:tcW w:w="1324" w:type="dxa"/>
          </w:tcPr>
          <w:p w:rsidR="00AF2771" w:rsidRPr="00E75E60" w:rsidRDefault="00AF2771" w:rsidP="00940D03">
            <w:pPr>
              <w:rPr>
                <w:rFonts w:eastAsia="Calibri"/>
              </w:rPr>
            </w:pPr>
            <w:proofErr w:type="spellStart"/>
            <w:r w:rsidRPr="00E75E60">
              <w:t>Siyejabula</w:t>
            </w:r>
            <w:proofErr w:type="spellEnd"/>
            <w:r w:rsidRPr="00E75E60">
              <w:t xml:space="preserve"> Security Solution cc</w:t>
            </w:r>
          </w:p>
        </w:tc>
        <w:tc>
          <w:tcPr>
            <w:tcW w:w="2511" w:type="dxa"/>
          </w:tcPr>
          <w:p w:rsidR="00AF2771" w:rsidRPr="00E75E60" w:rsidRDefault="00AF2771" w:rsidP="00940D03">
            <w:pPr>
              <w:contextualSpacing/>
              <w:rPr>
                <w:rFonts w:eastAsia="Calibri" w:cs="Times New Roman"/>
              </w:rPr>
            </w:pPr>
            <w:r w:rsidRPr="00E75E60">
              <w:t>To provide security guard services in order to maintain security on site, and ensure access control is in place</w:t>
            </w:r>
          </w:p>
        </w:tc>
        <w:tc>
          <w:tcPr>
            <w:tcW w:w="2279" w:type="dxa"/>
          </w:tcPr>
          <w:p w:rsidR="00AF2771" w:rsidRPr="00E75E60" w:rsidRDefault="00AF2771" w:rsidP="00940D03">
            <w:pPr>
              <w:rPr>
                <w:rFonts w:eastAsia="Calibri"/>
              </w:rPr>
            </w:pPr>
            <w:r w:rsidRPr="00E75E60">
              <w:t>R 1 270 980.00</w:t>
            </w:r>
          </w:p>
        </w:tc>
        <w:tc>
          <w:tcPr>
            <w:tcW w:w="1699" w:type="dxa"/>
          </w:tcPr>
          <w:p w:rsidR="00AF2771" w:rsidRPr="00E75E60" w:rsidRDefault="00AF2771" w:rsidP="00940D03">
            <w:pPr>
              <w:contextualSpacing/>
            </w:pPr>
            <w:r w:rsidRPr="00E75E60">
              <w:t xml:space="preserve"> 3 years</w:t>
            </w:r>
          </w:p>
          <w:p w:rsidR="00AF2771" w:rsidRPr="00E75E60" w:rsidRDefault="00AF2771" w:rsidP="00940D03">
            <w:pPr>
              <w:contextualSpacing/>
            </w:pPr>
          </w:p>
          <w:p w:rsidR="00AF2771" w:rsidRPr="00E75E60" w:rsidRDefault="00AF2771" w:rsidP="00940D03">
            <w:pPr>
              <w:contextualSpacing/>
            </w:pPr>
          </w:p>
          <w:p w:rsidR="00AF2771" w:rsidRPr="00E75E60" w:rsidRDefault="00AF2771" w:rsidP="00940D03">
            <w:pPr>
              <w:contextualSpacing/>
            </w:pPr>
          </w:p>
          <w:p w:rsidR="00AF2771" w:rsidRPr="00E75E60" w:rsidRDefault="00AF2771" w:rsidP="00940D03">
            <w:pPr>
              <w:contextualSpacing/>
            </w:pPr>
          </w:p>
          <w:p w:rsidR="00AF2771" w:rsidRPr="00E75E60" w:rsidRDefault="00AF2771" w:rsidP="00940D03">
            <w:pPr>
              <w:contextualSpacing/>
              <w:rPr>
                <w:rFonts w:eastAsia="Calibri" w:cs="Times New Roman"/>
              </w:rPr>
            </w:pPr>
          </w:p>
        </w:tc>
      </w:tr>
      <w:tr w:rsidR="00AF2771" w:rsidRPr="00E75E60" w:rsidTr="00940D03">
        <w:trPr>
          <w:trHeight w:val="1088"/>
        </w:trPr>
        <w:tc>
          <w:tcPr>
            <w:tcW w:w="1679" w:type="dxa"/>
            <w:vMerge/>
          </w:tcPr>
          <w:p w:rsidR="00AF2771" w:rsidRPr="00E75E60" w:rsidRDefault="00AF2771" w:rsidP="00940D03"/>
        </w:tc>
        <w:tc>
          <w:tcPr>
            <w:tcW w:w="1324" w:type="dxa"/>
          </w:tcPr>
          <w:p w:rsidR="00AF2771" w:rsidRPr="00E75E60" w:rsidRDefault="00AF2771" w:rsidP="00940D03">
            <w:r w:rsidRPr="00E75E60">
              <w:t>ADT</w:t>
            </w:r>
          </w:p>
          <w:p w:rsidR="00AF2771" w:rsidRPr="00E75E60" w:rsidRDefault="00AF2771" w:rsidP="00940D03"/>
        </w:tc>
        <w:tc>
          <w:tcPr>
            <w:tcW w:w="2511" w:type="dxa"/>
          </w:tcPr>
          <w:p w:rsidR="00AF2771" w:rsidRPr="00E75E60" w:rsidRDefault="00AF2771" w:rsidP="00940D03">
            <w:r w:rsidRPr="00E75E60">
              <w:t>To provide Alarm monitoring and armed response.</w:t>
            </w:r>
          </w:p>
          <w:p w:rsidR="00AF2771" w:rsidRPr="00E75E60" w:rsidRDefault="00AF2771" w:rsidP="00940D03">
            <w:pPr>
              <w:contextualSpacing/>
            </w:pPr>
          </w:p>
        </w:tc>
        <w:tc>
          <w:tcPr>
            <w:tcW w:w="2279" w:type="dxa"/>
          </w:tcPr>
          <w:p w:rsidR="00AF2771" w:rsidRPr="00E75E60" w:rsidRDefault="00AF2771" w:rsidP="00940D03">
            <w:r w:rsidRPr="00E75E60">
              <w:t xml:space="preserve">  R69 386.37. </w:t>
            </w:r>
          </w:p>
          <w:p w:rsidR="00AF2771" w:rsidRPr="00E75E60" w:rsidRDefault="00AF2771" w:rsidP="00940D03"/>
        </w:tc>
        <w:tc>
          <w:tcPr>
            <w:tcW w:w="1699" w:type="dxa"/>
          </w:tcPr>
          <w:p w:rsidR="00AF2771" w:rsidRPr="00E75E60" w:rsidRDefault="00AF2771" w:rsidP="00940D03">
            <w:r w:rsidRPr="00E75E60">
              <w:t>24 Months</w:t>
            </w:r>
          </w:p>
          <w:p w:rsidR="00AF2771" w:rsidRPr="00E75E60" w:rsidRDefault="00AF2771" w:rsidP="00940D03">
            <w:pPr>
              <w:contextualSpacing/>
            </w:pPr>
          </w:p>
          <w:p w:rsidR="00AF2771" w:rsidRPr="00E75E60" w:rsidRDefault="00AF2771" w:rsidP="00940D03">
            <w:pPr>
              <w:contextualSpacing/>
            </w:pPr>
          </w:p>
          <w:p w:rsidR="00AF2771" w:rsidRPr="00E75E60" w:rsidRDefault="00AF2771" w:rsidP="00940D03">
            <w:pPr>
              <w:contextualSpacing/>
            </w:pPr>
          </w:p>
          <w:p w:rsidR="00AF2771" w:rsidRPr="00E75E60" w:rsidRDefault="00AF2771" w:rsidP="00940D03">
            <w:pPr>
              <w:contextualSpacing/>
            </w:pPr>
          </w:p>
        </w:tc>
      </w:tr>
      <w:tr w:rsidR="00AF2771" w:rsidRPr="00E75E60" w:rsidTr="00940D03">
        <w:trPr>
          <w:trHeight w:val="506"/>
        </w:trPr>
        <w:tc>
          <w:tcPr>
            <w:tcW w:w="1679" w:type="dxa"/>
            <w:vMerge/>
            <w:tcBorders>
              <w:bottom w:val="single" w:sz="4" w:space="0" w:color="auto"/>
            </w:tcBorders>
          </w:tcPr>
          <w:p w:rsidR="00AF2771" w:rsidRPr="00E75E60" w:rsidRDefault="00AF2771" w:rsidP="00940D03"/>
        </w:tc>
        <w:tc>
          <w:tcPr>
            <w:tcW w:w="1324" w:type="dxa"/>
          </w:tcPr>
          <w:p w:rsidR="00AF2771" w:rsidRPr="00E75E60" w:rsidRDefault="00AF2771" w:rsidP="00940D03">
            <w:pPr>
              <w:pStyle w:val="Default"/>
              <w:rPr>
                <w:rFonts w:asciiTheme="minorHAnsi" w:hAnsiTheme="minorHAnsi"/>
                <w:sz w:val="22"/>
                <w:szCs w:val="22"/>
              </w:rPr>
            </w:pPr>
            <w:proofErr w:type="spellStart"/>
            <w:r w:rsidRPr="00E75E60">
              <w:rPr>
                <w:rFonts w:asciiTheme="minorHAnsi" w:hAnsiTheme="minorHAnsi"/>
                <w:sz w:val="22"/>
                <w:szCs w:val="22"/>
              </w:rPr>
              <w:t>Sizowakha</w:t>
            </w:r>
            <w:proofErr w:type="spellEnd"/>
            <w:r w:rsidRPr="00E75E60">
              <w:rPr>
                <w:rFonts w:asciiTheme="minorHAnsi" w:hAnsiTheme="minorHAnsi"/>
                <w:sz w:val="22"/>
                <w:szCs w:val="22"/>
              </w:rPr>
              <w:t xml:space="preserve"> Security and Cleaning Services cc</w:t>
            </w:r>
          </w:p>
          <w:p w:rsidR="00AF2771" w:rsidRPr="00E75E60" w:rsidRDefault="00AF2771" w:rsidP="00940D03"/>
        </w:tc>
        <w:tc>
          <w:tcPr>
            <w:tcW w:w="2511" w:type="dxa"/>
          </w:tcPr>
          <w:p w:rsidR="00AF2771" w:rsidRPr="00E75E60" w:rsidRDefault="00AF2771" w:rsidP="00940D03">
            <w:r w:rsidRPr="00E75E60">
              <w:t>To provide security guard services in order to maintain security on site, and ensure access control is in place.</w:t>
            </w:r>
          </w:p>
          <w:p w:rsidR="00AF2771" w:rsidRPr="00E75E60" w:rsidRDefault="00AF2771" w:rsidP="00940D03">
            <w:pPr>
              <w:contextualSpacing/>
            </w:pPr>
          </w:p>
        </w:tc>
        <w:tc>
          <w:tcPr>
            <w:tcW w:w="2279" w:type="dxa"/>
          </w:tcPr>
          <w:p w:rsidR="00AF2771" w:rsidRPr="00E75E60" w:rsidRDefault="00AF2771" w:rsidP="00940D03">
            <w:r w:rsidRPr="00E75E60">
              <w:t>R1 113 133,41</w:t>
            </w:r>
          </w:p>
        </w:tc>
        <w:tc>
          <w:tcPr>
            <w:tcW w:w="1699" w:type="dxa"/>
          </w:tcPr>
          <w:p w:rsidR="00AF2771" w:rsidRPr="00E75E60" w:rsidRDefault="00AF2771" w:rsidP="00940D03">
            <w:pPr>
              <w:contextualSpacing/>
            </w:pPr>
            <w:r w:rsidRPr="00E75E60">
              <w:t>3 years</w:t>
            </w:r>
          </w:p>
        </w:tc>
      </w:tr>
      <w:tr w:rsidR="00AF2771" w:rsidRPr="00E75E60" w:rsidTr="00940D03">
        <w:trPr>
          <w:trHeight w:val="506"/>
        </w:trPr>
        <w:tc>
          <w:tcPr>
            <w:tcW w:w="1679" w:type="dxa"/>
          </w:tcPr>
          <w:p w:rsidR="00AF2771" w:rsidRPr="00E75E60" w:rsidRDefault="00AF2771" w:rsidP="00940D03">
            <w:pPr>
              <w:rPr>
                <w:b/>
              </w:rPr>
            </w:pPr>
            <w:r w:rsidRPr="00E75E60">
              <w:rPr>
                <w:b/>
              </w:rPr>
              <w:t xml:space="preserve">War </w:t>
            </w:r>
            <w:r>
              <w:rPr>
                <w:b/>
              </w:rPr>
              <w:t>M</w:t>
            </w:r>
            <w:r w:rsidRPr="00E75E60">
              <w:rPr>
                <w:b/>
              </w:rPr>
              <w:t>useum of the Boer-Republic</w:t>
            </w:r>
          </w:p>
        </w:tc>
        <w:tc>
          <w:tcPr>
            <w:tcW w:w="1324" w:type="dxa"/>
          </w:tcPr>
          <w:p w:rsidR="00AF2771" w:rsidRPr="00E75E60" w:rsidRDefault="00AF2771" w:rsidP="00940D03">
            <w:pPr>
              <w:pStyle w:val="Default"/>
              <w:rPr>
                <w:rFonts w:asciiTheme="minorHAnsi" w:hAnsiTheme="minorHAnsi"/>
                <w:sz w:val="22"/>
                <w:szCs w:val="22"/>
              </w:rPr>
            </w:pPr>
            <w:r w:rsidRPr="00E75E60">
              <w:rPr>
                <w:rFonts w:asciiTheme="minorHAnsi" w:hAnsiTheme="minorHAnsi" w:cs="Arial"/>
                <w:sz w:val="22"/>
                <w:szCs w:val="22"/>
              </w:rPr>
              <w:t>Fidelity Security Services</w:t>
            </w:r>
          </w:p>
        </w:tc>
        <w:tc>
          <w:tcPr>
            <w:tcW w:w="2511" w:type="dxa"/>
          </w:tcPr>
          <w:p w:rsidR="00AF2771" w:rsidRPr="00E75E60" w:rsidRDefault="00AF2771" w:rsidP="00940D03">
            <w:pPr>
              <w:rPr>
                <w:rFonts w:cs="Arial"/>
              </w:rPr>
            </w:pPr>
            <w:r w:rsidRPr="00E75E60">
              <w:rPr>
                <w:rFonts w:cs="Arial"/>
              </w:rPr>
              <w:t>To provide 24-hour guard on ground and   guard in the museum when open</w:t>
            </w:r>
          </w:p>
          <w:p w:rsidR="00AF2771" w:rsidRPr="00E75E60" w:rsidRDefault="00AF2771" w:rsidP="00940D03"/>
        </w:tc>
        <w:tc>
          <w:tcPr>
            <w:tcW w:w="2279" w:type="dxa"/>
          </w:tcPr>
          <w:p w:rsidR="00AF2771" w:rsidRPr="00E75E60" w:rsidRDefault="00AF2771" w:rsidP="00940D03">
            <w:r w:rsidRPr="00E75E60">
              <w:rPr>
                <w:rFonts w:cs="Arial"/>
              </w:rPr>
              <w:lastRenderedPageBreak/>
              <w:t xml:space="preserve"> R 356 524.68</w:t>
            </w:r>
          </w:p>
        </w:tc>
        <w:tc>
          <w:tcPr>
            <w:tcW w:w="1699" w:type="dxa"/>
          </w:tcPr>
          <w:p w:rsidR="00AF2771" w:rsidRPr="00E75E60" w:rsidRDefault="00AF2771" w:rsidP="00940D03">
            <w:pPr>
              <w:contextualSpacing/>
            </w:pPr>
            <w:r w:rsidRPr="00E75E60">
              <w:t>7 Months</w:t>
            </w:r>
          </w:p>
        </w:tc>
      </w:tr>
      <w:tr w:rsidR="00AF2771" w:rsidRPr="00E75E60" w:rsidTr="00940D03">
        <w:trPr>
          <w:trHeight w:val="506"/>
        </w:trPr>
        <w:tc>
          <w:tcPr>
            <w:tcW w:w="1679" w:type="dxa"/>
          </w:tcPr>
          <w:p w:rsidR="00AF2771" w:rsidRPr="00E75E60" w:rsidRDefault="00AF2771" w:rsidP="00940D03">
            <w:pPr>
              <w:rPr>
                <w:b/>
              </w:rPr>
            </w:pPr>
            <w:r w:rsidRPr="00E75E60">
              <w:rPr>
                <w:b/>
              </w:rPr>
              <w:lastRenderedPageBreak/>
              <w:t>William Humphreys Art Gallery</w:t>
            </w:r>
          </w:p>
        </w:tc>
        <w:tc>
          <w:tcPr>
            <w:tcW w:w="1324" w:type="dxa"/>
          </w:tcPr>
          <w:p w:rsidR="00AF2771" w:rsidRPr="00E75E60" w:rsidRDefault="00AF2771" w:rsidP="00940D03">
            <w:pPr>
              <w:rPr>
                <w:rFonts w:eastAsia="Times New Roman"/>
              </w:rPr>
            </w:pPr>
            <w:r w:rsidRPr="00E75E60">
              <w:rPr>
                <w:rFonts w:eastAsia="Times New Roman"/>
              </w:rPr>
              <w:t>Gate to Door Security</w:t>
            </w:r>
          </w:p>
          <w:p w:rsidR="00AF2771" w:rsidRPr="00E75E60" w:rsidRDefault="00AF2771" w:rsidP="00940D03">
            <w:pPr>
              <w:pStyle w:val="Default"/>
              <w:rPr>
                <w:rFonts w:asciiTheme="minorHAnsi" w:hAnsiTheme="minorHAnsi" w:cs="Arial"/>
                <w:sz w:val="22"/>
                <w:szCs w:val="22"/>
              </w:rPr>
            </w:pPr>
          </w:p>
        </w:tc>
        <w:tc>
          <w:tcPr>
            <w:tcW w:w="2511" w:type="dxa"/>
          </w:tcPr>
          <w:p w:rsidR="00AF2771" w:rsidRPr="00E75E60" w:rsidRDefault="00AF2771" w:rsidP="00940D03">
            <w:pPr>
              <w:rPr>
                <w:rFonts w:cs="Arial"/>
              </w:rPr>
            </w:pPr>
            <w:r w:rsidRPr="00E75E60">
              <w:rPr>
                <w:rFonts w:cs="Arial"/>
              </w:rPr>
              <w:t>To monitor the building</w:t>
            </w:r>
          </w:p>
        </w:tc>
        <w:tc>
          <w:tcPr>
            <w:tcW w:w="2279" w:type="dxa"/>
          </w:tcPr>
          <w:p w:rsidR="00AF2771" w:rsidRPr="00E75E60" w:rsidRDefault="00AF2771" w:rsidP="00940D03">
            <w:pPr>
              <w:rPr>
                <w:rFonts w:cs="Arial"/>
              </w:rPr>
            </w:pPr>
            <w:r w:rsidRPr="00E75E60">
              <w:rPr>
                <w:rFonts w:cs="Arial"/>
              </w:rPr>
              <w:t>R 70 392.00</w:t>
            </w:r>
          </w:p>
        </w:tc>
        <w:tc>
          <w:tcPr>
            <w:tcW w:w="1699" w:type="dxa"/>
          </w:tcPr>
          <w:p w:rsidR="00AF2771" w:rsidRPr="00E75E60" w:rsidRDefault="00AF2771" w:rsidP="00940D03">
            <w:pPr>
              <w:contextualSpacing/>
            </w:pPr>
            <w:r w:rsidRPr="00E75E60">
              <w:t>2</w:t>
            </w:r>
            <w:r>
              <w:t xml:space="preserve"> years</w:t>
            </w:r>
          </w:p>
          <w:p w:rsidR="00AF2771" w:rsidRPr="00E75E60" w:rsidRDefault="00AF2771" w:rsidP="00940D03">
            <w:pPr>
              <w:contextualSpacing/>
            </w:pPr>
          </w:p>
          <w:p w:rsidR="00AF2771" w:rsidRPr="00E75E60" w:rsidRDefault="00AF2771" w:rsidP="00940D03">
            <w:pPr>
              <w:contextualSpacing/>
            </w:pPr>
          </w:p>
        </w:tc>
      </w:tr>
      <w:tr w:rsidR="00AF2771" w:rsidRPr="00E75E60" w:rsidTr="00940D03">
        <w:trPr>
          <w:trHeight w:val="506"/>
        </w:trPr>
        <w:tc>
          <w:tcPr>
            <w:tcW w:w="1679" w:type="dxa"/>
          </w:tcPr>
          <w:p w:rsidR="00AF2771" w:rsidRPr="00E75E60" w:rsidRDefault="00AF2771" w:rsidP="00940D03">
            <w:pPr>
              <w:rPr>
                <w:b/>
              </w:rPr>
            </w:pPr>
            <w:r w:rsidRPr="00E75E60">
              <w:rPr>
                <w:b/>
              </w:rPr>
              <w:t>Luthuli Museum</w:t>
            </w:r>
          </w:p>
        </w:tc>
        <w:tc>
          <w:tcPr>
            <w:tcW w:w="1324" w:type="dxa"/>
          </w:tcPr>
          <w:p w:rsidR="00AF2771" w:rsidRPr="00E75E60" w:rsidRDefault="00AF2771" w:rsidP="00940D03">
            <w:proofErr w:type="spellStart"/>
            <w:r w:rsidRPr="00E75E60">
              <w:t>Siyajabula</w:t>
            </w:r>
            <w:proofErr w:type="spellEnd"/>
            <w:r w:rsidRPr="00E75E60">
              <w:t xml:space="preserve"> Security Services</w:t>
            </w:r>
          </w:p>
        </w:tc>
        <w:tc>
          <w:tcPr>
            <w:tcW w:w="2511" w:type="dxa"/>
          </w:tcPr>
          <w:p w:rsidR="00AF2771" w:rsidRPr="00E75E60" w:rsidRDefault="00AF2771" w:rsidP="00940D03">
            <w:r w:rsidRPr="00E75E60">
              <w:t>To provide security to the organisation</w:t>
            </w:r>
          </w:p>
          <w:p w:rsidR="00AF2771" w:rsidRPr="00E75E60" w:rsidRDefault="00AF2771" w:rsidP="00940D03">
            <w:pPr>
              <w:rPr>
                <w:rFonts w:cs="Arial"/>
              </w:rPr>
            </w:pPr>
          </w:p>
        </w:tc>
        <w:tc>
          <w:tcPr>
            <w:tcW w:w="2279" w:type="dxa"/>
          </w:tcPr>
          <w:p w:rsidR="00AF2771" w:rsidRPr="00E75E60" w:rsidRDefault="00AF2771" w:rsidP="00940D03">
            <w:pPr>
              <w:rPr>
                <w:rFonts w:cs="Arial"/>
              </w:rPr>
            </w:pPr>
            <w:r w:rsidRPr="00E75E60">
              <w:t>R 1,474,483.32</w:t>
            </w:r>
          </w:p>
        </w:tc>
        <w:tc>
          <w:tcPr>
            <w:tcW w:w="1699" w:type="dxa"/>
          </w:tcPr>
          <w:p w:rsidR="00AF2771" w:rsidRPr="00E75E60" w:rsidRDefault="00AF2771" w:rsidP="00940D03">
            <w:pPr>
              <w:contextualSpacing/>
            </w:pPr>
            <w:r w:rsidRPr="00E75E60">
              <w:t>3 years</w:t>
            </w:r>
          </w:p>
          <w:p w:rsidR="00AF2771" w:rsidRPr="00E75E60" w:rsidRDefault="00AF2771" w:rsidP="00940D03">
            <w:pPr>
              <w:contextualSpacing/>
            </w:pPr>
          </w:p>
          <w:p w:rsidR="00AF2771" w:rsidRPr="00E75E60" w:rsidRDefault="00AF2771" w:rsidP="00940D03">
            <w:pPr>
              <w:contextualSpacing/>
            </w:pPr>
          </w:p>
          <w:p w:rsidR="00AF2771" w:rsidRPr="00E75E60" w:rsidRDefault="00AF2771" w:rsidP="00940D03">
            <w:pPr>
              <w:contextualSpacing/>
            </w:pPr>
          </w:p>
          <w:p w:rsidR="00AF2771" w:rsidRDefault="00AF2771" w:rsidP="00940D03">
            <w:pPr>
              <w:contextualSpacing/>
            </w:pPr>
          </w:p>
          <w:p w:rsidR="00AF2771" w:rsidRDefault="00AF2771" w:rsidP="00940D03">
            <w:pPr>
              <w:contextualSpacing/>
            </w:pPr>
          </w:p>
          <w:p w:rsidR="00AF2771" w:rsidRDefault="00AF2771" w:rsidP="00940D03">
            <w:pPr>
              <w:contextualSpacing/>
            </w:pPr>
          </w:p>
          <w:p w:rsidR="00AF2771" w:rsidRPr="00E75E60" w:rsidRDefault="00AF2771" w:rsidP="00940D03">
            <w:pPr>
              <w:contextualSpacing/>
            </w:pPr>
          </w:p>
        </w:tc>
      </w:tr>
      <w:tr w:rsidR="00AF2771" w:rsidRPr="00E75E60" w:rsidTr="00940D03">
        <w:trPr>
          <w:trHeight w:val="506"/>
        </w:trPr>
        <w:tc>
          <w:tcPr>
            <w:tcW w:w="1679" w:type="dxa"/>
            <w:vMerge w:val="restart"/>
          </w:tcPr>
          <w:p w:rsidR="00AF2771" w:rsidRPr="00E75E60" w:rsidRDefault="00AF2771" w:rsidP="00940D03">
            <w:pPr>
              <w:rPr>
                <w:b/>
              </w:rPr>
            </w:pPr>
            <w:proofErr w:type="spellStart"/>
            <w:r>
              <w:rPr>
                <w:b/>
              </w:rPr>
              <w:t>Robben</w:t>
            </w:r>
            <w:proofErr w:type="spellEnd"/>
            <w:r>
              <w:rPr>
                <w:b/>
              </w:rPr>
              <w:t xml:space="preserve"> Island M</w:t>
            </w:r>
            <w:r w:rsidRPr="00E75E60">
              <w:rPr>
                <w:b/>
              </w:rPr>
              <w:t>useum</w:t>
            </w:r>
          </w:p>
        </w:tc>
        <w:tc>
          <w:tcPr>
            <w:tcW w:w="1324" w:type="dxa"/>
            <w:tcBorders>
              <w:top w:val="nil"/>
              <w:left w:val="nil"/>
              <w:bottom w:val="single" w:sz="4" w:space="0" w:color="auto"/>
              <w:right w:val="single" w:sz="8" w:space="0" w:color="auto"/>
            </w:tcBorders>
            <w:shd w:val="clear" w:color="auto" w:fill="FFFFFF"/>
          </w:tcPr>
          <w:p w:rsidR="00AF2771" w:rsidRPr="00E75E60" w:rsidRDefault="00AF2771" w:rsidP="00940D03">
            <w:r w:rsidRPr="00E75E60">
              <w:t>G4S Security Services</w:t>
            </w:r>
          </w:p>
        </w:tc>
        <w:tc>
          <w:tcPr>
            <w:tcW w:w="2511" w:type="dxa"/>
            <w:tcBorders>
              <w:top w:val="nil"/>
              <w:left w:val="nil"/>
              <w:bottom w:val="single" w:sz="4" w:space="0" w:color="auto"/>
              <w:right w:val="single" w:sz="8" w:space="0" w:color="auto"/>
            </w:tcBorders>
            <w:shd w:val="clear" w:color="auto" w:fill="FFFFFF"/>
          </w:tcPr>
          <w:p w:rsidR="00AF2771" w:rsidRPr="00E75E60" w:rsidRDefault="00AF2771" w:rsidP="00940D03">
            <w:r w:rsidRPr="00E75E60">
              <w:t xml:space="preserve">Rendering of Security Services in safe guarding </w:t>
            </w:r>
            <w:proofErr w:type="spellStart"/>
            <w:r w:rsidRPr="00E75E60">
              <w:t>Robben</w:t>
            </w:r>
            <w:proofErr w:type="spellEnd"/>
            <w:r w:rsidRPr="00E75E60">
              <w:t xml:space="preserve"> Island Museum's properties and assets in Murray's Harbour, Nelson Mandela Gateway, Jetty 1 and Quay 501, including Cash Collection</w:t>
            </w:r>
          </w:p>
        </w:tc>
        <w:tc>
          <w:tcPr>
            <w:tcW w:w="2279" w:type="dxa"/>
            <w:tcBorders>
              <w:top w:val="nil"/>
              <w:left w:val="nil"/>
              <w:bottom w:val="single" w:sz="4" w:space="0" w:color="auto"/>
              <w:right w:val="single" w:sz="8" w:space="0" w:color="auto"/>
            </w:tcBorders>
          </w:tcPr>
          <w:p w:rsidR="00AF2771" w:rsidRPr="00E75E60" w:rsidRDefault="00AF2771" w:rsidP="00940D03">
            <w:r w:rsidRPr="00E75E60">
              <w:rPr>
                <w:color w:val="000000"/>
              </w:rPr>
              <w:t>R10 291 783.49</w:t>
            </w:r>
          </w:p>
        </w:tc>
        <w:tc>
          <w:tcPr>
            <w:tcW w:w="1699" w:type="dxa"/>
            <w:tcBorders>
              <w:top w:val="nil"/>
              <w:left w:val="nil"/>
              <w:bottom w:val="single" w:sz="4" w:space="0" w:color="auto"/>
              <w:right w:val="single" w:sz="8" w:space="0" w:color="auto"/>
            </w:tcBorders>
          </w:tcPr>
          <w:p w:rsidR="00AF2771" w:rsidRPr="00E75E60" w:rsidRDefault="00AF2771" w:rsidP="00940D03">
            <w:r w:rsidRPr="00E75E60">
              <w:t>2 years</w:t>
            </w:r>
          </w:p>
        </w:tc>
      </w:tr>
      <w:tr w:rsidR="00AF2771" w:rsidRPr="00E75E60" w:rsidTr="00940D03">
        <w:trPr>
          <w:trHeight w:val="506"/>
        </w:trPr>
        <w:tc>
          <w:tcPr>
            <w:tcW w:w="1679" w:type="dxa"/>
            <w:vMerge/>
          </w:tcPr>
          <w:p w:rsidR="00AF2771" w:rsidRPr="00E75E60" w:rsidRDefault="00AF2771" w:rsidP="00940D03"/>
        </w:tc>
        <w:tc>
          <w:tcPr>
            <w:tcW w:w="1324" w:type="dxa"/>
            <w:tcBorders>
              <w:top w:val="nil"/>
              <w:left w:val="nil"/>
              <w:bottom w:val="single" w:sz="8" w:space="0" w:color="auto"/>
              <w:right w:val="single" w:sz="8" w:space="0" w:color="auto"/>
            </w:tcBorders>
            <w:shd w:val="clear" w:color="auto" w:fill="FFFFFF"/>
          </w:tcPr>
          <w:p w:rsidR="00AF2771" w:rsidRPr="00E75E60" w:rsidRDefault="00AF2771" w:rsidP="00940D03">
            <w:proofErr w:type="spellStart"/>
            <w:r w:rsidRPr="00E75E60">
              <w:t>Khuselani</w:t>
            </w:r>
            <w:proofErr w:type="spellEnd"/>
            <w:r w:rsidRPr="00E75E60">
              <w:t xml:space="preserve"> Security &amp; Risk Management</w:t>
            </w:r>
          </w:p>
        </w:tc>
        <w:tc>
          <w:tcPr>
            <w:tcW w:w="2511" w:type="dxa"/>
            <w:tcBorders>
              <w:top w:val="nil"/>
              <w:left w:val="nil"/>
              <w:bottom w:val="single" w:sz="8" w:space="0" w:color="auto"/>
              <w:right w:val="single" w:sz="8" w:space="0" w:color="auto"/>
            </w:tcBorders>
            <w:shd w:val="clear" w:color="auto" w:fill="FFFFFF"/>
          </w:tcPr>
          <w:p w:rsidR="00AF2771" w:rsidRPr="00E75E60" w:rsidRDefault="00AF2771" w:rsidP="00940D03">
            <w:r w:rsidRPr="00E75E60">
              <w:t xml:space="preserve">Rendering of Security Services in safe guarding </w:t>
            </w:r>
            <w:proofErr w:type="spellStart"/>
            <w:r w:rsidRPr="00E75E60">
              <w:t>Robben</w:t>
            </w:r>
            <w:proofErr w:type="spellEnd"/>
            <w:r w:rsidRPr="00E75E60">
              <w:t xml:space="preserve"> Island Museum's properties and assets in Murray's Harbour, Nelson Mandela Gateway, Jetty 1 and Quay 501.</w:t>
            </w:r>
          </w:p>
        </w:tc>
        <w:tc>
          <w:tcPr>
            <w:tcW w:w="2279" w:type="dxa"/>
            <w:tcBorders>
              <w:top w:val="nil"/>
              <w:left w:val="nil"/>
              <w:bottom w:val="single" w:sz="8" w:space="0" w:color="auto"/>
              <w:right w:val="single" w:sz="8" w:space="0" w:color="auto"/>
            </w:tcBorders>
          </w:tcPr>
          <w:p w:rsidR="00AF2771" w:rsidRPr="00E75E60" w:rsidRDefault="00AF2771" w:rsidP="00940D03">
            <w:r w:rsidRPr="00E75E60">
              <w:rPr>
                <w:color w:val="000000"/>
              </w:rPr>
              <w:t>R19 673 535.09</w:t>
            </w:r>
          </w:p>
        </w:tc>
        <w:tc>
          <w:tcPr>
            <w:tcW w:w="1699" w:type="dxa"/>
            <w:tcBorders>
              <w:top w:val="nil"/>
              <w:left w:val="nil"/>
              <w:bottom w:val="single" w:sz="8" w:space="0" w:color="auto"/>
              <w:right w:val="single" w:sz="8" w:space="0" w:color="auto"/>
            </w:tcBorders>
          </w:tcPr>
          <w:p w:rsidR="00AF2771" w:rsidRPr="00E75E60" w:rsidRDefault="00AF2771" w:rsidP="00940D03">
            <w:r w:rsidRPr="00E75E60">
              <w:t>5 years</w:t>
            </w:r>
          </w:p>
        </w:tc>
      </w:tr>
      <w:tr w:rsidR="00AF2771" w:rsidRPr="00E75E60" w:rsidTr="00940D03">
        <w:trPr>
          <w:trHeight w:val="945"/>
        </w:trPr>
        <w:tc>
          <w:tcPr>
            <w:tcW w:w="1679" w:type="dxa"/>
            <w:vMerge/>
          </w:tcPr>
          <w:p w:rsidR="00AF2771" w:rsidRPr="00E75E60" w:rsidRDefault="00AF2771" w:rsidP="00940D03"/>
        </w:tc>
        <w:tc>
          <w:tcPr>
            <w:tcW w:w="1324" w:type="dxa"/>
          </w:tcPr>
          <w:p w:rsidR="00AF2771" w:rsidRPr="00E75E60" w:rsidRDefault="00AF2771" w:rsidP="00940D03">
            <w:proofErr w:type="spellStart"/>
            <w:r w:rsidRPr="00E75E60">
              <w:t>Prosec</w:t>
            </w:r>
            <w:proofErr w:type="spellEnd"/>
            <w:r w:rsidRPr="00E75E60">
              <w:t xml:space="preserve"> security services</w:t>
            </w:r>
          </w:p>
        </w:tc>
        <w:tc>
          <w:tcPr>
            <w:tcW w:w="2511" w:type="dxa"/>
            <w:noWrap/>
          </w:tcPr>
          <w:p w:rsidR="00AF2771" w:rsidRPr="00E75E60" w:rsidRDefault="00AF2771" w:rsidP="00940D03">
            <w:r w:rsidRPr="00E75E60">
              <w:t xml:space="preserve">Rendering of Security Services in safe guarding </w:t>
            </w:r>
            <w:proofErr w:type="spellStart"/>
            <w:r w:rsidRPr="00E75E60">
              <w:t>Robben</w:t>
            </w:r>
            <w:proofErr w:type="spellEnd"/>
            <w:r w:rsidRPr="00E75E60">
              <w:t xml:space="preserve"> Island Museum's properties and assets in Murray's Harbour, Nelson Mandela Gateway, Jetty 1 and Quay 501.</w:t>
            </w:r>
          </w:p>
        </w:tc>
        <w:tc>
          <w:tcPr>
            <w:tcW w:w="2279" w:type="dxa"/>
            <w:noWrap/>
          </w:tcPr>
          <w:p w:rsidR="00AF2771" w:rsidRPr="00E75E60" w:rsidRDefault="00AF2771" w:rsidP="00940D03">
            <w:r w:rsidRPr="00E75E60">
              <w:rPr>
                <w:color w:val="000000"/>
              </w:rPr>
              <w:t>R19 673 535.09</w:t>
            </w:r>
          </w:p>
        </w:tc>
        <w:tc>
          <w:tcPr>
            <w:tcW w:w="1699" w:type="dxa"/>
          </w:tcPr>
          <w:p w:rsidR="00AF2771" w:rsidRPr="00E75E60" w:rsidRDefault="00AF2771" w:rsidP="00940D03">
            <w:r w:rsidRPr="00E75E60">
              <w:t>2 years 9 months</w:t>
            </w:r>
          </w:p>
          <w:p w:rsidR="00AF2771" w:rsidRPr="00E75E60" w:rsidRDefault="00AF2771" w:rsidP="00940D03"/>
          <w:p w:rsidR="00AF2771" w:rsidRPr="00E75E60" w:rsidRDefault="00AF2771" w:rsidP="00940D03"/>
          <w:p w:rsidR="00AF2771" w:rsidRPr="00E75E60" w:rsidRDefault="00AF2771" w:rsidP="00940D03"/>
          <w:p w:rsidR="00AF2771" w:rsidRPr="00E75E60" w:rsidRDefault="00AF2771" w:rsidP="00940D03"/>
          <w:p w:rsidR="00AF2771" w:rsidRPr="00E75E60" w:rsidRDefault="00AF2771" w:rsidP="00940D03"/>
          <w:p w:rsidR="00AF2771" w:rsidRPr="00E75E60" w:rsidRDefault="00AF2771" w:rsidP="00940D03"/>
        </w:tc>
      </w:tr>
      <w:tr w:rsidR="00AF2771" w:rsidRPr="00E75E60" w:rsidTr="00940D03">
        <w:trPr>
          <w:trHeight w:val="945"/>
        </w:trPr>
        <w:tc>
          <w:tcPr>
            <w:tcW w:w="1679" w:type="dxa"/>
            <w:vMerge/>
          </w:tcPr>
          <w:p w:rsidR="00AF2771" w:rsidRPr="00E75E60" w:rsidRDefault="00AF2771" w:rsidP="00940D03"/>
        </w:tc>
        <w:tc>
          <w:tcPr>
            <w:tcW w:w="1324" w:type="dxa"/>
            <w:vMerge w:val="restart"/>
            <w:tcBorders>
              <w:right w:val="single" w:sz="8" w:space="0" w:color="auto"/>
            </w:tcBorders>
          </w:tcPr>
          <w:p w:rsidR="00AF2771" w:rsidRPr="00E75E60" w:rsidRDefault="00AF2771" w:rsidP="00940D03">
            <w:r w:rsidRPr="00E75E60">
              <w:t>City security cc</w:t>
            </w:r>
          </w:p>
        </w:tc>
        <w:tc>
          <w:tcPr>
            <w:tcW w:w="2511" w:type="dxa"/>
            <w:tcBorders>
              <w:top w:val="nil"/>
              <w:left w:val="single" w:sz="8" w:space="0" w:color="auto"/>
              <w:bottom w:val="nil"/>
              <w:right w:val="single" w:sz="4" w:space="0" w:color="auto"/>
            </w:tcBorders>
            <w:shd w:val="clear" w:color="auto" w:fill="FFFFFF"/>
            <w:noWrap/>
          </w:tcPr>
          <w:p w:rsidR="00AF2771" w:rsidRPr="00E75E60" w:rsidRDefault="00AF2771" w:rsidP="00940D03">
            <w:r w:rsidRPr="00E75E60">
              <w:t xml:space="preserve">Rendering of Security Services in safe guarding </w:t>
            </w:r>
            <w:proofErr w:type="spellStart"/>
            <w:r w:rsidRPr="00E75E60">
              <w:t>Robben</w:t>
            </w:r>
            <w:proofErr w:type="spellEnd"/>
            <w:r w:rsidRPr="00E75E60">
              <w:t xml:space="preserve"> Island Museum's properties and assets in Murray's Harbour, Nelson Mandela Gateway, Jetty 1 and Quay 501.</w:t>
            </w:r>
          </w:p>
        </w:tc>
        <w:tc>
          <w:tcPr>
            <w:tcW w:w="2279" w:type="dxa"/>
            <w:tcBorders>
              <w:top w:val="nil"/>
              <w:left w:val="single" w:sz="4" w:space="0" w:color="auto"/>
              <w:bottom w:val="nil"/>
              <w:right w:val="single" w:sz="4" w:space="0" w:color="auto"/>
            </w:tcBorders>
            <w:noWrap/>
          </w:tcPr>
          <w:p w:rsidR="00AF2771" w:rsidRPr="00E75E60" w:rsidRDefault="00AF2771" w:rsidP="00940D03">
            <w:r w:rsidRPr="00E75E60">
              <w:rPr>
                <w:color w:val="000000"/>
              </w:rPr>
              <w:t>R15 022 224.00</w:t>
            </w:r>
          </w:p>
        </w:tc>
        <w:tc>
          <w:tcPr>
            <w:tcW w:w="1699" w:type="dxa"/>
            <w:tcBorders>
              <w:top w:val="nil"/>
              <w:left w:val="single" w:sz="4" w:space="0" w:color="auto"/>
              <w:bottom w:val="nil"/>
              <w:right w:val="single" w:sz="8" w:space="0" w:color="auto"/>
            </w:tcBorders>
          </w:tcPr>
          <w:p w:rsidR="00AF2771" w:rsidRPr="00E75E60" w:rsidRDefault="00AF2771" w:rsidP="00940D03">
            <w:r w:rsidRPr="00E75E60">
              <w:rPr>
                <w:color w:val="000000"/>
              </w:rPr>
              <w:t>3 years</w:t>
            </w:r>
          </w:p>
        </w:tc>
      </w:tr>
      <w:tr w:rsidR="00AF2771" w:rsidRPr="00E75E60" w:rsidTr="00940D03">
        <w:trPr>
          <w:trHeight w:val="114"/>
        </w:trPr>
        <w:tc>
          <w:tcPr>
            <w:tcW w:w="1679" w:type="dxa"/>
            <w:vMerge/>
            <w:tcBorders>
              <w:bottom w:val="single" w:sz="4" w:space="0" w:color="auto"/>
            </w:tcBorders>
          </w:tcPr>
          <w:p w:rsidR="00AF2771" w:rsidRPr="00E75E60" w:rsidRDefault="00AF2771" w:rsidP="00940D03"/>
        </w:tc>
        <w:tc>
          <w:tcPr>
            <w:tcW w:w="1324" w:type="dxa"/>
            <w:vMerge/>
            <w:tcBorders>
              <w:bottom w:val="single" w:sz="4" w:space="0" w:color="auto"/>
              <w:right w:val="single" w:sz="8" w:space="0" w:color="auto"/>
            </w:tcBorders>
          </w:tcPr>
          <w:p w:rsidR="00AF2771" w:rsidRPr="00E75E60" w:rsidRDefault="00AF2771" w:rsidP="00940D03"/>
        </w:tc>
        <w:tc>
          <w:tcPr>
            <w:tcW w:w="2511" w:type="dxa"/>
            <w:tcBorders>
              <w:top w:val="nil"/>
              <w:left w:val="single" w:sz="8" w:space="0" w:color="auto"/>
              <w:bottom w:val="single" w:sz="8" w:space="0" w:color="auto"/>
              <w:right w:val="single" w:sz="4" w:space="0" w:color="auto"/>
            </w:tcBorders>
            <w:shd w:val="clear" w:color="auto" w:fill="FFFFFF"/>
            <w:noWrap/>
          </w:tcPr>
          <w:p w:rsidR="00AF2771" w:rsidRPr="00E75E60" w:rsidRDefault="00AF2771" w:rsidP="00940D03">
            <w:pPr>
              <w:rPr>
                <w:color w:val="000000"/>
              </w:rPr>
            </w:pPr>
          </w:p>
        </w:tc>
        <w:tc>
          <w:tcPr>
            <w:tcW w:w="2279" w:type="dxa"/>
            <w:tcBorders>
              <w:top w:val="nil"/>
              <w:left w:val="single" w:sz="4" w:space="0" w:color="auto"/>
              <w:bottom w:val="single" w:sz="8" w:space="0" w:color="auto"/>
              <w:right w:val="single" w:sz="4" w:space="0" w:color="auto"/>
            </w:tcBorders>
            <w:shd w:val="clear" w:color="auto" w:fill="FFFFFF"/>
          </w:tcPr>
          <w:p w:rsidR="00AF2771" w:rsidRPr="00E75E60" w:rsidRDefault="00AF2771" w:rsidP="00940D03">
            <w:pPr>
              <w:rPr>
                <w:color w:val="000000"/>
              </w:rPr>
            </w:pPr>
          </w:p>
        </w:tc>
        <w:tc>
          <w:tcPr>
            <w:tcW w:w="1699" w:type="dxa"/>
            <w:tcBorders>
              <w:top w:val="nil"/>
              <w:left w:val="single" w:sz="4" w:space="0" w:color="auto"/>
              <w:bottom w:val="single" w:sz="8" w:space="0" w:color="auto"/>
              <w:right w:val="single" w:sz="8" w:space="0" w:color="auto"/>
            </w:tcBorders>
            <w:shd w:val="clear" w:color="auto" w:fill="FFFFFF"/>
          </w:tcPr>
          <w:p w:rsidR="00AF2771" w:rsidRPr="00E75E60" w:rsidRDefault="00AF2771" w:rsidP="00940D03">
            <w:pPr>
              <w:rPr>
                <w:color w:val="000000"/>
              </w:rPr>
            </w:pPr>
          </w:p>
        </w:tc>
      </w:tr>
      <w:tr w:rsidR="00AF2771" w:rsidRPr="00E75E60" w:rsidTr="00940D03">
        <w:trPr>
          <w:trHeight w:val="643"/>
        </w:trPr>
        <w:tc>
          <w:tcPr>
            <w:tcW w:w="1679" w:type="dxa"/>
            <w:vMerge w:val="restart"/>
            <w:tcBorders>
              <w:right w:val="single" w:sz="4" w:space="0" w:color="auto"/>
            </w:tcBorders>
          </w:tcPr>
          <w:p w:rsidR="00AF2771" w:rsidRPr="00AB782A" w:rsidRDefault="00AF2771" w:rsidP="00940D03">
            <w:pPr>
              <w:rPr>
                <w:b/>
              </w:rPr>
            </w:pPr>
            <w:r w:rsidRPr="00E75E60">
              <w:rPr>
                <w:b/>
              </w:rPr>
              <w:lastRenderedPageBreak/>
              <w:t>South African Heritage</w:t>
            </w:r>
            <w:r>
              <w:rPr>
                <w:b/>
              </w:rPr>
              <w:t xml:space="preserve"> </w:t>
            </w:r>
            <w:r w:rsidRPr="00E75E60">
              <w:rPr>
                <w:b/>
              </w:rPr>
              <w:t>Resources Agency</w:t>
            </w:r>
          </w:p>
        </w:tc>
        <w:tc>
          <w:tcPr>
            <w:tcW w:w="1324" w:type="dxa"/>
            <w:tcBorders>
              <w:left w:val="single" w:sz="4" w:space="0" w:color="auto"/>
              <w:right w:val="single" w:sz="8" w:space="0" w:color="auto"/>
            </w:tcBorders>
          </w:tcPr>
          <w:p w:rsidR="00AF2771" w:rsidRPr="00E75E60" w:rsidRDefault="00AF2771" w:rsidP="00940D03">
            <w:r w:rsidRPr="00E75E60">
              <w:t>ADT</w:t>
            </w:r>
          </w:p>
        </w:tc>
        <w:tc>
          <w:tcPr>
            <w:tcW w:w="2511" w:type="dxa"/>
            <w:tcBorders>
              <w:left w:val="single" w:sz="8" w:space="0" w:color="auto"/>
              <w:right w:val="single" w:sz="4" w:space="0" w:color="auto"/>
            </w:tcBorders>
            <w:shd w:val="clear" w:color="auto" w:fill="FFFFFF"/>
            <w:noWrap/>
          </w:tcPr>
          <w:p w:rsidR="00AF2771" w:rsidRPr="00E75E60" w:rsidRDefault="00AF2771" w:rsidP="00940D03">
            <w:r w:rsidRPr="00E75E60">
              <w:t>Alarm installation, monitoring and armed response to Paarl office and buildings</w:t>
            </w:r>
          </w:p>
        </w:tc>
        <w:tc>
          <w:tcPr>
            <w:tcW w:w="2279" w:type="dxa"/>
            <w:tcBorders>
              <w:left w:val="single" w:sz="4" w:space="0" w:color="auto"/>
              <w:right w:val="single" w:sz="4" w:space="0" w:color="auto"/>
            </w:tcBorders>
            <w:shd w:val="clear" w:color="auto" w:fill="FFFFFF"/>
          </w:tcPr>
          <w:tbl>
            <w:tblPr>
              <w:tblW w:w="0" w:type="auto"/>
              <w:tblBorders>
                <w:top w:val="nil"/>
                <w:left w:val="nil"/>
                <w:bottom w:val="nil"/>
                <w:right w:val="nil"/>
              </w:tblBorders>
              <w:tblLook w:val="0000"/>
            </w:tblPr>
            <w:tblGrid>
              <w:gridCol w:w="1447"/>
            </w:tblGrid>
            <w:tr w:rsidR="00AF2771" w:rsidRPr="0053485F" w:rsidTr="00940D03">
              <w:trPr>
                <w:trHeight w:val="99"/>
              </w:trPr>
              <w:tc>
                <w:tcPr>
                  <w:tcW w:w="0" w:type="auto"/>
                </w:tcPr>
                <w:p w:rsidR="00AF2771" w:rsidRPr="0053485F" w:rsidRDefault="00AF2771" w:rsidP="00940D03">
                  <w:pPr>
                    <w:autoSpaceDE w:val="0"/>
                    <w:autoSpaceDN w:val="0"/>
                    <w:adjustRightInd w:val="0"/>
                    <w:spacing w:after="0" w:line="240" w:lineRule="auto"/>
                    <w:rPr>
                      <w:rFonts w:cs="Calibri"/>
                      <w:color w:val="000000"/>
                    </w:rPr>
                  </w:pPr>
                  <w:r w:rsidRPr="00E75E60">
                    <w:rPr>
                      <w:rFonts w:cs="Calibri"/>
                      <w:color w:val="000000"/>
                    </w:rPr>
                    <w:t>R</w:t>
                  </w:r>
                  <w:r w:rsidRPr="0053485F">
                    <w:rPr>
                      <w:rFonts w:cs="Calibri"/>
                      <w:color w:val="000000"/>
                    </w:rPr>
                    <w:t xml:space="preserve"> 3 030.00 p/m </w:t>
                  </w:r>
                </w:p>
              </w:tc>
            </w:tr>
          </w:tbl>
          <w:p w:rsidR="00AF2771" w:rsidRPr="00E75E60" w:rsidRDefault="00AF2771" w:rsidP="00940D03"/>
        </w:tc>
        <w:tc>
          <w:tcPr>
            <w:tcW w:w="1699" w:type="dxa"/>
            <w:tcBorders>
              <w:left w:val="single" w:sz="4" w:space="0" w:color="auto"/>
              <w:right w:val="single" w:sz="8" w:space="0" w:color="auto"/>
            </w:tcBorders>
            <w:shd w:val="clear" w:color="auto" w:fill="FFFFFF"/>
          </w:tcPr>
          <w:p w:rsidR="00AF2771" w:rsidRPr="00E75E60" w:rsidRDefault="00AF2771" w:rsidP="00940D03">
            <w:r w:rsidRPr="00E75E60">
              <w:t>Month to month</w:t>
            </w:r>
          </w:p>
        </w:tc>
      </w:tr>
      <w:tr w:rsidR="00AF2771" w:rsidRPr="00E75E60" w:rsidTr="00940D03">
        <w:trPr>
          <w:trHeight w:val="770"/>
        </w:trPr>
        <w:tc>
          <w:tcPr>
            <w:tcW w:w="1679" w:type="dxa"/>
            <w:vMerge/>
            <w:tcBorders>
              <w:right w:val="single" w:sz="4" w:space="0" w:color="auto"/>
            </w:tcBorders>
          </w:tcPr>
          <w:p w:rsidR="00AF2771" w:rsidRPr="00E75E60" w:rsidRDefault="00AF2771" w:rsidP="00940D03"/>
        </w:tc>
        <w:tc>
          <w:tcPr>
            <w:tcW w:w="1324" w:type="dxa"/>
            <w:tcBorders>
              <w:left w:val="single" w:sz="4" w:space="0" w:color="auto"/>
              <w:right w:val="single" w:sz="8" w:space="0" w:color="auto"/>
            </w:tcBorders>
          </w:tcPr>
          <w:p w:rsidR="00AF2771" w:rsidRPr="00E75E60" w:rsidRDefault="00AF2771" w:rsidP="00940D03">
            <w:r w:rsidRPr="00E75E60">
              <w:t>BC security solutions</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color w:val="000000"/>
              </w:rPr>
            </w:pPr>
            <w:r w:rsidRPr="00E75E60">
              <w:rPr>
                <w:color w:val="000000"/>
              </w:rPr>
              <w:t>Farm patrol</w:t>
            </w:r>
          </w:p>
        </w:tc>
        <w:tc>
          <w:tcPr>
            <w:tcW w:w="2279" w:type="dxa"/>
            <w:tcBorders>
              <w:left w:val="single" w:sz="4" w:space="0" w:color="auto"/>
              <w:right w:val="single" w:sz="4" w:space="0" w:color="auto"/>
            </w:tcBorders>
            <w:shd w:val="clear" w:color="auto" w:fill="FFFFFF"/>
          </w:tcPr>
          <w:tbl>
            <w:tblPr>
              <w:tblW w:w="0" w:type="auto"/>
              <w:tblBorders>
                <w:top w:val="nil"/>
                <w:left w:val="nil"/>
                <w:bottom w:val="nil"/>
                <w:right w:val="nil"/>
              </w:tblBorders>
              <w:tblLook w:val="0000"/>
            </w:tblPr>
            <w:tblGrid>
              <w:gridCol w:w="1347"/>
            </w:tblGrid>
            <w:tr w:rsidR="00AF2771" w:rsidRPr="0053485F" w:rsidTr="00940D03">
              <w:trPr>
                <w:trHeight w:val="99"/>
              </w:trPr>
              <w:tc>
                <w:tcPr>
                  <w:tcW w:w="0" w:type="auto"/>
                </w:tcPr>
                <w:p w:rsidR="00AF2771" w:rsidRPr="0053485F" w:rsidRDefault="00AF2771" w:rsidP="00940D03">
                  <w:pPr>
                    <w:autoSpaceDE w:val="0"/>
                    <w:autoSpaceDN w:val="0"/>
                    <w:adjustRightInd w:val="0"/>
                    <w:spacing w:after="0" w:line="240" w:lineRule="auto"/>
                    <w:rPr>
                      <w:rFonts w:cs="Calibri"/>
                      <w:color w:val="000000"/>
                    </w:rPr>
                  </w:pPr>
                  <w:r w:rsidRPr="0053485F">
                    <w:rPr>
                      <w:rFonts w:cs="Calibri"/>
                      <w:color w:val="000000"/>
                    </w:rPr>
                    <w:t xml:space="preserve"> R</w:t>
                  </w:r>
                  <w:r w:rsidRPr="00E75E60">
                    <w:rPr>
                      <w:rFonts w:cs="Calibri"/>
                      <w:color w:val="000000"/>
                    </w:rPr>
                    <w:t xml:space="preserve"> </w:t>
                  </w:r>
                  <w:r w:rsidRPr="0053485F">
                    <w:rPr>
                      <w:rFonts w:cs="Calibri"/>
                      <w:color w:val="000000"/>
                    </w:rPr>
                    <w:t xml:space="preserve">456 000.00 </w:t>
                  </w:r>
                </w:p>
              </w:tc>
            </w:tr>
          </w:tbl>
          <w:p w:rsidR="00AF2771" w:rsidRPr="00E75E60" w:rsidRDefault="00AF2771" w:rsidP="00940D03">
            <w:pPr>
              <w:rPr>
                <w:color w:val="000000"/>
              </w:rPr>
            </w:pP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24 months</w:t>
            </w:r>
          </w:p>
          <w:p w:rsidR="00AF2771" w:rsidRPr="00E75E60" w:rsidRDefault="00AF2771" w:rsidP="00940D03">
            <w:pPr>
              <w:rPr>
                <w:color w:val="000000"/>
              </w:rPr>
            </w:pPr>
          </w:p>
        </w:tc>
      </w:tr>
      <w:tr w:rsidR="00AF2771" w:rsidRPr="00E75E60" w:rsidTr="00940D03">
        <w:trPr>
          <w:trHeight w:val="1313"/>
        </w:trPr>
        <w:tc>
          <w:tcPr>
            <w:tcW w:w="1679" w:type="dxa"/>
            <w:vMerge/>
            <w:tcBorders>
              <w:right w:val="single" w:sz="4" w:space="0" w:color="auto"/>
            </w:tcBorders>
          </w:tcPr>
          <w:p w:rsidR="00AF2771" w:rsidRPr="00E75E60" w:rsidRDefault="00AF2771" w:rsidP="00940D03"/>
        </w:tc>
        <w:tc>
          <w:tcPr>
            <w:tcW w:w="1324" w:type="dxa"/>
            <w:tcBorders>
              <w:left w:val="single" w:sz="4" w:space="0" w:color="auto"/>
              <w:right w:val="single" w:sz="8" w:space="0" w:color="auto"/>
            </w:tcBorders>
          </w:tcPr>
          <w:p w:rsidR="00AF2771" w:rsidRPr="00E75E60" w:rsidRDefault="00AF2771" w:rsidP="00940D03">
            <w:r w:rsidRPr="00E75E60">
              <w:t>Security SA</w:t>
            </w:r>
          </w:p>
        </w:tc>
        <w:tc>
          <w:tcPr>
            <w:tcW w:w="2511" w:type="dxa"/>
            <w:tcBorders>
              <w:left w:val="single" w:sz="8" w:space="0" w:color="auto"/>
              <w:right w:val="single" w:sz="4" w:space="0" w:color="auto"/>
            </w:tcBorders>
            <w:shd w:val="clear" w:color="auto" w:fill="FFFFFF"/>
            <w:noWrap/>
          </w:tcPr>
          <w:tbl>
            <w:tblPr>
              <w:tblW w:w="0" w:type="auto"/>
              <w:tblBorders>
                <w:top w:val="nil"/>
                <w:left w:val="nil"/>
                <w:bottom w:val="nil"/>
                <w:right w:val="nil"/>
              </w:tblBorders>
              <w:tblLook w:val="0000"/>
            </w:tblPr>
            <w:tblGrid>
              <w:gridCol w:w="2295"/>
            </w:tblGrid>
            <w:tr w:rsidR="00AF2771" w:rsidRPr="0053485F" w:rsidTr="00940D03">
              <w:trPr>
                <w:trHeight w:val="343"/>
              </w:trPr>
              <w:tc>
                <w:tcPr>
                  <w:tcW w:w="0" w:type="auto"/>
                </w:tcPr>
                <w:p w:rsidR="00AF2771" w:rsidRPr="0053485F" w:rsidRDefault="00AF2771" w:rsidP="00940D03">
                  <w:pPr>
                    <w:autoSpaceDE w:val="0"/>
                    <w:autoSpaceDN w:val="0"/>
                    <w:adjustRightInd w:val="0"/>
                    <w:spacing w:after="0" w:line="240" w:lineRule="auto"/>
                    <w:ind w:left="-75"/>
                    <w:rPr>
                      <w:rFonts w:cs="Calibri"/>
                      <w:color w:val="000000"/>
                    </w:rPr>
                  </w:pPr>
                  <w:r w:rsidRPr="0053485F">
                    <w:rPr>
                      <w:rFonts w:cs="Calibri"/>
                      <w:color w:val="000000"/>
                    </w:rPr>
                    <w:t xml:space="preserve">On-site physical security for securing of vulnerable building structures </w:t>
                  </w:r>
                </w:p>
              </w:tc>
            </w:tr>
          </w:tbl>
          <w:p w:rsidR="00AF2771" w:rsidRPr="00E75E60" w:rsidRDefault="00AF2771" w:rsidP="00940D03">
            <w:pPr>
              <w:rPr>
                <w:color w:val="000000"/>
              </w:rPr>
            </w:pPr>
          </w:p>
        </w:tc>
        <w:tc>
          <w:tcPr>
            <w:tcW w:w="2279" w:type="dxa"/>
            <w:tcBorders>
              <w:left w:val="single" w:sz="4" w:space="0" w:color="auto"/>
              <w:right w:val="single" w:sz="4" w:space="0" w:color="auto"/>
            </w:tcBorders>
            <w:shd w:val="clear" w:color="auto" w:fill="FFFFFF"/>
          </w:tcPr>
          <w:tbl>
            <w:tblPr>
              <w:tblW w:w="0" w:type="auto"/>
              <w:tblBorders>
                <w:top w:val="nil"/>
                <w:left w:val="nil"/>
                <w:bottom w:val="nil"/>
                <w:right w:val="nil"/>
              </w:tblBorders>
              <w:tblLook w:val="0000"/>
            </w:tblPr>
            <w:tblGrid>
              <w:gridCol w:w="1297"/>
            </w:tblGrid>
            <w:tr w:rsidR="00AF2771" w:rsidRPr="00C2451A" w:rsidTr="00940D03">
              <w:trPr>
                <w:trHeight w:val="99"/>
              </w:trPr>
              <w:tc>
                <w:tcPr>
                  <w:tcW w:w="0" w:type="auto"/>
                </w:tcPr>
                <w:p w:rsidR="00AF2771" w:rsidRPr="00C2451A" w:rsidRDefault="00AF2771" w:rsidP="00940D03">
                  <w:pPr>
                    <w:autoSpaceDE w:val="0"/>
                    <w:autoSpaceDN w:val="0"/>
                    <w:adjustRightInd w:val="0"/>
                    <w:spacing w:after="0" w:line="240" w:lineRule="auto"/>
                    <w:rPr>
                      <w:rFonts w:cs="Calibri"/>
                      <w:color w:val="000000"/>
                    </w:rPr>
                  </w:pPr>
                  <w:r w:rsidRPr="00C2451A">
                    <w:rPr>
                      <w:rFonts w:cs="Calibri"/>
                      <w:color w:val="000000"/>
                    </w:rPr>
                    <w:t xml:space="preserve"> R504 576.00 </w:t>
                  </w:r>
                </w:p>
              </w:tc>
            </w:tr>
          </w:tbl>
          <w:p w:rsidR="00AF2771" w:rsidRPr="00E75E60" w:rsidRDefault="00AF2771" w:rsidP="00940D03">
            <w:pPr>
              <w:rPr>
                <w:color w:val="000000"/>
              </w:rPr>
            </w:pP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12 months</w:t>
            </w:r>
          </w:p>
          <w:p w:rsidR="00AF2771" w:rsidRPr="00E75E60" w:rsidRDefault="00AF2771" w:rsidP="00940D03">
            <w:pPr>
              <w:rPr>
                <w:color w:val="000000"/>
              </w:rPr>
            </w:pPr>
          </w:p>
        </w:tc>
      </w:tr>
      <w:tr w:rsidR="00AF2771" w:rsidRPr="00E75E60" w:rsidTr="00940D03">
        <w:trPr>
          <w:trHeight w:val="736"/>
        </w:trPr>
        <w:tc>
          <w:tcPr>
            <w:tcW w:w="1679" w:type="dxa"/>
            <w:vMerge/>
            <w:tcBorders>
              <w:right w:val="single" w:sz="4" w:space="0" w:color="auto"/>
            </w:tcBorders>
          </w:tcPr>
          <w:p w:rsidR="00AF2771" w:rsidRPr="00E75E60" w:rsidRDefault="00AF2771" w:rsidP="00940D03"/>
        </w:tc>
        <w:tc>
          <w:tcPr>
            <w:tcW w:w="1324" w:type="dxa"/>
            <w:tcBorders>
              <w:left w:val="single" w:sz="4" w:space="0" w:color="auto"/>
              <w:right w:val="single" w:sz="8" w:space="0" w:color="auto"/>
            </w:tcBorders>
          </w:tcPr>
          <w:p w:rsidR="00AF2771" w:rsidRPr="00E75E60" w:rsidRDefault="00AF2771" w:rsidP="00940D03">
            <w:proofErr w:type="spellStart"/>
            <w:r w:rsidRPr="00E75E60">
              <w:t>Qamata</w:t>
            </w:r>
            <w:proofErr w:type="spellEnd"/>
            <w:r w:rsidRPr="00E75E60">
              <w:t xml:space="preserve"> Trading projects</w:t>
            </w:r>
          </w:p>
        </w:tc>
        <w:tc>
          <w:tcPr>
            <w:tcW w:w="2511" w:type="dxa"/>
            <w:tcBorders>
              <w:left w:val="single" w:sz="8" w:space="0" w:color="auto"/>
              <w:right w:val="single" w:sz="4" w:space="0" w:color="auto"/>
            </w:tcBorders>
            <w:shd w:val="clear" w:color="auto" w:fill="FFFFFF"/>
            <w:noWrap/>
          </w:tcPr>
          <w:tbl>
            <w:tblPr>
              <w:tblW w:w="0" w:type="auto"/>
              <w:tblBorders>
                <w:top w:val="nil"/>
                <w:left w:val="nil"/>
                <w:bottom w:val="nil"/>
                <w:right w:val="nil"/>
              </w:tblBorders>
              <w:tblLook w:val="0000"/>
            </w:tblPr>
            <w:tblGrid>
              <w:gridCol w:w="2295"/>
            </w:tblGrid>
            <w:tr w:rsidR="00AF2771" w:rsidRPr="0053485F" w:rsidTr="00940D03">
              <w:trPr>
                <w:trHeight w:val="222"/>
              </w:trPr>
              <w:tc>
                <w:tcPr>
                  <w:tcW w:w="0" w:type="auto"/>
                </w:tcPr>
                <w:p w:rsidR="00AF2771" w:rsidRPr="0053485F" w:rsidRDefault="00AF2771" w:rsidP="00940D03">
                  <w:pPr>
                    <w:autoSpaceDE w:val="0"/>
                    <w:autoSpaceDN w:val="0"/>
                    <w:adjustRightInd w:val="0"/>
                    <w:spacing w:after="0" w:line="240" w:lineRule="auto"/>
                    <w:ind w:left="-75"/>
                    <w:rPr>
                      <w:rFonts w:cs="Calibri"/>
                      <w:color w:val="000000"/>
                    </w:rPr>
                  </w:pPr>
                  <w:r>
                    <w:rPr>
                      <w:rFonts w:cs="Calibri"/>
                      <w:color w:val="000000"/>
                    </w:rPr>
                    <w:t>S</w:t>
                  </w:r>
                  <w:r w:rsidRPr="0053485F">
                    <w:rPr>
                      <w:rFonts w:cs="Calibri"/>
                      <w:color w:val="000000"/>
                    </w:rPr>
                    <w:t xml:space="preserve">ecurity services at Old </w:t>
                  </w:r>
                  <w:proofErr w:type="spellStart"/>
                  <w:r w:rsidRPr="0053485F">
                    <w:rPr>
                      <w:rFonts w:cs="Calibri"/>
                      <w:color w:val="000000"/>
                    </w:rPr>
                    <w:t>Resi-dency</w:t>
                  </w:r>
                  <w:proofErr w:type="spellEnd"/>
                  <w:r w:rsidRPr="0053485F">
                    <w:rPr>
                      <w:rFonts w:cs="Calibri"/>
                      <w:color w:val="000000"/>
                    </w:rPr>
                    <w:t xml:space="preserve"> in King Williams Town </w:t>
                  </w:r>
                </w:p>
              </w:tc>
            </w:tr>
          </w:tbl>
          <w:p w:rsidR="00AF2771" w:rsidRPr="00E75E60" w:rsidRDefault="00AF2771" w:rsidP="00940D03">
            <w:pPr>
              <w:rPr>
                <w:color w:val="000000"/>
              </w:rPr>
            </w:pPr>
          </w:p>
        </w:tc>
        <w:tc>
          <w:tcPr>
            <w:tcW w:w="2279" w:type="dxa"/>
            <w:tcBorders>
              <w:left w:val="single" w:sz="4" w:space="0" w:color="auto"/>
              <w:right w:val="single" w:sz="4" w:space="0" w:color="auto"/>
            </w:tcBorders>
            <w:shd w:val="clear" w:color="auto" w:fill="FFFFFF"/>
          </w:tcPr>
          <w:tbl>
            <w:tblPr>
              <w:tblW w:w="0" w:type="auto"/>
              <w:tblBorders>
                <w:top w:val="nil"/>
                <w:left w:val="nil"/>
                <w:bottom w:val="nil"/>
                <w:right w:val="nil"/>
              </w:tblBorders>
              <w:tblLook w:val="0000"/>
            </w:tblPr>
            <w:tblGrid>
              <w:gridCol w:w="1347"/>
            </w:tblGrid>
            <w:tr w:rsidR="00AF2771" w:rsidRPr="00C2451A" w:rsidTr="00940D03">
              <w:trPr>
                <w:trHeight w:val="99"/>
              </w:trPr>
              <w:tc>
                <w:tcPr>
                  <w:tcW w:w="0" w:type="auto"/>
                </w:tcPr>
                <w:p w:rsidR="00AF2771" w:rsidRPr="00C2451A" w:rsidRDefault="00AF2771" w:rsidP="00940D03">
                  <w:pPr>
                    <w:autoSpaceDE w:val="0"/>
                    <w:autoSpaceDN w:val="0"/>
                    <w:adjustRightInd w:val="0"/>
                    <w:spacing w:after="0" w:line="240" w:lineRule="auto"/>
                    <w:rPr>
                      <w:rFonts w:cs="Calibri"/>
                      <w:color w:val="000000"/>
                    </w:rPr>
                  </w:pPr>
                  <w:r w:rsidRPr="00C2451A">
                    <w:rPr>
                      <w:rFonts w:cs="Calibri"/>
                      <w:color w:val="000000"/>
                    </w:rPr>
                    <w:t xml:space="preserve"> R</w:t>
                  </w:r>
                  <w:r w:rsidRPr="00E75E60">
                    <w:rPr>
                      <w:rFonts w:cs="Calibri"/>
                      <w:color w:val="000000"/>
                    </w:rPr>
                    <w:t xml:space="preserve"> </w:t>
                  </w:r>
                  <w:r w:rsidRPr="00C2451A">
                    <w:rPr>
                      <w:rFonts w:cs="Calibri"/>
                      <w:color w:val="000000"/>
                    </w:rPr>
                    <w:t xml:space="preserve">414 000,00 </w:t>
                  </w:r>
                </w:p>
              </w:tc>
            </w:tr>
          </w:tbl>
          <w:p w:rsidR="00AF2771" w:rsidRPr="00E75E60" w:rsidRDefault="00AF2771" w:rsidP="00940D03">
            <w:pPr>
              <w:rPr>
                <w:color w:val="000000"/>
              </w:rPr>
            </w:pP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 xml:space="preserve">24 months </w:t>
            </w:r>
          </w:p>
        </w:tc>
      </w:tr>
      <w:tr w:rsidR="00AF2771" w:rsidRPr="00E75E60" w:rsidTr="00940D03">
        <w:trPr>
          <w:trHeight w:val="603"/>
        </w:trPr>
        <w:tc>
          <w:tcPr>
            <w:tcW w:w="1679" w:type="dxa"/>
            <w:vMerge/>
            <w:tcBorders>
              <w:right w:val="single" w:sz="4" w:space="0" w:color="auto"/>
            </w:tcBorders>
          </w:tcPr>
          <w:p w:rsidR="00AF2771" w:rsidRPr="00E75E60" w:rsidRDefault="00AF2771" w:rsidP="00940D03"/>
        </w:tc>
        <w:tc>
          <w:tcPr>
            <w:tcW w:w="1324" w:type="dxa"/>
            <w:tcBorders>
              <w:left w:val="single" w:sz="4" w:space="0" w:color="auto"/>
              <w:right w:val="single" w:sz="8" w:space="0" w:color="auto"/>
            </w:tcBorders>
          </w:tcPr>
          <w:p w:rsidR="00AF2771" w:rsidRPr="00E75E60" w:rsidRDefault="00AF2771" w:rsidP="00940D03">
            <w:proofErr w:type="spellStart"/>
            <w:r w:rsidRPr="00E75E60">
              <w:t>Suidpunt</w:t>
            </w:r>
            <w:proofErr w:type="spellEnd"/>
            <w:r w:rsidRPr="00E75E60">
              <w:t xml:space="preserve"> </w:t>
            </w:r>
            <w:proofErr w:type="spellStart"/>
            <w:r w:rsidRPr="00E75E60">
              <w:t>Sekuriteit</w:t>
            </w:r>
            <w:proofErr w:type="spellEnd"/>
          </w:p>
        </w:tc>
        <w:tc>
          <w:tcPr>
            <w:tcW w:w="2511" w:type="dxa"/>
            <w:tcBorders>
              <w:left w:val="single" w:sz="8" w:space="0" w:color="auto"/>
              <w:right w:val="single" w:sz="4" w:space="0" w:color="auto"/>
            </w:tcBorders>
            <w:shd w:val="clear" w:color="auto" w:fill="FFFFFF"/>
            <w:noWrap/>
          </w:tcPr>
          <w:tbl>
            <w:tblPr>
              <w:tblW w:w="0" w:type="auto"/>
              <w:tblBorders>
                <w:top w:val="nil"/>
                <w:left w:val="nil"/>
                <w:bottom w:val="nil"/>
                <w:right w:val="nil"/>
              </w:tblBorders>
              <w:tblLook w:val="0000"/>
            </w:tblPr>
            <w:tblGrid>
              <w:gridCol w:w="2295"/>
            </w:tblGrid>
            <w:tr w:rsidR="00AF2771" w:rsidRPr="00E75E60" w:rsidTr="00940D03">
              <w:trPr>
                <w:trHeight w:val="220"/>
              </w:trPr>
              <w:tc>
                <w:tcPr>
                  <w:tcW w:w="0" w:type="auto"/>
                </w:tcPr>
                <w:p w:rsidR="00AF2771" w:rsidRPr="00E75E60" w:rsidRDefault="00AF2771" w:rsidP="00940D03">
                  <w:pPr>
                    <w:spacing w:after="0" w:line="240" w:lineRule="auto"/>
                    <w:ind w:left="-75"/>
                    <w:rPr>
                      <w:color w:val="000000"/>
                    </w:rPr>
                  </w:pPr>
                  <w:r w:rsidRPr="00E75E60">
                    <w:rPr>
                      <w:color w:val="000000"/>
                    </w:rPr>
                    <w:t xml:space="preserve">Alarm installation and </w:t>
                  </w:r>
                  <w:proofErr w:type="spellStart"/>
                  <w:r w:rsidRPr="00E75E60">
                    <w:rPr>
                      <w:color w:val="000000"/>
                    </w:rPr>
                    <w:t>moni-toring</w:t>
                  </w:r>
                  <w:proofErr w:type="spellEnd"/>
                  <w:r w:rsidRPr="00E75E60">
                    <w:rPr>
                      <w:color w:val="000000"/>
                    </w:rPr>
                    <w:t xml:space="preserve"> of </w:t>
                  </w:r>
                  <w:proofErr w:type="spellStart"/>
                  <w:r w:rsidRPr="00E75E60">
                    <w:rPr>
                      <w:color w:val="000000"/>
                    </w:rPr>
                    <w:t>Struisbaai</w:t>
                  </w:r>
                  <w:proofErr w:type="spellEnd"/>
                  <w:r w:rsidRPr="00E75E60">
                    <w:rPr>
                      <w:color w:val="000000"/>
                    </w:rPr>
                    <w:t xml:space="preserve"> units </w:t>
                  </w:r>
                </w:p>
              </w:tc>
            </w:tr>
          </w:tbl>
          <w:p w:rsidR="00AF2771" w:rsidRPr="00E75E60" w:rsidRDefault="00AF2771" w:rsidP="00940D03">
            <w:pPr>
              <w:rPr>
                <w:color w:val="000000"/>
              </w:rPr>
            </w:pPr>
          </w:p>
        </w:tc>
        <w:tc>
          <w:tcPr>
            <w:tcW w:w="2279" w:type="dxa"/>
            <w:tcBorders>
              <w:left w:val="single" w:sz="4" w:space="0" w:color="auto"/>
              <w:right w:val="single" w:sz="4" w:space="0" w:color="auto"/>
            </w:tcBorders>
            <w:shd w:val="clear" w:color="auto" w:fill="FFFFFF"/>
          </w:tcPr>
          <w:p w:rsidR="00AF2771" w:rsidRPr="00E75E60" w:rsidRDefault="00AF2771" w:rsidP="00940D03">
            <w:pPr>
              <w:rPr>
                <w:color w:val="000000"/>
              </w:rPr>
            </w:pPr>
            <w:r w:rsidRPr="00E75E60">
              <w:rPr>
                <w:color w:val="000000"/>
              </w:rPr>
              <w:t>R 321.00/Per month</w:t>
            </w: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 xml:space="preserve">Month to month </w:t>
            </w:r>
          </w:p>
        </w:tc>
      </w:tr>
      <w:tr w:rsidR="00AF2771" w:rsidRPr="00E75E60" w:rsidTr="00940D03">
        <w:trPr>
          <w:trHeight w:val="502"/>
        </w:trPr>
        <w:tc>
          <w:tcPr>
            <w:tcW w:w="1679" w:type="dxa"/>
            <w:vMerge/>
            <w:tcBorders>
              <w:right w:val="single" w:sz="4" w:space="0" w:color="auto"/>
            </w:tcBorders>
          </w:tcPr>
          <w:p w:rsidR="00AF2771" w:rsidRPr="00E75E60" w:rsidRDefault="00AF2771" w:rsidP="00940D03"/>
        </w:tc>
        <w:tc>
          <w:tcPr>
            <w:tcW w:w="1324" w:type="dxa"/>
            <w:tcBorders>
              <w:left w:val="single" w:sz="4" w:space="0" w:color="auto"/>
              <w:right w:val="single" w:sz="4" w:space="0" w:color="auto"/>
            </w:tcBorders>
          </w:tcPr>
          <w:p w:rsidR="00AF2771" w:rsidRPr="00E75E60" w:rsidRDefault="00AF2771" w:rsidP="00940D03">
            <w:proofErr w:type="spellStart"/>
            <w:r w:rsidRPr="00E75E60">
              <w:t>Bokwe’s</w:t>
            </w:r>
            <w:proofErr w:type="spellEnd"/>
            <w:r w:rsidRPr="00E75E60">
              <w:t xml:space="preserve"> security  services</w:t>
            </w:r>
          </w:p>
        </w:tc>
        <w:tc>
          <w:tcPr>
            <w:tcW w:w="2511" w:type="dxa"/>
            <w:tcBorders>
              <w:left w:val="single" w:sz="4" w:space="0" w:color="auto"/>
              <w:right w:val="single" w:sz="4" w:space="0" w:color="auto"/>
            </w:tcBorders>
            <w:shd w:val="clear" w:color="auto" w:fill="FFFFFF"/>
            <w:noWrap/>
          </w:tcPr>
          <w:tbl>
            <w:tblPr>
              <w:tblW w:w="0" w:type="auto"/>
              <w:tblBorders>
                <w:top w:val="nil"/>
                <w:left w:val="nil"/>
                <w:bottom w:val="nil"/>
                <w:right w:val="nil"/>
              </w:tblBorders>
              <w:tblLook w:val="0000"/>
            </w:tblPr>
            <w:tblGrid>
              <w:gridCol w:w="2295"/>
            </w:tblGrid>
            <w:tr w:rsidR="00AF2771" w:rsidRPr="0053485F" w:rsidTr="00940D03">
              <w:trPr>
                <w:trHeight w:val="344"/>
              </w:trPr>
              <w:tc>
                <w:tcPr>
                  <w:tcW w:w="0" w:type="auto"/>
                </w:tcPr>
                <w:p w:rsidR="00AF2771" w:rsidRPr="0053485F" w:rsidRDefault="00AF2771" w:rsidP="00940D03">
                  <w:pPr>
                    <w:autoSpaceDE w:val="0"/>
                    <w:autoSpaceDN w:val="0"/>
                    <w:adjustRightInd w:val="0"/>
                    <w:spacing w:after="0" w:line="240" w:lineRule="auto"/>
                    <w:ind w:left="-75"/>
                    <w:rPr>
                      <w:rFonts w:cs="Calibri"/>
                      <w:color w:val="000000"/>
                    </w:rPr>
                  </w:pPr>
                  <w:r w:rsidRPr="0053485F">
                    <w:rPr>
                      <w:rFonts w:cs="Calibri"/>
                      <w:color w:val="000000"/>
                    </w:rPr>
                    <w:t xml:space="preserve">Service Provider to provide physical security services at SAHRA Head Office </w:t>
                  </w:r>
                </w:p>
              </w:tc>
            </w:tr>
          </w:tbl>
          <w:p w:rsidR="00AF2771" w:rsidRPr="00E75E60" w:rsidRDefault="00AF2771" w:rsidP="00940D03">
            <w:pPr>
              <w:rPr>
                <w:color w:val="000000"/>
              </w:rPr>
            </w:pPr>
          </w:p>
        </w:tc>
        <w:tc>
          <w:tcPr>
            <w:tcW w:w="2279" w:type="dxa"/>
            <w:tcBorders>
              <w:left w:val="single" w:sz="4" w:space="0" w:color="auto"/>
              <w:right w:val="single" w:sz="4" w:space="0" w:color="auto"/>
            </w:tcBorders>
            <w:shd w:val="clear" w:color="auto" w:fill="FFFFFF"/>
          </w:tcPr>
          <w:tbl>
            <w:tblPr>
              <w:tblW w:w="0" w:type="auto"/>
              <w:tblBorders>
                <w:top w:val="nil"/>
                <w:left w:val="nil"/>
                <w:bottom w:val="nil"/>
                <w:right w:val="nil"/>
              </w:tblBorders>
              <w:tblLook w:val="0000"/>
            </w:tblPr>
            <w:tblGrid>
              <w:gridCol w:w="1297"/>
            </w:tblGrid>
            <w:tr w:rsidR="00AF2771" w:rsidRPr="00C2451A" w:rsidTr="00940D03">
              <w:trPr>
                <w:trHeight w:val="99"/>
              </w:trPr>
              <w:tc>
                <w:tcPr>
                  <w:tcW w:w="0" w:type="auto"/>
                </w:tcPr>
                <w:p w:rsidR="00AF2771" w:rsidRPr="00C2451A" w:rsidRDefault="00AF2771" w:rsidP="00940D03">
                  <w:pPr>
                    <w:autoSpaceDE w:val="0"/>
                    <w:autoSpaceDN w:val="0"/>
                    <w:adjustRightInd w:val="0"/>
                    <w:spacing w:after="0" w:line="240" w:lineRule="auto"/>
                    <w:rPr>
                      <w:rFonts w:cs="Calibri"/>
                      <w:color w:val="000000"/>
                    </w:rPr>
                  </w:pPr>
                  <w:r w:rsidRPr="00C2451A">
                    <w:rPr>
                      <w:rFonts w:cs="Calibri"/>
                      <w:color w:val="000000"/>
                    </w:rPr>
                    <w:t xml:space="preserve"> R778 073,76 </w:t>
                  </w:r>
                </w:p>
              </w:tc>
            </w:tr>
          </w:tbl>
          <w:p w:rsidR="00AF2771" w:rsidRPr="00E75E60" w:rsidRDefault="00AF2771" w:rsidP="00940D03">
            <w:pPr>
              <w:rPr>
                <w:color w:val="000000"/>
              </w:rPr>
            </w:pP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36 months</w:t>
            </w:r>
          </w:p>
        </w:tc>
      </w:tr>
      <w:tr w:rsidR="00AF2771" w:rsidRPr="00E75E60" w:rsidTr="00940D03">
        <w:trPr>
          <w:trHeight w:val="255"/>
        </w:trPr>
        <w:tc>
          <w:tcPr>
            <w:tcW w:w="1679" w:type="dxa"/>
            <w:tcBorders>
              <w:right w:val="single" w:sz="4" w:space="0" w:color="auto"/>
            </w:tcBorders>
          </w:tcPr>
          <w:p w:rsidR="00AF2771" w:rsidRPr="00E75E60" w:rsidRDefault="00AF2771" w:rsidP="00940D03">
            <w:pPr>
              <w:rPr>
                <w:b/>
              </w:rPr>
            </w:pPr>
            <w:r w:rsidRPr="00E75E60">
              <w:rPr>
                <w:b/>
              </w:rPr>
              <w:t>South African Institute</w:t>
            </w:r>
          </w:p>
          <w:p w:rsidR="00AF2771" w:rsidRPr="00E75E60" w:rsidRDefault="00AF2771" w:rsidP="00940D03">
            <w:pPr>
              <w:rPr>
                <w:b/>
              </w:rPr>
            </w:pPr>
            <w:r w:rsidRPr="00E75E60">
              <w:rPr>
                <w:b/>
              </w:rPr>
              <w:t xml:space="preserve"> for Drug Free Sport</w:t>
            </w:r>
          </w:p>
        </w:tc>
        <w:tc>
          <w:tcPr>
            <w:tcW w:w="1324" w:type="dxa"/>
            <w:tcBorders>
              <w:right w:val="single" w:sz="4" w:space="0" w:color="auto"/>
            </w:tcBorders>
          </w:tcPr>
          <w:p w:rsidR="00AF2771" w:rsidRPr="00E75E60" w:rsidRDefault="00AF2771" w:rsidP="00940D03">
            <w:r w:rsidRPr="00E75E60">
              <w:t>No private security appointed</w:t>
            </w:r>
          </w:p>
          <w:p w:rsidR="00AF2771" w:rsidRPr="00E75E60" w:rsidRDefault="00AF2771" w:rsidP="00940D03"/>
        </w:tc>
        <w:tc>
          <w:tcPr>
            <w:tcW w:w="2511" w:type="dxa"/>
            <w:tcBorders>
              <w:left w:val="single" w:sz="4" w:space="0" w:color="auto"/>
              <w:right w:val="single" w:sz="4" w:space="0" w:color="auto"/>
            </w:tcBorders>
            <w:shd w:val="clear" w:color="auto" w:fill="FFFFFF"/>
            <w:noWrap/>
          </w:tcPr>
          <w:p w:rsidR="00AF2771" w:rsidRPr="00E75E60" w:rsidRDefault="00AF2771" w:rsidP="00940D03">
            <w:pPr>
              <w:rPr>
                <w:color w:val="000000"/>
              </w:rPr>
            </w:pPr>
            <w:r w:rsidRPr="00E75E60">
              <w:rPr>
                <w:color w:val="000000"/>
              </w:rPr>
              <w:t>The South African Drug Free Sport Institution  has no private security at its premises</w:t>
            </w:r>
          </w:p>
        </w:tc>
        <w:tc>
          <w:tcPr>
            <w:tcW w:w="2279" w:type="dxa"/>
            <w:tcBorders>
              <w:left w:val="single" w:sz="4" w:space="0" w:color="auto"/>
              <w:right w:val="single" w:sz="4" w:space="0" w:color="auto"/>
            </w:tcBorders>
            <w:shd w:val="clear" w:color="auto" w:fill="FFFFFF"/>
          </w:tcPr>
          <w:p w:rsidR="00AF2771" w:rsidRPr="00E75E60" w:rsidRDefault="00AF2771" w:rsidP="00940D03">
            <w:pPr>
              <w:rPr>
                <w:color w:val="000000"/>
              </w:rPr>
            </w:pPr>
            <w:r w:rsidRPr="00E75E60">
              <w:rPr>
                <w:color w:val="000000"/>
              </w:rPr>
              <w:t>N/A</w:t>
            </w: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N/A</w:t>
            </w:r>
          </w:p>
        </w:tc>
      </w:tr>
      <w:tr w:rsidR="00AF2771" w:rsidRPr="00E75E60" w:rsidTr="00940D03">
        <w:trPr>
          <w:trHeight w:val="255"/>
        </w:trPr>
        <w:tc>
          <w:tcPr>
            <w:tcW w:w="1679" w:type="dxa"/>
            <w:tcBorders>
              <w:right w:val="single" w:sz="4" w:space="0" w:color="auto"/>
            </w:tcBorders>
          </w:tcPr>
          <w:p w:rsidR="00AF2771" w:rsidRPr="00E75E60" w:rsidRDefault="00AF2771" w:rsidP="00940D03">
            <w:pPr>
              <w:rPr>
                <w:b/>
              </w:rPr>
            </w:pPr>
            <w:proofErr w:type="spellStart"/>
            <w:r w:rsidRPr="00E75E60">
              <w:rPr>
                <w:b/>
              </w:rPr>
              <w:t>Pansalb</w:t>
            </w:r>
            <w:proofErr w:type="spellEnd"/>
          </w:p>
        </w:tc>
        <w:tc>
          <w:tcPr>
            <w:tcW w:w="1324" w:type="dxa"/>
            <w:tcBorders>
              <w:left w:val="single" w:sz="4" w:space="0" w:color="auto"/>
              <w:right w:val="single" w:sz="8" w:space="0" w:color="auto"/>
            </w:tcBorders>
          </w:tcPr>
          <w:p w:rsidR="00AF2771" w:rsidRPr="00E75E60" w:rsidRDefault="00AF2771" w:rsidP="00940D03">
            <w:r w:rsidRPr="00E75E60">
              <w:t>No private security appointed</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color w:val="000000"/>
              </w:rPr>
            </w:pPr>
            <w:r w:rsidRPr="00E75E60">
              <w:rPr>
                <w:color w:val="000000"/>
              </w:rPr>
              <w:t>The language Board does not use private security the  Landlord provide for the service</w:t>
            </w:r>
          </w:p>
        </w:tc>
        <w:tc>
          <w:tcPr>
            <w:tcW w:w="2279" w:type="dxa"/>
            <w:tcBorders>
              <w:left w:val="single" w:sz="4" w:space="0" w:color="auto"/>
              <w:right w:val="single" w:sz="4" w:space="0" w:color="auto"/>
            </w:tcBorders>
            <w:shd w:val="clear" w:color="auto" w:fill="FFFFFF"/>
          </w:tcPr>
          <w:p w:rsidR="00AF2771" w:rsidRPr="00E75E60" w:rsidRDefault="00AF2771" w:rsidP="00940D03">
            <w:pPr>
              <w:rPr>
                <w:color w:val="000000"/>
              </w:rPr>
            </w:pPr>
            <w:r w:rsidRPr="00E75E60">
              <w:rPr>
                <w:color w:val="000000"/>
              </w:rPr>
              <w:t>N/A</w:t>
            </w: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N/A</w:t>
            </w:r>
          </w:p>
        </w:tc>
      </w:tr>
      <w:tr w:rsidR="00AF2771" w:rsidRPr="00E75E60" w:rsidTr="00940D03">
        <w:trPr>
          <w:trHeight w:val="255"/>
        </w:trPr>
        <w:tc>
          <w:tcPr>
            <w:tcW w:w="1679" w:type="dxa"/>
            <w:tcBorders>
              <w:right w:val="single" w:sz="4" w:space="0" w:color="auto"/>
            </w:tcBorders>
          </w:tcPr>
          <w:p w:rsidR="00AF2771" w:rsidRPr="00E75E60" w:rsidRDefault="00AF2771" w:rsidP="00940D03">
            <w:pPr>
              <w:rPr>
                <w:b/>
              </w:rPr>
            </w:pPr>
            <w:r w:rsidRPr="00E75E60">
              <w:rPr>
                <w:b/>
              </w:rPr>
              <w:t>Boxing South Africa</w:t>
            </w:r>
          </w:p>
        </w:tc>
        <w:tc>
          <w:tcPr>
            <w:tcW w:w="1324" w:type="dxa"/>
            <w:tcBorders>
              <w:left w:val="single" w:sz="4" w:space="0" w:color="auto"/>
              <w:right w:val="single" w:sz="8" w:space="0" w:color="auto"/>
            </w:tcBorders>
          </w:tcPr>
          <w:p w:rsidR="00AF2771" w:rsidRPr="00E75E60" w:rsidRDefault="00AF2771" w:rsidP="00940D03">
            <w:r w:rsidRPr="00E75E60">
              <w:t>No private security appointed</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color w:val="000000"/>
              </w:rPr>
            </w:pPr>
            <w:r w:rsidRPr="00E75E60">
              <w:rPr>
                <w:color w:val="000000"/>
              </w:rPr>
              <w:t>The Boxing South Africa has no private security at its premises</w:t>
            </w:r>
          </w:p>
        </w:tc>
        <w:tc>
          <w:tcPr>
            <w:tcW w:w="2279" w:type="dxa"/>
            <w:tcBorders>
              <w:left w:val="single" w:sz="4" w:space="0" w:color="auto"/>
              <w:right w:val="single" w:sz="4" w:space="0" w:color="auto"/>
            </w:tcBorders>
            <w:shd w:val="clear" w:color="auto" w:fill="FFFFFF"/>
          </w:tcPr>
          <w:p w:rsidR="00AF2771" w:rsidRPr="00E75E60" w:rsidRDefault="00AF2771" w:rsidP="00940D03">
            <w:pPr>
              <w:rPr>
                <w:color w:val="000000"/>
              </w:rPr>
            </w:pPr>
            <w:r w:rsidRPr="00E75E60">
              <w:rPr>
                <w:color w:val="000000"/>
              </w:rPr>
              <w:t>N/A</w:t>
            </w: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color w:val="000000"/>
              </w:rPr>
              <w:t>N/A</w:t>
            </w:r>
          </w:p>
        </w:tc>
      </w:tr>
      <w:tr w:rsidR="00AF2771" w:rsidRPr="00E75E60" w:rsidTr="00940D03">
        <w:trPr>
          <w:trHeight w:val="255"/>
        </w:trPr>
        <w:tc>
          <w:tcPr>
            <w:tcW w:w="1679" w:type="dxa"/>
            <w:tcBorders>
              <w:right w:val="single" w:sz="4" w:space="0" w:color="auto"/>
            </w:tcBorders>
          </w:tcPr>
          <w:p w:rsidR="00AF2771" w:rsidRPr="00E75E60" w:rsidRDefault="00AF2771" w:rsidP="00940D03">
            <w:pPr>
              <w:rPr>
                <w:b/>
              </w:rPr>
            </w:pPr>
            <w:r w:rsidRPr="00E75E60">
              <w:rPr>
                <w:b/>
              </w:rPr>
              <w:t xml:space="preserve">AMAZWI South </w:t>
            </w:r>
          </w:p>
          <w:p w:rsidR="00AF2771" w:rsidRPr="00E75E60" w:rsidRDefault="00AF2771" w:rsidP="00940D03">
            <w:pPr>
              <w:rPr>
                <w:b/>
              </w:rPr>
            </w:pPr>
            <w:r w:rsidRPr="00E75E60">
              <w:rPr>
                <w:b/>
              </w:rPr>
              <w:t>Museum of Literature</w:t>
            </w:r>
          </w:p>
        </w:tc>
        <w:tc>
          <w:tcPr>
            <w:tcW w:w="1324" w:type="dxa"/>
            <w:tcBorders>
              <w:left w:val="single" w:sz="4" w:space="0" w:color="auto"/>
              <w:right w:val="single" w:sz="8" w:space="0" w:color="auto"/>
            </w:tcBorders>
          </w:tcPr>
          <w:p w:rsidR="00AF2771" w:rsidRPr="00E75E60" w:rsidRDefault="00AF2771" w:rsidP="00940D03">
            <w:pPr>
              <w:rPr>
                <w:rFonts w:cs="Segoe UI"/>
              </w:rPr>
            </w:pPr>
            <w:r w:rsidRPr="00E75E60">
              <w:rPr>
                <w:rFonts w:cs="Segoe UI"/>
              </w:rPr>
              <w:t>Hi-Tec Security</w:t>
            </w:r>
          </w:p>
          <w:p w:rsidR="00AF2771" w:rsidRPr="00E75E60" w:rsidRDefault="00AF2771" w:rsidP="00940D03"/>
        </w:tc>
        <w:tc>
          <w:tcPr>
            <w:tcW w:w="2511" w:type="dxa"/>
            <w:tcBorders>
              <w:left w:val="single" w:sz="8" w:space="0" w:color="auto"/>
              <w:right w:val="single" w:sz="4" w:space="0" w:color="auto"/>
            </w:tcBorders>
            <w:shd w:val="clear" w:color="auto" w:fill="FFFFFF"/>
            <w:noWrap/>
          </w:tcPr>
          <w:p w:rsidR="00AF2771" w:rsidRPr="00AB782A" w:rsidRDefault="00AF2771" w:rsidP="00940D03">
            <w:pPr>
              <w:rPr>
                <w:rFonts w:cs="Segoe UI"/>
              </w:rPr>
            </w:pPr>
            <w:r w:rsidRPr="00E75E60">
              <w:rPr>
                <w:rFonts w:cs="Segoe UI"/>
              </w:rPr>
              <w:t>Monitoring of intruder security system, armed response</w:t>
            </w:r>
            <w:r>
              <w:rPr>
                <w:rFonts w:cs="Segoe UI"/>
              </w:rPr>
              <w:t xml:space="preserve"> </w:t>
            </w:r>
            <w:r w:rsidRPr="00E75E60">
              <w:rPr>
                <w:rFonts w:cs="Segoe UI"/>
              </w:rPr>
              <w:t>and Monitoring of fire alarms</w:t>
            </w:r>
          </w:p>
        </w:tc>
        <w:tc>
          <w:tcPr>
            <w:tcW w:w="2279" w:type="dxa"/>
            <w:tcBorders>
              <w:left w:val="single" w:sz="4" w:space="0" w:color="auto"/>
              <w:right w:val="single" w:sz="4" w:space="0" w:color="auto"/>
            </w:tcBorders>
            <w:shd w:val="clear" w:color="auto" w:fill="FFFFFF"/>
          </w:tcPr>
          <w:p w:rsidR="00AF2771" w:rsidRPr="00AB782A" w:rsidRDefault="00AF2771" w:rsidP="00940D03">
            <w:pPr>
              <w:rPr>
                <w:rFonts w:cs="Segoe UI"/>
              </w:rPr>
            </w:pPr>
            <w:r w:rsidRPr="00AB782A">
              <w:rPr>
                <w:rFonts w:cs="Segoe UI"/>
              </w:rPr>
              <w:t>Approximately R50 000.00 per year.</w:t>
            </w:r>
          </w:p>
          <w:p w:rsidR="00AF2771" w:rsidRPr="00E75E60" w:rsidRDefault="00AF2771" w:rsidP="00940D03">
            <w:pPr>
              <w:rPr>
                <w:color w:val="000000"/>
              </w:rPr>
            </w:pPr>
          </w:p>
        </w:tc>
        <w:tc>
          <w:tcPr>
            <w:tcW w:w="1699" w:type="dxa"/>
            <w:tcBorders>
              <w:left w:val="single" w:sz="4" w:space="0" w:color="auto"/>
              <w:right w:val="single" w:sz="8" w:space="0" w:color="auto"/>
            </w:tcBorders>
            <w:shd w:val="clear" w:color="auto" w:fill="FFFFFF"/>
          </w:tcPr>
          <w:p w:rsidR="00AF2771" w:rsidRPr="00E75E60" w:rsidRDefault="00AF2771" w:rsidP="00940D03">
            <w:pPr>
              <w:rPr>
                <w:color w:val="000000"/>
              </w:rPr>
            </w:pPr>
            <w:r w:rsidRPr="00E75E60">
              <w:rPr>
                <w:rFonts w:cs="Segoe UI"/>
              </w:rPr>
              <w:t>Ongoing contract</w:t>
            </w:r>
          </w:p>
        </w:tc>
      </w:tr>
      <w:tr w:rsidR="00AF2771" w:rsidRPr="00E75E60" w:rsidTr="00940D03">
        <w:trPr>
          <w:trHeight w:val="904"/>
        </w:trPr>
        <w:tc>
          <w:tcPr>
            <w:tcW w:w="1679" w:type="dxa"/>
            <w:vMerge w:val="restart"/>
            <w:tcBorders>
              <w:right w:val="single" w:sz="4" w:space="0" w:color="auto"/>
            </w:tcBorders>
          </w:tcPr>
          <w:p w:rsidR="00AF2771" w:rsidRPr="00E75E60" w:rsidRDefault="00AF2771" w:rsidP="00940D03">
            <w:pPr>
              <w:rPr>
                <w:b/>
              </w:rPr>
            </w:pPr>
            <w:r w:rsidRPr="00E75E60">
              <w:rPr>
                <w:b/>
              </w:rPr>
              <w:t>NLSA</w:t>
            </w:r>
          </w:p>
        </w:tc>
        <w:tc>
          <w:tcPr>
            <w:tcW w:w="1324" w:type="dxa"/>
            <w:tcBorders>
              <w:left w:val="single" w:sz="4" w:space="0" w:color="auto"/>
              <w:right w:val="single" w:sz="8" w:space="0" w:color="auto"/>
            </w:tcBorders>
          </w:tcPr>
          <w:p w:rsidR="00AF2771" w:rsidRPr="00E75E60" w:rsidRDefault="00AF2771" w:rsidP="00940D03">
            <w:pPr>
              <w:rPr>
                <w:rFonts w:cs="Segoe UI"/>
              </w:rPr>
            </w:pPr>
            <w:proofErr w:type="spellStart"/>
            <w:r w:rsidRPr="00E75E60">
              <w:rPr>
                <w:rFonts w:cs="Segoe UI"/>
              </w:rPr>
              <w:t>Eldna</w:t>
            </w:r>
            <w:proofErr w:type="spellEnd"/>
            <w:r w:rsidRPr="00E75E60">
              <w:rPr>
                <w:rFonts w:cs="Segoe UI"/>
              </w:rPr>
              <w:t xml:space="preserve"> security  services</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Segoe UI"/>
              </w:rPr>
              <w:t>Provision of security services at Pretoria campus</w:t>
            </w:r>
          </w:p>
        </w:tc>
        <w:tc>
          <w:tcPr>
            <w:tcW w:w="2279" w:type="dxa"/>
            <w:tcBorders>
              <w:left w:val="single" w:sz="4" w:space="0" w:color="auto"/>
              <w:right w:val="single" w:sz="4" w:space="0" w:color="auto"/>
            </w:tcBorders>
            <w:shd w:val="clear" w:color="auto" w:fill="FFFFFF"/>
          </w:tcPr>
          <w:p w:rsidR="00AF2771" w:rsidRPr="00AB782A" w:rsidRDefault="00AF2771" w:rsidP="00940D03">
            <w:pPr>
              <w:rPr>
                <w:rFonts w:cs="Segoe UI"/>
              </w:rPr>
            </w:pPr>
            <w:r w:rsidRPr="00AB782A">
              <w:rPr>
                <w:rFonts w:cs="Segoe UI"/>
              </w:rPr>
              <w:t>R 7 583,263.30</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 xml:space="preserve">3 years </w:t>
            </w:r>
          </w:p>
        </w:tc>
      </w:tr>
      <w:tr w:rsidR="00AF2771" w:rsidRPr="00E75E60" w:rsidTr="00940D03">
        <w:trPr>
          <w:trHeight w:val="251"/>
        </w:trPr>
        <w:tc>
          <w:tcPr>
            <w:tcW w:w="1679" w:type="dxa"/>
            <w:vMerge/>
            <w:tcBorders>
              <w:right w:val="single" w:sz="4" w:space="0" w:color="auto"/>
            </w:tcBorders>
          </w:tcPr>
          <w:p w:rsidR="00AF2771" w:rsidRPr="00E75E60" w:rsidRDefault="00AF2771" w:rsidP="00940D03">
            <w:pPr>
              <w:rPr>
                <w:b/>
              </w:rPr>
            </w:pPr>
          </w:p>
        </w:tc>
        <w:tc>
          <w:tcPr>
            <w:tcW w:w="1324" w:type="dxa"/>
            <w:tcBorders>
              <w:left w:val="single" w:sz="4" w:space="0" w:color="auto"/>
              <w:right w:val="single" w:sz="8" w:space="0" w:color="auto"/>
            </w:tcBorders>
          </w:tcPr>
          <w:p w:rsidR="00AF2771" w:rsidRPr="00E75E60" w:rsidRDefault="00AF2771" w:rsidP="00940D03">
            <w:pPr>
              <w:rPr>
                <w:rFonts w:cs="Segoe UI"/>
              </w:rPr>
            </w:pPr>
            <w:proofErr w:type="spellStart"/>
            <w:r w:rsidRPr="00E75E60">
              <w:rPr>
                <w:rFonts w:cs="Segoe UI"/>
              </w:rPr>
              <w:t>Eldna</w:t>
            </w:r>
            <w:proofErr w:type="spellEnd"/>
            <w:r w:rsidRPr="00E75E60">
              <w:rPr>
                <w:rFonts w:cs="Segoe UI"/>
              </w:rPr>
              <w:t xml:space="preserve"> security services</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Segoe UI"/>
              </w:rPr>
              <w:t>Provision of services at Cape Town campus</w:t>
            </w:r>
          </w:p>
        </w:tc>
        <w:tc>
          <w:tcPr>
            <w:tcW w:w="2279" w:type="dxa"/>
            <w:tcBorders>
              <w:left w:val="single" w:sz="4" w:space="0" w:color="auto"/>
              <w:right w:val="single" w:sz="4" w:space="0" w:color="auto"/>
            </w:tcBorders>
            <w:shd w:val="clear" w:color="auto" w:fill="FFFFFF"/>
          </w:tcPr>
          <w:p w:rsidR="00AF2771" w:rsidRPr="00AB782A" w:rsidRDefault="00AF2771" w:rsidP="00940D03">
            <w:pPr>
              <w:rPr>
                <w:rFonts w:cs="Segoe UI"/>
              </w:rPr>
            </w:pPr>
            <w:r w:rsidRPr="00AB782A">
              <w:rPr>
                <w:rFonts w:cs="Segoe UI"/>
              </w:rPr>
              <w:t>R 5, 690,038.44</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3 years</w:t>
            </w:r>
          </w:p>
        </w:tc>
      </w:tr>
      <w:tr w:rsidR="00AF2771" w:rsidRPr="00E75E60" w:rsidTr="00940D03">
        <w:trPr>
          <w:trHeight w:val="251"/>
        </w:trPr>
        <w:tc>
          <w:tcPr>
            <w:tcW w:w="1679" w:type="dxa"/>
            <w:tcBorders>
              <w:right w:val="single" w:sz="4" w:space="0" w:color="auto"/>
            </w:tcBorders>
          </w:tcPr>
          <w:p w:rsidR="00AF2771" w:rsidRPr="00E75E60" w:rsidRDefault="00AF2771" w:rsidP="00940D03">
            <w:pPr>
              <w:rPr>
                <w:b/>
              </w:rPr>
            </w:pPr>
            <w:r w:rsidRPr="00E75E60">
              <w:rPr>
                <w:b/>
              </w:rPr>
              <w:t>South African Library for the Blind</w:t>
            </w:r>
          </w:p>
        </w:tc>
        <w:tc>
          <w:tcPr>
            <w:tcW w:w="1324" w:type="dxa"/>
            <w:tcBorders>
              <w:left w:val="single" w:sz="4" w:space="0" w:color="auto"/>
              <w:right w:val="single" w:sz="8" w:space="0" w:color="auto"/>
            </w:tcBorders>
          </w:tcPr>
          <w:p w:rsidR="00AF2771" w:rsidRPr="00E75E60" w:rsidRDefault="00AF2771" w:rsidP="00940D03">
            <w:pPr>
              <w:rPr>
                <w:rFonts w:cs="Segoe UI"/>
              </w:rPr>
            </w:pPr>
            <w:r w:rsidRPr="00E75E60">
              <w:rPr>
                <w:rFonts w:cs="Segoe UI"/>
              </w:rPr>
              <w:t xml:space="preserve">The Library do not have private security at its </w:t>
            </w:r>
            <w:r w:rsidRPr="00E75E60">
              <w:rPr>
                <w:rFonts w:cs="Segoe UI"/>
              </w:rPr>
              <w:lastRenderedPageBreak/>
              <w:t>premises</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Segoe UI"/>
              </w:rPr>
              <w:lastRenderedPageBreak/>
              <w:t>N/A</w:t>
            </w:r>
          </w:p>
        </w:tc>
        <w:tc>
          <w:tcPr>
            <w:tcW w:w="2279" w:type="dxa"/>
            <w:tcBorders>
              <w:left w:val="single" w:sz="4" w:space="0" w:color="auto"/>
              <w:right w:val="single" w:sz="4" w:space="0" w:color="auto"/>
            </w:tcBorders>
            <w:shd w:val="clear" w:color="auto" w:fill="FFFFFF"/>
          </w:tcPr>
          <w:p w:rsidR="00AF2771" w:rsidRPr="00AB782A" w:rsidRDefault="00AF2771" w:rsidP="00940D03">
            <w:pPr>
              <w:rPr>
                <w:rFonts w:cs="Segoe UI"/>
              </w:rPr>
            </w:pPr>
            <w:r w:rsidRPr="00AB782A">
              <w:rPr>
                <w:rFonts w:cs="Segoe UI"/>
              </w:rPr>
              <w:t>N/A</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N/A</w:t>
            </w:r>
          </w:p>
        </w:tc>
      </w:tr>
      <w:tr w:rsidR="00AF2771" w:rsidRPr="00E75E60" w:rsidTr="00940D03">
        <w:trPr>
          <w:trHeight w:val="251"/>
        </w:trPr>
        <w:tc>
          <w:tcPr>
            <w:tcW w:w="1679" w:type="dxa"/>
            <w:tcBorders>
              <w:right w:val="single" w:sz="4" w:space="0" w:color="auto"/>
            </w:tcBorders>
          </w:tcPr>
          <w:p w:rsidR="00AF2771" w:rsidRPr="00E75E60" w:rsidRDefault="00AF2771" w:rsidP="00940D03">
            <w:pPr>
              <w:rPr>
                <w:b/>
              </w:rPr>
            </w:pPr>
            <w:r w:rsidRPr="00E75E60">
              <w:rPr>
                <w:b/>
              </w:rPr>
              <w:lastRenderedPageBreak/>
              <w:t>National Arts Council</w:t>
            </w:r>
          </w:p>
        </w:tc>
        <w:tc>
          <w:tcPr>
            <w:tcW w:w="1324" w:type="dxa"/>
            <w:tcBorders>
              <w:left w:val="single" w:sz="4" w:space="0" w:color="auto"/>
              <w:right w:val="single" w:sz="8" w:space="0" w:color="auto"/>
            </w:tcBorders>
          </w:tcPr>
          <w:p w:rsidR="00AF2771" w:rsidRPr="005C4042" w:rsidRDefault="00AF2771" w:rsidP="00940D03">
            <w:pPr>
              <w:rPr>
                <w:rFonts w:cstheme="minorHAnsi"/>
                <w:color w:val="000000"/>
              </w:rPr>
            </w:pPr>
            <w:proofErr w:type="spellStart"/>
            <w:r w:rsidRPr="005C4042">
              <w:rPr>
                <w:rFonts w:cstheme="minorHAnsi"/>
                <w:color w:val="000000"/>
              </w:rPr>
              <w:t>Khokhotiva</w:t>
            </w:r>
            <w:proofErr w:type="spellEnd"/>
            <w:r w:rsidRPr="005C4042">
              <w:rPr>
                <w:rFonts w:cstheme="minorHAnsi"/>
                <w:color w:val="000000"/>
              </w:rPr>
              <w:t xml:space="preserve"> General Services (Pty) Ltd</w:t>
            </w:r>
          </w:p>
          <w:p w:rsidR="00AF2771" w:rsidRPr="00E75E60" w:rsidRDefault="00AF2771" w:rsidP="00940D03">
            <w:pPr>
              <w:rPr>
                <w:rFonts w:cs="Segoe UI"/>
              </w:rPr>
            </w:pPr>
          </w:p>
        </w:tc>
        <w:tc>
          <w:tcPr>
            <w:tcW w:w="2511" w:type="dxa"/>
            <w:tcBorders>
              <w:left w:val="single" w:sz="8" w:space="0" w:color="auto"/>
              <w:right w:val="single" w:sz="4" w:space="0" w:color="auto"/>
            </w:tcBorders>
            <w:shd w:val="clear" w:color="auto" w:fill="FFFFFF"/>
            <w:noWrap/>
          </w:tcPr>
          <w:p w:rsidR="00AF2771" w:rsidRPr="005C4042" w:rsidRDefault="00AF2771" w:rsidP="00940D03">
            <w:pPr>
              <w:rPr>
                <w:rFonts w:cstheme="minorHAnsi"/>
                <w:color w:val="000000"/>
              </w:rPr>
            </w:pPr>
            <w:r>
              <w:rPr>
                <w:rFonts w:cstheme="minorHAnsi"/>
                <w:color w:val="000000"/>
              </w:rPr>
              <w:t xml:space="preserve">To provide </w:t>
            </w:r>
            <w:r w:rsidRPr="005C4042">
              <w:rPr>
                <w:rFonts w:cstheme="minorHAnsi"/>
                <w:color w:val="000000"/>
              </w:rPr>
              <w:t>24 Hour Protection Service</w:t>
            </w:r>
            <w:r>
              <w:rPr>
                <w:rFonts w:cstheme="minorHAnsi"/>
                <w:color w:val="000000"/>
              </w:rPr>
              <w:t xml:space="preserve"> at the council</w:t>
            </w:r>
          </w:p>
          <w:p w:rsidR="00AF2771" w:rsidRPr="00E75E60" w:rsidRDefault="00AF2771" w:rsidP="00940D03">
            <w:pPr>
              <w:rPr>
                <w:rFonts w:cs="Segoe UI"/>
              </w:rPr>
            </w:pPr>
          </w:p>
        </w:tc>
        <w:tc>
          <w:tcPr>
            <w:tcW w:w="2279" w:type="dxa"/>
            <w:tcBorders>
              <w:left w:val="single" w:sz="4" w:space="0" w:color="auto"/>
              <w:right w:val="single" w:sz="4" w:space="0" w:color="auto"/>
            </w:tcBorders>
            <w:shd w:val="clear" w:color="auto" w:fill="FFFFFF"/>
          </w:tcPr>
          <w:p w:rsidR="00AF2771" w:rsidRPr="005C4042" w:rsidRDefault="00AF2771" w:rsidP="00940D03">
            <w:pPr>
              <w:rPr>
                <w:rFonts w:cstheme="minorHAnsi"/>
                <w:color w:val="000000"/>
              </w:rPr>
            </w:pPr>
            <w:r w:rsidRPr="005C4042">
              <w:rPr>
                <w:rFonts w:cstheme="minorHAnsi"/>
                <w:color w:val="000000"/>
              </w:rPr>
              <w:t>R398 600,00</w:t>
            </w:r>
          </w:p>
          <w:p w:rsidR="00AF2771" w:rsidRPr="00E75E60" w:rsidRDefault="00AF2771" w:rsidP="00940D03">
            <w:pPr>
              <w:pStyle w:val="ListParagraph"/>
              <w:ind w:left="189"/>
              <w:contextualSpacing w:val="0"/>
              <w:rPr>
                <w:rFonts w:cs="Segoe UI"/>
              </w:rPr>
            </w:pPr>
          </w:p>
        </w:tc>
        <w:tc>
          <w:tcPr>
            <w:tcW w:w="1699" w:type="dxa"/>
            <w:tcBorders>
              <w:left w:val="single" w:sz="4" w:space="0" w:color="auto"/>
              <w:right w:val="single" w:sz="8" w:space="0" w:color="auto"/>
            </w:tcBorders>
            <w:shd w:val="clear" w:color="auto" w:fill="FFFFFF"/>
          </w:tcPr>
          <w:p w:rsidR="00AF2771" w:rsidRPr="005C4042" w:rsidRDefault="00AF2771" w:rsidP="00940D03">
            <w:pPr>
              <w:rPr>
                <w:rFonts w:cstheme="minorHAnsi"/>
                <w:color w:val="000000"/>
              </w:rPr>
            </w:pPr>
            <w:r w:rsidRPr="005C4042">
              <w:rPr>
                <w:rFonts w:cstheme="minorHAnsi"/>
                <w:color w:val="000000"/>
              </w:rPr>
              <w:t xml:space="preserve">12 Months </w:t>
            </w:r>
          </w:p>
          <w:p w:rsidR="00AF2771" w:rsidRPr="005C4042" w:rsidRDefault="00AF2771" w:rsidP="00940D03">
            <w:pPr>
              <w:rPr>
                <w:rFonts w:cs="Arial"/>
              </w:rPr>
            </w:pPr>
          </w:p>
        </w:tc>
      </w:tr>
      <w:tr w:rsidR="00AF2771" w:rsidRPr="00E75E60" w:rsidTr="00940D03">
        <w:trPr>
          <w:trHeight w:val="251"/>
        </w:trPr>
        <w:tc>
          <w:tcPr>
            <w:tcW w:w="1679" w:type="dxa"/>
            <w:tcBorders>
              <w:right w:val="single" w:sz="4" w:space="0" w:color="auto"/>
            </w:tcBorders>
          </w:tcPr>
          <w:p w:rsidR="00AF2771" w:rsidRPr="00E75E60" w:rsidRDefault="00AF2771" w:rsidP="00940D03">
            <w:pPr>
              <w:rPr>
                <w:b/>
              </w:rPr>
            </w:pPr>
            <w:r w:rsidRPr="00E75E60">
              <w:rPr>
                <w:b/>
              </w:rPr>
              <w:t>National Film video and Foundation</w:t>
            </w:r>
          </w:p>
        </w:tc>
        <w:tc>
          <w:tcPr>
            <w:tcW w:w="1324" w:type="dxa"/>
            <w:tcBorders>
              <w:left w:val="single" w:sz="4" w:space="0" w:color="auto"/>
              <w:right w:val="single" w:sz="8" w:space="0" w:color="auto"/>
            </w:tcBorders>
          </w:tcPr>
          <w:p w:rsidR="00AF2771" w:rsidRPr="001D0F5F" w:rsidRDefault="00AF2771" w:rsidP="00940D03">
            <w:pPr>
              <w:autoSpaceDE w:val="0"/>
              <w:autoSpaceDN w:val="0"/>
              <w:adjustRightInd w:val="0"/>
              <w:rPr>
                <w:rFonts w:cs="Arial"/>
                <w:color w:val="000000"/>
              </w:rPr>
            </w:pPr>
            <w:proofErr w:type="spellStart"/>
            <w:r w:rsidRPr="00E75E60">
              <w:rPr>
                <w:rFonts w:cs="Arial"/>
                <w:bCs/>
                <w:color w:val="000000"/>
              </w:rPr>
              <w:t>S</w:t>
            </w:r>
            <w:r w:rsidRPr="001D0F5F">
              <w:rPr>
                <w:rFonts w:cs="Arial"/>
                <w:bCs/>
                <w:color w:val="000000"/>
              </w:rPr>
              <w:t>atenga</w:t>
            </w:r>
            <w:proofErr w:type="spellEnd"/>
            <w:r w:rsidRPr="001D0F5F">
              <w:rPr>
                <w:rFonts w:cs="Arial"/>
                <w:bCs/>
                <w:color w:val="000000"/>
              </w:rPr>
              <w:t xml:space="preserve"> Security Services (Pty) Ltd </w:t>
            </w:r>
          </w:p>
          <w:p w:rsidR="00AF2771" w:rsidRPr="00E75E60" w:rsidRDefault="00AF2771" w:rsidP="00940D03">
            <w:pPr>
              <w:rPr>
                <w:rFonts w:cs="Segoe UI"/>
              </w:rPr>
            </w:pPr>
          </w:p>
        </w:tc>
        <w:tc>
          <w:tcPr>
            <w:tcW w:w="2511" w:type="dxa"/>
            <w:tcBorders>
              <w:left w:val="single" w:sz="8" w:space="0" w:color="auto"/>
              <w:right w:val="single" w:sz="4" w:space="0" w:color="auto"/>
            </w:tcBorders>
            <w:shd w:val="clear" w:color="auto" w:fill="FFFFFF"/>
            <w:noWrap/>
          </w:tcPr>
          <w:p w:rsidR="00AF2771" w:rsidRPr="001D0F5F" w:rsidRDefault="00AF2771" w:rsidP="00940D03">
            <w:pPr>
              <w:autoSpaceDE w:val="0"/>
              <w:autoSpaceDN w:val="0"/>
              <w:adjustRightInd w:val="0"/>
              <w:rPr>
                <w:rFonts w:cs="Arial"/>
                <w:color w:val="000000"/>
              </w:rPr>
            </w:pPr>
            <w:r w:rsidRPr="001D0F5F">
              <w:rPr>
                <w:rFonts w:cs="Arial"/>
                <w:color w:val="000000"/>
              </w:rPr>
              <w:t xml:space="preserve">The company provides security services which include monitoring access control into the premises where the NFVF rents office space. </w:t>
            </w:r>
          </w:p>
          <w:p w:rsidR="00AF2771" w:rsidRPr="00E75E60" w:rsidRDefault="00AF2771" w:rsidP="00940D03">
            <w:pPr>
              <w:rPr>
                <w:rFonts w:cs="Segoe UI"/>
              </w:rPr>
            </w:pPr>
          </w:p>
        </w:tc>
        <w:tc>
          <w:tcPr>
            <w:tcW w:w="2279" w:type="dxa"/>
            <w:tcBorders>
              <w:left w:val="single" w:sz="4" w:space="0" w:color="auto"/>
              <w:right w:val="single" w:sz="4" w:space="0" w:color="auto"/>
            </w:tcBorders>
            <w:shd w:val="clear" w:color="auto" w:fill="FFFFFF"/>
          </w:tcPr>
          <w:p w:rsidR="00AF2771" w:rsidRPr="001D0F5F" w:rsidRDefault="00AF2771" w:rsidP="00940D03">
            <w:pPr>
              <w:autoSpaceDE w:val="0"/>
              <w:autoSpaceDN w:val="0"/>
              <w:adjustRightInd w:val="0"/>
              <w:rPr>
                <w:rFonts w:cs="Times New Roman"/>
                <w:color w:val="000000"/>
              </w:rPr>
            </w:pPr>
            <w:r w:rsidRPr="001D0F5F">
              <w:rPr>
                <w:rFonts w:cs="Times New Roman"/>
                <w:color w:val="000000"/>
              </w:rPr>
              <w:t xml:space="preserve">R321 540.00 </w:t>
            </w:r>
          </w:p>
          <w:p w:rsidR="00AF2771" w:rsidRPr="00E75E60" w:rsidRDefault="00AF2771" w:rsidP="00940D03">
            <w:pPr>
              <w:pStyle w:val="ListParagraph"/>
              <w:ind w:left="189"/>
              <w:contextualSpacing w:val="0"/>
              <w:rPr>
                <w:rFonts w:cs="Segoe UI"/>
              </w:rPr>
            </w:pPr>
          </w:p>
        </w:tc>
        <w:tc>
          <w:tcPr>
            <w:tcW w:w="1699" w:type="dxa"/>
            <w:tcBorders>
              <w:left w:val="single" w:sz="4" w:space="0" w:color="auto"/>
              <w:right w:val="single" w:sz="8" w:space="0" w:color="auto"/>
            </w:tcBorders>
            <w:shd w:val="clear" w:color="auto" w:fill="FFFFFF"/>
          </w:tcPr>
          <w:p w:rsidR="00AF2771" w:rsidRPr="001D0F5F" w:rsidRDefault="00AF2771" w:rsidP="00940D03">
            <w:pPr>
              <w:autoSpaceDE w:val="0"/>
              <w:autoSpaceDN w:val="0"/>
              <w:adjustRightInd w:val="0"/>
              <w:rPr>
                <w:rFonts w:cs="Times New Roman"/>
                <w:color w:val="000000"/>
              </w:rPr>
            </w:pPr>
            <w:r w:rsidRPr="00E75E60">
              <w:rPr>
                <w:rFonts w:cs="Times New Roman"/>
                <w:color w:val="000000"/>
              </w:rPr>
              <w:t>12 Months</w:t>
            </w:r>
          </w:p>
          <w:p w:rsidR="00AF2771" w:rsidRPr="00E75E60" w:rsidRDefault="00AF2771" w:rsidP="00940D03">
            <w:pPr>
              <w:rPr>
                <w:rFonts w:cs="Segoe UI"/>
              </w:rPr>
            </w:pPr>
          </w:p>
        </w:tc>
      </w:tr>
      <w:tr w:rsidR="00AF2771" w:rsidRPr="00E75E60" w:rsidTr="00940D03">
        <w:trPr>
          <w:trHeight w:val="251"/>
        </w:trPr>
        <w:tc>
          <w:tcPr>
            <w:tcW w:w="1679" w:type="dxa"/>
            <w:tcBorders>
              <w:right w:val="single" w:sz="4" w:space="0" w:color="auto"/>
            </w:tcBorders>
          </w:tcPr>
          <w:p w:rsidR="00AF2771" w:rsidRPr="00E75E60" w:rsidRDefault="00AF2771" w:rsidP="00940D03">
            <w:pPr>
              <w:rPr>
                <w:b/>
              </w:rPr>
            </w:pPr>
            <w:r w:rsidRPr="00E75E60">
              <w:rPr>
                <w:b/>
              </w:rPr>
              <w:t>National Heritage</w:t>
            </w:r>
          </w:p>
        </w:tc>
        <w:tc>
          <w:tcPr>
            <w:tcW w:w="1324" w:type="dxa"/>
            <w:tcBorders>
              <w:left w:val="single" w:sz="4" w:space="0" w:color="auto"/>
              <w:right w:val="single" w:sz="8" w:space="0" w:color="auto"/>
            </w:tcBorders>
          </w:tcPr>
          <w:p w:rsidR="00AF2771" w:rsidRPr="00E75E60" w:rsidRDefault="00AF2771" w:rsidP="00940D03">
            <w:pPr>
              <w:rPr>
                <w:rFonts w:cs="Segoe UI"/>
              </w:rPr>
            </w:pPr>
            <w:r w:rsidRPr="00E75E60">
              <w:rPr>
                <w:rFonts w:cs="Segoe UI"/>
              </w:rPr>
              <w:t>The Council do not have private security at its premises the landlord provide for that service</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Segoe UI"/>
              </w:rPr>
              <w:t>N/A</w:t>
            </w:r>
          </w:p>
        </w:tc>
        <w:tc>
          <w:tcPr>
            <w:tcW w:w="2279" w:type="dxa"/>
            <w:tcBorders>
              <w:left w:val="single" w:sz="4" w:space="0" w:color="auto"/>
              <w:right w:val="single" w:sz="4" w:space="0" w:color="auto"/>
            </w:tcBorders>
            <w:shd w:val="clear" w:color="auto" w:fill="FFFFFF"/>
          </w:tcPr>
          <w:p w:rsidR="00AF2771" w:rsidRPr="00E75E60" w:rsidRDefault="00AF2771" w:rsidP="00940D03">
            <w:r w:rsidRPr="00E75E60">
              <w:t>N/A</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N/A</w:t>
            </w:r>
          </w:p>
        </w:tc>
      </w:tr>
      <w:tr w:rsidR="00AF2771" w:rsidRPr="00E75E60" w:rsidTr="00940D03">
        <w:trPr>
          <w:trHeight w:val="251"/>
        </w:trPr>
        <w:tc>
          <w:tcPr>
            <w:tcW w:w="1679" w:type="dxa"/>
            <w:tcBorders>
              <w:right w:val="single" w:sz="4" w:space="0" w:color="auto"/>
            </w:tcBorders>
          </w:tcPr>
          <w:p w:rsidR="00AF2771" w:rsidRPr="00E75E60" w:rsidRDefault="00AF2771" w:rsidP="00940D03">
            <w:pPr>
              <w:rPr>
                <w:b/>
              </w:rPr>
            </w:pPr>
            <w:r w:rsidRPr="00E75E60">
              <w:rPr>
                <w:b/>
              </w:rPr>
              <w:t>PACOFS</w:t>
            </w:r>
          </w:p>
        </w:tc>
        <w:tc>
          <w:tcPr>
            <w:tcW w:w="1324" w:type="dxa"/>
            <w:tcBorders>
              <w:left w:val="single" w:sz="4" w:space="0" w:color="auto"/>
              <w:right w:val="single" w:sz="8" w:space="0" w:color="auto"/>
            </w:tcBorders>
          </w:tcPr>
          <w:p w:rsidR="00AF2771" w:rsidRPr="00E75E60" w:rsidRDefault="00AF2771" w:rsidP="00940D03">
            <w:pPr>
              <w:rPr>
                <w:rFonts w:cs="Segoe UI"/>
              </w:rPr>
            </w:pPr>
            <w:r w:rsidRPr="00E75E60">
              <w:rPr>
                <w:rFonts w:cs="Segoe UI"/>
              </w:rPr>
              <w:t>Ignite security</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Arial"/>
              </w:rPr>
              <w:t>Provision of security services. </w:t>
            </w:r>
          </w:p>
        </w:tc>
        <w:tc>
          <w:tcPr>
            <w:tcW w:w="2279" w:type="dxa"/>
            <w:tcBorders>
              <w:left w:val="single" w:sz="4" w:space="0" w:color="auto"/>
              <w:right w:val="single" w:sz="4" w:space="0" w:color="auto"/>
            </w:tcBorders>
            <w:shd w:val="clear" w:color="auto" w:fill="FFFFFF"/>
          </w:tcPr>
          <w:p w:rsidR="00AF2771" w:rsidRPr="00E75E60" w:rsidRDefault="00AF2771" w:rsidP="00940D03">
            <w:r w:rsidRPr="00E75E60">
              <w:t>R4 640 400 for a period of three (3) years</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3 years</w:t>
            </w:r>
          </w:p>
        </w:tc>
      </w:tr>
      <w:tr w:rsidR="00AF2771" w:rsidRPr="00E75E60" w:rsidTr="00940D03">
        <w:trPr>
          <w:trHeight w:val="379"/>
        </w:trPr>
        <w:tc>
          <w:tcPr>
            <w:tcW w:w="1679" w:type="dxa"/>
            <w:tcBorders>
              <w:right w:val="single" w:sz="4" w:space="0" w:color="auto"/>
            </w:tcBorders>
          </w:tcPr>
          <w:p w:rsidR="00AF2771" w:rsidRPr="00E75E60" w:rsidRDefault="00AF2771" w:rsidP="00940D03">
            <w:pPr>
              <w:rPr>
                <w:b/>
              </w:rPr>
            </w:pPr>
            <w:r w:rsidRPr="00E75E60">
              <w:rPr>
                <w:b/>
              </w:rPr>
              <w:t>South African State Theatre</w:t>
            </w:r>
          </w:p>
        </w:tc>
        <w:tc>
          <w:tcPr>
            <w:tcW w:w="1324" w:type="dxa"/>
            <w:tcBorders>
              <w:left w:val="single" w:sz="4" w:space="0" w:color="auto"/>
              <w:right w:val="single" w:sz="8" w:space="0" w:color="auto"/>
            </w:tcBorders>
          </w:tcPr>
          <w:p w:rsidR="00AF2771" w:rsidRPr="007C666F" w:rsidRDefault="00AF2771" w:rsidP="00940D03">
            <w:pPr>
              <w:autoSpaceDE w:val="0"/>
              <w:autoSpaceDN w:val="0"/>
              <w:adjustRightInd w:val="0"/>
              <w:rPr>
                <w:rFonts w:cs="Times New Roman"/>
                <w:color w:val="000000"/>
              </w:rPr>
            </w:pPr>
            <w:proofErr w:type="spellStart"/>
            <w:r w:rsidRPr="007C666F">
              <w:rPr>
                <w:rFonts w:cs="Times New Roman"/>
                <w:color w:val="000000"/>
              </w:rPr>
              <w:t>Cardura</w:t>
            </w:r>
            <w:proofErr w:type="spellEnd"/>
            <w:r w:rsidRPr="007C666F">
              <w:rPr>
                <w:rFonts w:cs="Times New Roman"/>
                <w:color w:val="000000"/>
              </w:rPr>
              <w:t xml:space="preserve"> Trading Enterprise </w:t>
            </w:r>
          </w:p>
          <w:p w:rsidR="00AF2771" w:rsidRPr="00E75E60" w:rsidRDefault="00AF2771" w:rsidP="00940D03">
            <w:pPr>
              <w:rPr>
                <w:rFonts w:cs="Segoe UI"/>
              </w:rPr>
            </w:pP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Pr>
                <w:rFonts w:cs="Segoe UI"/>
              </w:rPr>
              <w:t>Security provision</w:t>
            </w:r>
          </w:p>
        </w:tc>
        <w:tc>
          <w:tcPr>
            <w:tcW w:w="2279" w:type="dxa"/>
            <w:tcBorders>
              <w:left w:val="single" w:sz="4" w:space="0" w:color="auto"/>
              <w:right w:val="single" w:sz="4" w:space="0" w:color="auto"/>
            </w:tcBorders>
            <w:shd w:val="clear" w:color="auto" w:fill="FFFFFF"/>
          </w:tcPr>
          <w:p w:rsidR="00AF2771" w:rsidRPr="007C666F" w:rsidRDefault="00AF2771" w:rsidP="00940D03">
            <w:pPr>
              <w:autoSpaceDE w:val="0"/>
              <w:autoSpaceDN w:val="0"/>
              <w:adjustRightInd w:val="0"/>
              <w:rPr>
                <w:rFonts w:cs="Times New Roman"/>
                <w:color w:val="000000"/>
              </w:rPr>
            </w:pPr>
            <w:r w:rsidRPr="00E75E60">
              <w:rPr>
                <w:rFonts w:cs="Times New Roman"/>
                <w:color w:val="000000"/>
              </w:rPr>
              <w:t>R</w:t>
            </w:r>
            <w:r w:rsidRPr="007C666F">
              <w:rPr>
                <w:rFonts w:cs="Times New Roman"/>
                <w:color w:val="000000"/>
              </w:rPr>
              <w:t xml:space="preserve">13,634,348.13 </w:t>
            </w:r>
          </w:p>
          <w:p w:rsidR="00AF2771" w:rsidRPr="00E75E60" w:rsidRDefault="00AF2771" w:rsidP="00940D03"/>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36 months</w:t>
            </w:r>
          </w:p>
        </w:tc>
      </w:tr>
      <w:tr w:rsidR="00AF2771" w:rsidRPr="00E75E60" w:rsidTr="00940D03">
        <w:trPr>
          <w:trHeight w:val="251"/>
        </w:trPr>
        <w:tc>
          <w:tcPr>
            <w:tcW w:w="1679" w:type="dxa"/>
            <w:tcBorders>
              <w:right w:val="single" w:sz="4" w:space="0" w:color="auto"/>
            </w:tcBorders>
          </w:tcPr>
          <w:p w:rsidR="00AF2771" w:rsidRPr="00E75E60" w:rsidRDefault="00AF2771" w:rsidP="00940D03">
            <w:pPr>
              <w:rPr>
                <w:b/>
              </w:rPr>
            </w:pPr>
            <w:r w:rsidRPr="00E75E60">
              <w:rPr>
                <w:b/>
              </w:rPr>
              <w:t>The Playhouse Company</w:t>
            </w:r>
          </w:p>
        </w:tc>
        <w:tc>
          <w:tcPr>
            <w:tcW w:w="1324" w:type="dxa"/>
            <w:tcBorders>
              <w:left w:val="single" w:sz="4" w:space="0" w:color="auto"/>
              <w:right w:val="single" w:sz="8" w:space="0" w:color="auto"/>
            </w:tcBorders>
          </w:tcPr>
          <w:p w:rsidR="00AF2771" w:rsidRPr="00E75E60" w:rsidRDefault="00AF2771" w:rsidP="00940D03">
            <w:pPr>
              <w:rPr>
                <w:rFonts w:cs="Segoe UI"/>
              </w:rPr>
            </w:pPr>
            <w:proofErr w:type="spellStart"/>
            <w:r w:rsidRPr="00E75E60">
              <w:t>Excellerate</w:t>
            </w:r>
            <w:proofErr w:type="spellEnd"/>
            <w:r w:rsidRPr="00E75E60">
              <w:t xml:space="preserve"> Services (Pty) Ltd</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Segoe UI"/>
              </w:rPr>
              <w:t xml:space="preserve">To </w:t>
            </w:r>
            <w:proofErr w:type="gramStart"/>
            <w:r w:rsidRPr="00E75E60">
              <w:rPr>
                <w:rFonts w:cs="Segoe UI"/>
              </w:rPr>
              <w:t>safeguard  employees</w:t>
            </w:r>
            <w:proofErr w:type="gramEnd"/>
            <w:r w:rsidRPr="00E75E60">
              <w:rPr>
                <w:rFonts w:cs="Segoe UI"/>
              </w:rPr>
              <w:t>, patrons, service providers, movable assets and  property at The Playhouse Company buildings.</w:t>
            </w:r>
          </w:p>
        </w:tc>
        <w:tc>
          <w:tcPr>
            <w:tcW w:w="2279" w:type="dxa"/>
            <w:tcBorders>
              <w:left w:val="single" w:sz="4" w:space="0" w:color="auto"/>
              <w:right w:val="single" w:sz="4" w:space="0" w:color="auto"/>
            </w:tcBorders>
            <w:shd w:val="clear" w:color="auto" w:fill="FFFFFF"/>
          </w:tcPr>
          <w:p w:rsidR="00AF2771" w:rsidRPr="00E75E60" w:rsidRDefault="00AF2771" w:rsidP="00940D03">
            <w:r w:rsidRPr="00E75E60">
              <w:t>R 9 926 139 for the 3 year contract</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3 years</w:t>
            </w:r>
          </w:p>
        </w:tc>
      </w:tr>
      <w:tr w:rsidR="00AF2771" w:rsidRPr="00E75E60" w:rsidTr="00940D03">
        <w:trPr>
          <w:trHeight w:val="251"/>
        </w:trPr>
        <w:tc>
          <w:tcPr>
            <w:tcW w:w="1679" w:type="dxa"/>
            <w:tcBorders>
              <w:right w:val="single" w:sz="4" w:space="0" w:color="auto"/>
            </w:tcBorders>
          </w:tcPr>
          <w:p w:rsidR="00AF2771" w:rsidRPr="00E75E60" w:rsidRDefault="00AF2771" w:rsidP="00940D03">
            <w:pPr>
              <w:rPr>
                <w:b/>
              </w:rPr>
            </w:pPr>
            <w:r w:rsidRPr="00E75E60">
              <w:rPr>
                <w:b/>
              </w:rPr>
              <w:t>ARTSCAPE</w:t>
            </w:r>
          </w:p>
        </w:tc>
        <w:tc>
          <w:tcPr>
            <w:tcW w:w="1324" w:type="dxa"/>
            <w:tcBorders>
              <w:left w:val="single" w:sz="4" w:space="0" w:color="auto"/>
              <w:right w:val="single" w:sz="8" w:space="0" w:color="auto"/>
            </w:tcBorders>
          </w:tcPr>
          <w:p w:rsidR="00AF2771" w:rsidRPr="00E75E60" w:rsidRDefault="00AF2771" w:rsidP="00940D03">
            <w:pPr>
              <w:rPr>
                <w:rFonts w:cs="Segoe UI"/>
              </w:rPr>
            </w:pPr>
            <w:proofErr w:type="spellStart"/>
            <w:r w:rsidRPr="00E75E60">
              <w:t>Afri</w:t>
            </w:r>
            <w:proofErr w:type="spellEnd"/>
            <w:r w:rsidRPr="00E75E60">
              <w:t xml:space="preserve"> Guard (Pty) Ltd</w:t>
            </w: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Segoe UI"/>
              </w:rPr>
              <w:t>To provide security at the premises</w:t>
            </w:r>
          </w:p>
        </w:tc>
        <w:tc>
          <w:tcPr>
            <w:tcW w:w="2279" w:type="dxa"/>
            <w:tcBorders>
              <w:left w:val="single" w:sz="4" w:space="0" w:color="auto"/>
              <w:right w:val="single" w:sz="4" w:space="0" w:color="auto"/>
            </w:tcBorders>
            <w:shd w:val="clear" w:color="auto" w:fill="FFFFFF"/>
          </w:tcPr>
          <w:p w:rsidR="00AF2771" w:rsidRPr="00E75E60" w:rsidRDefault="00AF2771" w:rsidP="00940D03">
            <w:r w:rsidRPr="00E75E60">
              <w:t xml:space="preserve">R 12 186 334.08 </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3 years</w:t>
            </w:r>
          </w:p>
        </w:tc>
      </w:tr>
      <w:tr w:rsidR="00AF2771" w:rsidRPr="00E75E60" w:rsidTr="00940D03">
        <w:trPr>
          <w:trHeight w:val="926"/>
        </w:trPr>
        <w:tc>
          <w:tcPr>
            <w:tcW w:w="1679" w:type="dxa"/>
            <w:vMerge w:val="restart"/>
            <w:tcBorders>
              <w:right w:val="single" w:sz="4" w:space="0" w:color="auto"/>
            </w:tcBorders>
          </w:tcPr>
          <w:p w:rsidR="00AF2771" w:rsidRPr="00E75E60" w:rsidRDefault="00AF2771" w:rsidP="00940D03">
            <w:pPr>
              <w:rPr>
                <w:b/>
              </w:rPr>
            </w:pPr>
            <w:r w:rsidRPr="00E75E60">
              <w:rPr>
                <w:b/>
              </w:rPr>
              <w:t>The Market Theatre Foundation</w:t>
            </w:r>
          </w:p>
        </w:tc>
        <w:tc>
          <w:tcPr>
            <w:tcW w:w="1324" w:type="dxa"/>
            <w:tcBorders>
              <w:left w:val="single" w:sz="4" w:space="0" w:color="auto"/>
              <w:right w:val="single" w:sz="8" w:space="0" w:color="auto"/>
            </w:tcBorders>
          </w:tcPr>
          <w:p w:rsidR="00AF2771" w:rsidRPr="00E75E60" w:rsidRDefault="00AF2771" w:rsidP="00940D03">
            <w:pPr>
              <w:rPr>
                <w:rFonts w:cs="Segoe UI"/>
              </w:rPr>
            </w:pPr>
            <w:r w:rsidRPr="00E75E60">
              <w:rPr>
                <w:rFonts w:cs="Calibri"/>
              </w:rPr>
              <w:t>Rise Security</w:t>
            </w:r>
          </w:p>
          <w:p w:rsidR="00AF2771" w:rsidRPr="00E75E60" w:rsidRDefault="00AF2771" w:rsidP="00940D03">
            <w:pPr>
              <w:rPr>
                <w:rFonts w:cs="Segoe UI"/>
              </w:rPr>
            </w:pPr>
          </w:p>
          <w:p w:rsidR="00AF2771" w:rsidRPr="00E75E60" w:rsidRDefault="00AF2771" w:rsidP="00940D03">
            <w:pPr>
              <w:rPr>
                <w:rFonts w:cs="Segoe UI"/>
              </w:rPr>
            </w:pP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Calibri"/>
              </w:rPr>
              <w:t>To provide general security for the premises</w:t>
            </w:r>
          </w:p>
        </w:tc>
        <w:tc>
          <w:tcPr>
            <w:tcW w:w="2279" w:type="dxa"/>
            <w:tcBorders>
              <w:left w:val="single" w:sz="4" w:space="0" w:color="auto"/>
              <w:right w:val="single" w:sz="4" w:space="0" w:color="auto"/>
            </w:tcBorders>
            <w:shd w:val="clear" w:color="auto" w:fill="FFFFFF"/>
          </w:tcPr>
          <w:p w:rsidR="00AF2771" w:rsidRPr="00E75E60" w:rsidRDefault="00AF2771" w:rsidP="00940D03">
            <w:r w:rsidRPr="00E75E60">
              <w:rPr>
                <w:rFonts w:cs="Calibri"/>
              </w:rPr>
              <w:t>R6 312 017.66</w:t>
            </w:r>
          </w:p>
        </w:tc>
        <w:tc>
          <w:tcPr>
            <w:tcW w:w="1699" w:type="dxa"/>
            <w:tcBorders>
              <w:left w:val="single" w:sz="4"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3 years</w:t>
            </w:r>
          </w:p>
        </w:tc>
      </w:tr>
      <w:tr w:rsidR="00AF2771" w:rsidRPr="00E75E60" w:rsidTr="00940D03">
        <w:trPr>
          <w:trHeight w:val="1105"/>
        </w:trPr>
        <w:tc>
          <w:tcPr>
            <w:tcW w:w="1679" w:type="dxa"/>
            <w:vMerge/>
            <w:tcBorders>
              <w:right w:val="single" w:sz="4" w:space="0" w:color="auto"/>
            </w:tcBorders>
          </w:tcPr>
          <w:p w:rsidR="00AF2771" w:rsidRPr="00E75E60" w:rsidRDefault="00AF2771" w:rsidP="00940D03">
            <w:pPr>
              <w:rPr>
                <w:b/>
              </w:rPr>
            </w:pPr>
          </w:p>
        </w:tc>
        <w:tc>
          <w:tcPr>
            <w:tcW w:w="1324" w:type="dxa"/>
            <w:tcBorders>
              <w:left w:val="single" w:sz="4" w:space="0" w:color="auto"/>
              <w:right w:val="single" w:sz="8" w:space="0" w:color="auto"/>
            </w:tcBorders>
          </w:tcPr>
          <w:p w:rsidR="00AF2771" w:rsidRPr="00E75E60" w:rsidRDefault="00AF2771" w:rsidP="00940D03">
            <w:pPr>
              <w:rPr>
                <w:rFonts w:cs="Segoe UI"/>
              </w:rPr>
            </w:pPr>
            <w:r w:rsidRPr="00E75E60">
              <w:rPr>
                <w:rFonts w:cs="Calibri"/>
              </w:rPr>
              <w:t>Fidelity ADT</w:t>
            </w:r>
          </w:p>
          <w:p w:rsidR="00AF2771" w:rsidRPr="00E75E60" w:rsidRDefault="00AF2771" w:rsidP="00940D03">
            <w:pPr>
              <w:rPr>
                <w:rFonts w:cs="Segoe UI"/>
              </w:rPr>
            </w:pPr>
          </w:p>
        </w:tc>
        <w:tc>
          <w:tcPr>
            <w:tcW w:w="2511" w:type="dxa"/>
            <w:tcBorders>
              <w:left w:val="single" w:sz="8" w:space="0" w:color="auto"/>
              <w:right w:val="single" w:sz="4" w:space="0" w:color="auto"/>
            </w:tcBorders>
            <w:shd w:val="clear" w:color="auto" w:fill="FFFFFF"/>
            <w:noWrap/>
          </w:tcPr>
          <w:p w:rsidR="00AF2771" w:rsidRPr="00E75E60" w:rsidRDefault="00AF2771" w:rsidP="00940D03">
            <w:pPr>
              <w:rPr>
                <w:rFonts w:cs="Segoe UI"/>
              </w:rPr>
            </w:pPr>
            <w:r w:rsidRPr="00E75E60">
              <w:rPr>
                <w:rFonts w:cs="Segoe UI"/>
              </w:rPr>
              <w:t>To provide with armed response to the premises</w:t>
            </w:r>
          </w:p>
        </w:tc>
        <w:tc>
          <w:tcPr>
            <w:tcW w:w="2279" w:type="dxa"/>
            <w:tcBorders>
              <w:left w:val="single" w:sz="4" w:space="0" w:color="auto"/>
              <w:bottom w:val="single" w:sz="8" w:space="0" w:color="auto"/>
              <w:right w:val="single" w:sz="4" w:space="0" w:color="auto"/>
            </w:tcBorders>
            <w:shd w:val="clear" w:color="auto" w:fill="FFFFFF"/>
          </w:tcPr>
          <w:p w:rsidR="00AF2771" w:rsidRPr="00E75E60" w:rsidRDefault="00AF2771" w:rsidP="00940D03">
            <w:r w:rsidRPr="00E75E60">
              <w:t>R81 900.00</w:t>
            </w:r>
          </w:p>
          <w:p w:rsidR="00AF2771" w:rsidRPr="00E75E60" w:rsidRDefault="00AF2771" w:rsidP="00940D03"/>
        </w:tc>
        <w:tc>
          <w:tcPr>
            <w:tcW w:w="1699" w:type="dxa"/>
            <w:tcBorders>
              <w:left w:val="single" w:sz="4" w:space="0" w:color="auto"/>
              <w:bottom w:val="single" w:sz="8" w:space="0" w:color="auto"/>
              <w:right w:val="single" w:sz="8" w:space="0" w:color="auto"/>
            </w:tcBorders>
            <w:shd w:val="clear" w:color="auto" w:fill="FFFFFF"/>
          </w:tcPr>
          <w:p w:rsidR="00AF2771" w:rsidRPr="00E75E60" w:rsidRDefault="00AF2771" w:rsidP="00940D03">
            <w:pPr>
              <w:rPr>
                <w:rFonts w:cs="Segoe UI"/>
              </w:rPr>
            </w:pPr>
            <w:r w:rsidRPr="00E75E60">
              <w:rPr>
                <w:rFonts w:cs="Segoe UI"/>
              </w:rPr>
              <w:t xml:space="preserve"> 3 years</w:t>
            </w:r>
          </w:p>
        </w:tc>
      </w:tr>
    </w:tbl>
    <w:p w:rsidR="004938AB" w:rsidRDefault="004938AB" w:rsidP="005D46F1"/>
    <w:sectPr w:rsidR="004938AB" w:rsidSect="007D51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67" w:rsidRDefault="00B00C67" w:rsidP="004B29BD">
      <w:pPr>
        <w:spacing w:after="0" w:line="240" w:lineRule="auto"/>
      </w:pPr>
      <w:r>
        <w:separator/>
      </w:r>
    </w:p>
  </w:endnote>
  <w:endnote w:type="continuationSeparator" w:id="0">
    <w:p w:rsidR="00B00C67" w:rsidRDefault="00B00C67" w:rsidP="004B2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06522"/>
      <w:docPartObj>
        <w:docPartGallery w:val="Page Numbers (Bottom of Page)"/>
        <w:docPartUnique/>
      </w:docPartObj>
    </w:sdtPr>
    <w:sdtEndPr>
      <w:rPr>
        <w:noProof/>
      </w:rPr>
    </w:sdtEndPr>
    <w:sdtContent>
      <w:p w:rsidR="001422D0" w:rsidRDefault="007D51F4">
        <w:pPr>
          <w:pStyle w:val="Footer"/>
          <w:jc w:val="center"/>
        </w:pPr>
        <w:r>
          <w:fldChar w:fldCharType="begin"/>
        </w:r>
        <w:r w:rsidR="001422D0">
          <w:instrText xml:space="preserve"> PAGE   \* MERGEFORMAT </w:instrText>
        </w:r>
        <w:r>
          <w:fldChar w:fldCharType="separate"/>
        </w:r>
        <w:r w:rsidR="00F241CA">
          <w:rPr>
            <w:noProof/>
          </w:rPr>
          <w:t>1</w:t>
        </w:r>
        <w:r>
          <w:rPr>
            <w:noProof/>
          </w:rPr>
          <w:fldChar w:fldCharType="end"/>
        </w:r>
      </w:p>
    </w:sdtContent>
  </w:sdt>
  <w:p w:rsidR="001422D0" w:rsidRDefault="00142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67" w:rsidRDefault="00B00C67" w:rsidP="004B29BD">
      <w:pPr>
        <w:spacing w:after="0" w:line="240" w:lineRule="auto"/>
      </w:pPr>
      <w:r>
        <w:separator/>
      </w:r>
    </w:p>
  </w:footnote>
  <w:footnote w:type="continuationSeparator" w:id="0">
    <w:p w:rsidR="00B00C67" w:rsidRDefault="00B00C67" w:rsidP="004B2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E31"/>
    <w:multiLevelType w:val="hybridMultilevel"/>
    <w:tmpl w:val="81B4464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36D5A"/>
    <w:multiLevelType w:val="hybridMultilevel"/>
    <w:tmpl w:val="7FFAF6E6"/>
    <w:lvl w:ilvl="0" w:tplc="D14E43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84976"/>
    <w:multiLevelType w:val="hybridMultilevel"/>
    <w:tmpl w:val="2E3298A8"/>
    <w:lvl w:ilvl="0" w:tplc="625614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2015DF"/>
    <w:multiLevelType w:val="multilevel"/>
    <w:tmpl w:val="FCC00264"/>
    <w:lvl w:ilvl="0">
      <w:start w:val="1"/>
      <w:numFmt w:val="decimal"/>
      <w:lvlText w:val="%1."/>
      <w:lvlJc w:val="left"/>
      <w:pPr>
        <w:ind w:left="2345"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335082"/>
    <w:multiLevelType w:val="hybridMultilevel"/>
    <w:tmpl w:val="3A5C6C2E"/>
    <w:lvl w:ilvl="0" w:tplc="5CDA95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600A1C"/>
    <w:multiLevelType w:val="hybridMultilevel"/>
    <w:tmpl w:val="D6A04A24"/>
    <w:lvl w:ilvl="0" w:tplc="B6B83C08">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876DBD"/>
    <w:multiLevelType w:val="hybridMultilevel"/>
    <w:tmpl w:val="7BEC72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3A611D9"/>
    <w:multiLevelType w:val="hybridMultilevel"/>
    <w:tmpl w:val="DD4C5954"/>
    <w:lvl w:ilvl="0" w:tplc="60367426">
      <w:start w:val="1"/>
      <w:numFmt w:val="bullet"/>
      <w:lvlText w:val="•"/>
      <w:lvlJc w:val="left"/>
      <w:pPr>
        <w:tabs>
          <w:tab w:val="left" w:pos="57"/>
        </w:tabs>
        <w:ind w:left="417" w:hanging="360"/>
      </w:pPr>
      <w:rPr>
        <w:rFonts w:hAnsi="Arial Unicode MS"/>
        <w:caps w:val="0"/>
        <w:smallCaps w:val="0"/>
        <w:strike w:val="0"/>
        <w:dstrike w:val="0"/>
        <w:color w:val="000000"/>
        <w:spacing w:val="0"/>
        <w:w w:val="100"/>
        <w:kern w:val="0"/>
        <w:position w:val="0"/>
        <w:highlight w:val="none"/>
        <w:vertAlign w:val="baseline"/>
      </w:rPr>
    </w:lvl>
    <w:lvl w:ilvl="1" w:tplc="73C6F9D8">
      <w:start w:val="1"/>
      <w:numFmt w:val="bullet"/>
      <w:lvlText w:val="•"/>
      <w:lvlJc w:val="left"/>
      <w:pPr>
        <w:tabs>
          <w:tab w:val="left" w:pos="57"/>
        </w:tabs>
        <w:ind w:left="1137" w:hanging="360"/>
      </w:pPr>
      <w:rPr>
        <w:rFonts w:hAnsi="Arial Unicode MS"/>
        <w:caps w:val="0"/>
        <w:smallCaps w:val="0"/>
        <w:strike w:val="0"/>
        <w:dstrike w:val="0"/>
        <w:color w:val="000000"/>
        <w:spacing w:val="0"/>
        <w:w w:val="100"/>
        <w:kern w:val="0"/>
        <w:position w:val="0"/>
        <w:highlight w:val="none"/>
        <w:vertAlign w:val="baseline"/>
      </w:rPr>
    </w:lvl>
    <w:lvl w:ilvl="2" w:tplc="77D227B2">
      <w:start w:val="1"/>
      <w:numFmt w:val="bullet"/>
      <w:lvlText w:val="•"/>
      <w:lvlJc w:val="left"/>
      <w:pPr>
        <w:tabs>
          <w:tab w:val="left" w:pos="57"/>
        </w:tabs>
        <w:ind w:left="1857" w:hanging="360"/>
      </w:pPr>
      <w:rPr>
        <w:rFonts w:hAnsi="Arial Unicode MS"/>
        <w:caps w:val="0"/>
        <w:smallCaps w:val="0"/>
        <w:strike w:val="0"/>
        <w:dstrike w:val="0"/>
        <w:color w:val="000000"/>
        <w:spacing w:val="0"/>
        <w:w w:val="100"/>
        <w:kern w:val="0"/>
        <w:position w:val="0"/>
        <w:highlight w:val="none"/>
        <w:vertAlign w:val="baseline"/>
      </w:rPr>
    </w:lvl>
    <w:lvl w:ilvl="3" w:tplc="317CE49A">
      <w:start w:val="1"/>
      <w:numFmt w:val="bullet"/>
      <w:lvlText w:val="•"/>
      <w:lvlJc w:val="left"/>
      <w:pPr>
        <w:tabs>
          <w:tab w:val="left" w:pos="57"/>
        </w:tabs>
        <w:ind w:left="2577" w:hanging="360"/>
      </w:pPr>
      <w:rPr>
        <w:rFonts w:hAnsi="Arial Unicode MS"/>
        <w:caps w:val="0"/>
        <w:smallCaps w:val="0"/>
        <w:strike w:val="0"/>
        <w:dstrike w:val="0"/>
        <w:color w:val="000000"/>
        <w:spacing w:val="0"/>
        <w:w w:val="100"/>
        <w:kern w:val="0"/>
        <w:position w:val="0"/>
        <w:highlight w:val="none"/>
        <w:vertAlign w:val="baseline"/>
      </w:rPr>
    </w:lvl>
    <w:lvl w:ilvl="4" w:tplc="7F460372">
      <w:start w:val="1"/>
      <w:numFmt w:val="bullet"/>
      <w:lvlText w:val="•"/>
      <w:lvlJc w:val="left"/>
      <w:pPr>
        <w:tabs>
          <w:tab w:val="left" w:pos="57"/>
        </w:tabs>
        <w:ind w:left="3297" w:hanging="360"/>
      </w:pPr>
      <w:rPr>
        <w:rFonts w:hAnsi="Arial Unicode MS"/>
        <w:caps w:val="0"/>
        <w:smallCaps w:val="0"/>
        <w:strike w:val="0"/>
        <w:dstrike w:val="0"/>
        <w:color w:val="000000"/>
        <w:spacing w:val="0"/>
        <w:w w:val="100"/>
        <w:kern w:val="0"/>
        <w:position w:val="0"/>
        <w:highlight w:val="none"/>
        <w:vertAlign w:val="baseline"/>
      </w:rPr>
    </w:lvl>
    <w:lvl w:ilvl="5" w:tplc="AC9AFBAC">
      <w:start w:val="1"/>
      <w:numFmt w:val="bullet"/>
      <w:lvlText w:val="•"/>
      <w:lvlJc w:val="left"/>
      <w:pPr>
        <w:tabs>
          <w:tab w:val="left" w:pos="57"/>
        </w:tabs>
        <w:ind w:left="4017" w:hanging="360"/>
      </w:pPr>
      <w:rPr>
        <w:rFonts w:hAnsi="Arial Unicode MS"/>
        <w:caps w:val="0"/>
        <w:smallCaps w:val="0"/>
        <w:strike w:val="0"/>
        <w:dstrike w:val="0"/>
        <w:color w:val="000000"/>
        <w:spacing w:val="0"/>
        <w:w w:val="100"/>
        <w:kern w:val="0"/>
        <w:position w:val="0"/>
        <w:highlight w:val="none"/>
        <w:vertAlign w:val="baseline"/>
      </w:rPr>
    </w:lvl>
    <w:lvl w:ilvl="6" w:tplc="BEB6EE78">
      <w:start w:val="1"/>
      <w:numFmt w:val="bullet"/>
      <w:lvlText w:val="•"/>
      <w:lvlJc w:val="left"/>
      <w:pPr>
        <w:tabs>
          <w:tab w:val="left" w:pos="57"/>
        </w:tabs>
        <w:ind w:left="4737" w:hanging="360"/>
      </w:pPr>
      <w:rPr>
        <w:rFonts w:hAnsi="Arial Unicode MS"/>
        <w:caps w:val="0"/>
        <w:smallCaps w:val="0"/>
        <w:strike w:val="0"/>
        <w:dstrike w:val="0"/>
        <w:color w:val="000000"/>
        <w:spacing w:val="0"/>
        <w:w w:val="100"/>
        <w:kern w:val="0"/>
        <w:position w:val="0"/>
        <w:highlight w:val="none"/>
        <w:vertAlign w:val="baseline"/>
      </w:rPr>
    </w:lvl>
    <w:lvl w:ilvl="7" w:tplc="2CBC6FF6">
      <w:start w:val="1"/>
      <w:numFmt w:val="bullet"/>
      <w:lvlText w:val="•"/>
      <w:lvlJc w:val="left"/>
      <w:pPr>
        <w:tabs>
          <w:tab w:val="left" w:pos="57"/>
        </w:tabs>
        <w:ind w:left="5457" w:hanging="360"/>
      </w:pPr>
      <w:rPr>
        <w:rFonts w:hAnsi="Arial Unicode MS"/>
        <w:caps w:val="0"/>
        <w:smallCaps w:val="0"/>
        <w:strike w:val="0"/>
        <w:dstrike w:val="0"/>
        <w:color w:val="000000"/>
        <w:spacing w:val="0"/>
        <w:w w:val="100"/>
        <w:kern w:val="0"/>
        <w:position w:val="0"/>
        <w:highlight w:val="none"/>
        <w:vertAlign w:val="baseline"/>
      </w:rPr>
    </w:lvl>
    <w:lvl w:ilvl="8" w:tplc="A9222C54">
      <w:start w:val="1"/>
      <w:numFmt w:val="bullet"/>
      <w:lvlText w:val="•"/>
      <w:lvlJc w:val="left"/>
      <w:pPr>
        <w:tabs>
          <w:tab w:val="left" w:pos="57"/>
        </w:tabs>
        <w:ind w:left="6177"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34FC6ADD"/>
    <w:multiLevelType w:val="hybridMultilevel"/>
    <w:tmpl w:val="C7F6C156"/>
    <w:lvl w:ilvl="0" w:tplc="3274FA3E">
      <w:start w:val="1"/>
      <w:numFmt w:val="decimal"/>
      <w:lvlText w:val="%1."/>
      <w:lvlJc w:val="left"/>
      <w:pPr>
        <w:ind w:left="430" w:hanging="360"/>
      </w:pPr>
      <w:rPr>
        <w:rFonts w:eastAsiaTheme="minorHAnsi"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9">
    <w:nsid w:val="4AB43190"/>
    <w:multiLevelType w:val="hybridMultilevel"/>
    <w:tmpl w:val="DF8E0842"/>
    <w:lvl w:ilvl="0" w:tplc="3B22EE0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9B3F0A"/>
    <w:multiLevelType w:val="hybridMultilevel"/>
    <w:tmpl w:val="C73C0434"/>
    <w:lvl w:ilvl="0" w:tplc="A644F1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7953E9"/>
    <w:multiLevelType w:val="hybridMultilevel"/>
    <w:tmpl w:val="D0A49B8E"/>
    <w:lvl w:ilvl="0" w:tplc="D0A0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84932"/>
    <w:multiLevelType w:val="hybridMultilevel"/>
    <w:tmpl w:val="D66EF1B4"/>
    <w:lvl w:ilvl="0" w:tplc="48A43B4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825050"/>
    <w:multiLevelType w:val="hybridMultilevel"/>
    <w:tmpl w:val="F5DCA410"/>
    <w:lvl w:ilvl="0" w:tplc="05CA5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24C40"/>
    <w:multiLevelType w:val="hybridMultilevel"/>
    <w:tmpl w:val="EBC2164A"/>
    <w:lvl w:ilvl="0" w:tplc="67AE020C">
      <w:start w:val="1"/>
      <w:numFmt w:val="decimal"/>
      <w:lvlText w:val="%1."/>
      <w:lvlJc w:val="left"/>
      <w:pPr>
        <w:ind w:left="430" w:hanging="360"/>
      </w:pPr>
      <w:rPr>
        <w:rFonts w:ascii="Times New Roman" w:hAnsi="Times New Roman" w:cs="Times New Roman" w:hint="default"/>
        <w:b w:val="0"/>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5">
    <w:nsid w:val="6BDB7CB4"/>
    <w:multiLevelType w:val="hybridMultilevel"/>
    <w:tmpl w:val="B54A699A"/>
    <w:lvl w:ilvl="0" w:tplc="F260DC6C">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2F56C9"/>
    <w:multiLevelType w:val="hybridMultilevel"/>
    <w:tmpl w:val="3FC01C4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532D9D"/>
    <w:multiLevelType w:val="hybridMultilevel"/>
    <w:tmpl w:val="5442C2CC"/>
    <w:lvl w:ilvl="0" w:tplc="18B8C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22B86"/>
    <w:multiLevelType w:val="hybridMultilevel"/>
    <w:tmpl w:val="F5D0B6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8131C3"/>
    <w:multiLevelType w:val="hybridMultilevel"/>
    <w:tmpl w:val="6C080324"/>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2"/>
  </w:num>
  <w:num w:numId="5">
    <w:abstractNumId w:val="19"/>
  </w:num>
  <w:num w:numId="6">
    <w:abstractNumId w:val="7"/>
  </w:num>
  <w:num w:numId="7">
    <w:abstractNumId w:val="6"/>
  </w:num>
  <w:num w:numId="8">
    <w:abstractNumId w:val="18"/>
  </w:num>
  <w:num w:numId="9">
    <w:abstractNumId w:val="16"/>
  </w:num>
  <w:num w:numId="10">
    <w:abstractNumId w:val="0"/>
  </w:num>
  <w:num w:numId="11">
    <w:abstractNumId w:val="9"/>
  </w:num>
  <w:num w:numId="12">
    <w:abstractNumId w:val="5"/>
  </w:num>
  <w:num w:numId="13">
    <w:abstractNumId w:val="15"/>
  </w:num>
  <w:num w:numId="14">
    <w:abstractNumId w:val="14"/>
  </w:num>
  <w:num w:numId="15">
    <w:abstractNumId w:val="17"/>
  </w:num>
  <w:num w:numId="16">
    <w:abstractNumId w:val="13"/>
  </w:num>
  <w:num w:numId="17">
    <w:abstractNumId w:val="11"/>
  </w:num>
  <w:num w:numId="18">
    <w:abstractNumId w:val="1"/>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845"/>
    <w:rsid w:val="000440DC"/>
    <w:rsid w:val="00060EC2"/>
    <w:rsid w:val="00071111"/>
    <w:rsid w:val="000F0C9A"/>
    <w:rsid w:val="000F1841"/>
    <w:rsid w:val="000F75CB"/>
    <w:rsid w:val="0010555E"/>
    <w:rsid w:val="001422D0"/>
    <w:rsid w:val="00144FF3"/>
    <w:rsid w:val="0016346B"/>
    <w:rsid w:val="00296E3C"/>
    <w:rsid w:val="002A6551"/>
    <w:rsid w:val="002B6FB7"/>
    <w:rsid w:val="00340581"/>
    <w:rsid w:val="003C6039"/>
    <w:rsid w:val="00420144"/>
    <w:rsid w:val="0043433B"/>
    <w:rsid w:val="00476658"/>
    <w:rsid w:val="004938AB"/>
    <w:rsid w:val="00497F6C"/>
    <w:rsid w:val="004B29BD"/>
    <w:rsid w:val="004C6473"/>
    <w:rsid w:val="004D0F15"/>
    <w:rsid w:val="004D674B"/>
    <w:rsid w:val="00504D2B"/>
    <w:rsid w:val="00584845"/>
    <w:rsid w:val="005C441B"/>
    <w:rsid w:val="005D46F1"/>
    <w:rsid w:val="00752DF2"/>
    <w:rsid w:val="007D51F4"/>
    <w:rsid w:val="00940D03"/>
    <w:rsid w:val="00983C12"/>
    <w:rsid w:val="009D41DC"/>
    <w:rsid w:val="009F11F3"/>
    <w:rsid w:val="00AC3254"/>
    <w:rsid w:val="00AF2771"/>
    <w:rsid w:val="00B00C67"/>
    <w:rsid w:val="00BA5260"/>
    <w:rsid w:val="00BF689E"/>
    <w:rsid w:val="00C4434C"/>
    <w:rsid w:val="00CB4D11"/>
    <w:rsid w:val="00D05B40"/>
    <w:rsid w:val="00D16C9F"/>
    <w:rsid w:val="00D66875"/>
    <w:rsid w:val="00DA76BC"/>
    <w:rsid w:val="00E80D3A"/>
    <w:rsid w:val="00E94630"/>
    <w:rsid w:val="00EA1696"/>
    <w:rsid w:val="00EE18B6"/>
    <w:rsid w:val="00F222E0"/>
    <w:rsid w:val="00F241CA"/>
    <w:rsid w:val="00F762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45"/>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84845"/>
    <w:pPr>
      <w:ind w:left="993"/>
    </w:pPr>
    <w:rPr>
      <w:szCs w:val="18"/>
    </w:rPr>
  </w:style>
  <w:style w:type="paragraph" w:customStyle="1" w:styleId="Default">
    <w:name w:val="Default"/>
    <w:rsid w:val="005848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4845"/>
    <w:pPr>
      <w:ind w:left="720"/>
      <w:contextualSpacing/>
    </w:pPr>
  </w:style>
  <w:style w:type="paragraph" w:styleId="Header">
    <w:name w:val="header"/>
    <w:basedOn w:val="Normal"/>
    <w:link w:val="HeaderChar"/>
    <w:uiPriority w:val="99"/>
    <w:unhideWhenUsed/>
    <w:rsid w:val="004B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BD"/>
    <w:rPr>
      <w:rFonts w:ascii="Arial" w:hAnsi="Arial"/>
      <w:sz w:val="18"/>
    </w:rPr>
  </w:style>
  <w:style w:type="paragraph" w:styleId="Footer">
    <w:name w:val="footer"/>
    <w:basedOn w:val="Normal"/>
    <w:link w:val="FooterChar"/>
    <w:uiPriority w:val="99"/>
    <w:unhideWhenUsed/>
    <w:rsid w:val="004B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9BD"/>
    <w:rPr>
      <w:rFonts w:ascii="Arial" w:hAnsi="Arial"/>
      <w:sz w:val="18"/>
    </w:rPr>
  </w:style>
  <w:style w:type="paragraph" w:customStyle="1" w:styleId="Body">
    <w:name w:val="Body"/>
    <w:rsid w:val="00BA52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ZA"/>
    </w:rPr>
  </w:style>
  <w:style w:type="paragraph" w:styleId="BalloonText">
    <w:name w:val="Balloon Text"/>
    <w:basedOn w:val="Normal"/>
    <w:link w:val="BalloonTextChar"/>
    <w:uiPriority w:val="99"/>
    <w:semiHidden/>
    <w:unhideWhenUsed/>
    <w:rsid w:val="00C4434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4434C"/>
    <w:rPr>
      <w:rFonts w:ascii="Segoe UI" w:hAnsi="Segoe UI" w:cs="Segoe UI"/>
      <w:sz w:val="18"/>
      <w:szCs w:val="18"/>
    </w:rPr>
  </w:style>
  <w:style w:type="table" w:styleId="TableGrid">
    <w:name w:val="Table Grid"/>
    <w:basedOn w:val="TableNormal"/>
    <w:uiPriority w:val="39"/>
    <w:rsid w:val="0049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3CBA-6DA4-4DF0-B036-91A0C048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2021-03-17T09:22:00Z</cp:lastPrinted>
  <dcterms:created xsi:type="dcterms:W3CDTF">2021-04-06T20:35:00Z</dcterms:created>
  <dcterms:modified xsi:type="dcterms:W3CDTF">2021-04-06T20:35:00Z</dcterms:modified>
</cp:coreProperties>
</file>