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D3" w:rsidRPr="00D2427D" w:rsidRDefault="008413D3" w:rsidP="008413D3">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5961440C" wp14:editId="037C7447">
            <wp:extent cx="948055" cy="973455"/>
            <wp:effectExtent l="0" t="0" r="0" b="0"/>
            <wp:docPr id="2"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973455"/>
                    </a:xfrm>
                    <a:prstGeom prst="rect">
                      <a:avLst/>
                    </a:prstGeom>
                    <a:noFill/>
                    <a:ln>
                      <a:noFill/>
                    </a:ln>
                  </pic:spPr>
                </pic:pic>
              </a:graphicData>
            </a:graphic>
          </wp:inline>
        </w:drawing>
      </w:r>
    </w:p>
    <w:p w:rsidR="008413D3" w:rsidRPr="00C96B32" w:rsidRDefault="008413D3" w:rsidP="008413D3">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8413D3" w:rsidRDefault="008413D3" w:rsidP="008413D3">
      <w:pPr>
        <w:pBdr>
          <w:bottom w:val="single" w:sz="6" w:space="1" w:color="auto"/>
        </w:pBdr>
        <w:jc w:val="center"/>
        <w:rPr>
          <w:rFonts w:ascii="Arial" w:hAnsi="Arial" w:cs="Arial"/>
          <w:b/>
        </w:rPr>
      </w:pPr>
      <w:r w:rsidRPr="00C96B32">
        <w:rPr>
          <w:rFonts w:ascii="Arial" w:hAnsi="Arial" w:cs="Arial"/>
          <w:b/>
        </w:rPr>
        <w:t>REPUBLIC OF SOUTH AFRICA</w:t>
      </w:r>
    </w:p>
    <w:p w:rsidR="008413D3" w:rsidRPr="00C96B32" w:rsidRDefault="008413D3" w:rsidP="008413D3">
      <w:pPr>
        <w:pBdr>
          <w:bottom w:val="single" w:sz="6" w:space="1" w:color="auto"/>
        </w:pBdr>
        <w:jc w:val="center"/>
        <w:rPr>
          <w:rFonts w:ascii="Arial" w:hAnsi="Arial" w:cs="Arial"/>
          <w:b/>
        </w:rPr>
      </w:pPr>
    </w:p>
    <w:p w:rsidR="008413D3" w:rsidRDefault="008413D3" w:rsidP="008413D3">
      <w:pPr>
        <w:spacing w:line="360" w:lineRule="auto"/>
        <w:jc w:val="center"/>
        <w:rPr>
          <w:rFonts w:ascii="Arial" w:hAnsi="Arial" w:cs="Arial"/>
          <w:sz w:val="16"/>
          <w:szCs w:val="16"/>
        </w:rPr>
      </w:pPr>
    </w:p>
    <w:p w:rsidR="008413D3" w:rsidRPr="000D2C53" w:rsidRDefault="008413D3" w:rsidP="008413D3">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Pr>
          <w:rFonts w:ascii="Arial" w:hAnsi="Arial" w:cs="Arial"/>
          <w:b/>
          <w:bCs/>
          <w:color w:val="000000"/>
          <w:lang w:val="en-GB"/>
        </w:rPr>
        <w:t>ASSEMBLY</w:t>
      </w:r>
    </w:p>
    <w:p w:rsidR="008413D3" w:rsidRDefault="008413D3" w:rsidP="008413D3">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Pr>
          <w:rFonts w:ascii="Arial" w:hAnsi="Arial" w:cs="Arial"/>
          <w:b/>
          <w:bCs/>
          <w:color w:val="000000"/>
          <w:lang w:val="en-GB"/>
        </w:rPr>
        <w:t>WRITTEN</w:t>
      </w:r>
      <w:r w:rsidRPr="000D2C53">
        <w:rPr>
          <w:rFonts w:ascii="Arial" w:hAnsi="Arial" w:cs="Arial"/>
          <w:b/>
          <w:bCs/>
          <w:color w:val="000000"/>
          <w:lang w:val="en-GB"/>
        </w:rPr>
        <w:t xml:space="preserve"> REPLY</w:t>
      </w:r>
    </w:p>
    <w:p w:rsidR="008413D3" w:rsidRPr="0013121D" w:rsidRDefault="008413D3" w:rsidP="008413D3">
      <w:pPr>
        <w:spacing w:line="360" w:lineRule="auto"/>
        <w:ind w:left="720"/>
        <w:jc w:val="center"/>
        <w:rPr>
          <w:rFonts w:ascii="Arial" w:hAnsi="Arial" w:cs="Arial"/>
          <w:b/>
          <w:bCs/>
          <w:color w:val="000000"/>
          <w:lang w:val="en-ZA"/>
        </w:rPr>
      </w:pPr>
      <w:r w:rsidRPr="0013121D">
        <w:rPr>
          <w:rFonts w:ascii="Arial" w:hAnsi="Arial" w:cs="Arial"/>
          <w:b/>
          <w:bCs/>
          <w:color w:val="000000"/>
          <w:lang w:val="en-ZA"/>
        </w:rPr>
        <w:t>PUBLISHED 09 MARCH 2018</w:t>
      </w:r>
    </w:p>
    <w:p w:rsidR="008413D3" w:rsidRPr="0013121D" w:rsidRDefault="008413D3" w:rsidP="008413D3">
      <w:pPr>
        <w:spacing w:line="360" w:lineRule="auto"/>
        <w:ind w:left="720"/>
        <w:jc w:val="center"/>
        <w:rPr>
          <w:rFonts w:ascii="Arial" w:hAnsi="Arial" w:cs="Arial"/>
          <w:b/>
          <w:bCs/>
          <w:color w:val="000000"/>
          <w:lang w:val="en-ZA"/>
        </w:rPr>
      </w:pPr>
      <w:r w:rsidRPr="0013121D">
        <w:rPr>
          <w:rFonts w:ascii="Arial" w:hAnsi="Arial" w:cs="Arial"/>
          <w:b/>
          <w:bCs/>
          <w:color w:val="000000"/>
          <w:lang w:val="en-ZA"/>
        </w:rPr>
        <w:t>DUE ODG 16 MARCH  2018</w:t>
      </w:r>
    </w:p>
    <w:p w:rsidR="008413D3" w:rsidRPr="0013121D" w:rsidRDefault="008413D3" w:rsidP="008413D3">
      <w:pPr>
        <w:spacing w:line="360" w:lineRule="auto"/>
        <w:ind w:left="720"/>
        <w:jc w:val="center"/>
        <w:rPr>
          <w:rFonts w:ascii="Arial" w:hAnsi="Arial" w:cs="Arial"/>
          <w:b/>
          <w:bCs/>
          <w:color w:val="000000"/>
          <w:lang w:val="en-ZA"/>
        </w:rPr>
      </w:pPr>
      <w:r w:rsidRPr="0013121D">
        <w:rPr>
          <w:rFonts w:ascii="Arial" w:hAnsi="Arial" w:cs="Arial"/>
          <w:b/>
          <w:bCs/>
          <w:color w:val="000000"/>
          <w:lang w:val="en-ZA"/>
        </w:rPr>
        <w:t>DUE PARLIAMENT 23 MARCH 2018</w:t>
      </w:r>
    </w:p>
    <w:p w:rsidR="008413D3" w:rsidRDefault="008413D3" w:rsidP="008413D3">
      <w:pPr>
        <w:spacing w:line="360" w:lineRule="auto"/>
        <w:ind w:left="720"/>
        <w:jc w:val="center"/>
        <w:rPr>
          <w:rFonts w:ascii="Arial" w:hAnsi="Arial" w:cs="Arial"/>
          <w:b/>
          <w:bCs/>
          <w:color w:val="000000"/>
          <w:lang w:val="en-GB"/>
        </w:rPr>
      </w:pPr>
    </w:p>
    <w:p w:rsidR="008413D3" w:rsidRPr="0013121D" w:rsidRDefault="008413D3" w:rsidP="008413D3">
      <w:pPr>
        <w:spacing w:line="360" w:lineRule="auto"/>
        <w:jc w:val="both"/>
        <w:rPr>
          <w:rFonts w:ascii="Arial" w:hAnsi="Arial" w:cs="Arial"/>
          <w:b/>
          <w:lang w:val="af-ZA"/>
        </w:rPr>
      </w:pPr>
      <w:r w:rsidRPr="0013121D">
        <w:rPr>
          <w:rFonts w:ascii="Arial" w:hAnsi="Arial" w:cs="Arial"/>
          <w:b/>
          <w:lang w:val="af-ZA"/>
        </w:rPr>
        <w:t>PQ2018/686.</w:t>
      </w:r>
      <w:r w:rsidRPr="0013121D">
        <w:rPr>
          <w:rFonts w:ascii="Arial" w:hAnsi="Arial" w:cs="Arial"/>
          <w:b/>
          <w:lang w:val="af-ZA"/>
        </w:rPr>
        <w:tab/>
        <w:t>Mr M Waters (DA) to ask the Minister of Cooperative Governance and Traditional Affairs:</w:t>
      </w:r>
    </w:p>
    <w:p w:rsidR="008413D3" w:rsidRPr="00AE6ED3" w:rsidRDefault="008413D3" w:rsidP="008413D3">
      <w:pPr>
        <w:pStyle w:val="ListParagraph"/>
        <w:numPr>
          <w:ilvl w:val="0"/>
          <w:numId w:val="1"/>
        </w:numPr>
        <w:spacing w:line="360" w:lineRule="auto"/>
        <w:jc w:val="both"/>
        <w:rPr>
          <w:rFonts w:ascii="Arial" w:hAnsi="Arial" w:cs="Arial"/>
          <w:lang w:val="en-ZA"/>
        </w:rPr>
      </w:pPr>
      <w:r w:rsidRPr="00AE6ED3">
        <w:rPr>
          <w:rFonts w:ascii="Arial" w:hAnsi="Arial" w:cs="Arial"/>
          <w:lang w:val="en-ZA"/>
        </w:rPr>
        <w:t xml:space="preserve">Whether the three substations situated in (a) Jet Park Ward 17, (b) corner of Elberfield and Van Riebeeck Roads, Gerdview Ward 92 and (c) Meppen Road, Gerdview Ward 92 in the Ekurhuleni Metropolitan Municipality that were recently hit by lightning were earthed; if not, why not, in each case; </w:t>
      </w:r>
    </w:p>
    <w:p w:rsidR="008413D3" w:rsidRPr="00600024" w:rsidRDefault="008413D3" w:rsidP="008413D3">
      <w:pPr>
        <w:pStyle w:val="ListParagraph"/>
        <w:numPr>
          <w:ilvl w:val="0"/>
          <w:numId w:val="1"/>
        </w:numPr>
        <w:spacing w:line="360" w:lineRule="auto"/>
        <w:jc w:val="both"/>
        <w:rPr>
          <w:rFonts w:ascii="Arial" w:hAnsi="Arial" w:cs="Arial"/>
          <w:lang w:val="en-ZA"/>
        </w:rPr>
      </w:pPr>
      <w:r w:rsidRPr="00600024">
        <w:rPr>
          <w:rFonts w:ascii="Arial" w:hAnsi="Arial" w:cs="Arial"/>
          <w:lang w:val="en-ZA"/>
        </w:rPr>
        <w:t>what are the relevant details of the maintenance plan of all substations in the specified municipality;</w:t>
      </w:r>
    </w:p>
    <w:p w:rsidR="008413D3" w:rsidRPr="00600024" w:rsidRDefault="008413D3" w:rsidP="008413D3">
      <w:pPr>
        <w:pStyle w:val="ListParagraph"/>
        <w:numPr>
          <w:ilvl w:val="0"/>
          <w:numId w:val="1"/>
        </w:numPr>
        <w:spacing w:line="360" w:lineRule="auto"/>
        <w:jc w:val="both"/>
        <w:rPr>
          <w:rFonts w:ascii="Arial" w:hAnsi="Arial" w:cs="Arial"/>
          <w:lang w:val="en-ZA"/>
        </w:rPr>
      </w:pPr>
      <w:r w:rsidRPr="00600024">
        <w:rPr>
          <w:rFonts w:ascii="Arial" w:hAnsi="Arial" w:cs="Arial"/>
          <w:lang w:val="en-ZA"/>
        </w:rPr>
        <w:t>whether he will provide Mr M Waters with a copy of the maintenance plan;</w:t>
      </w:r>
    </w:p>
    <w:p w:rsidR="008413D3" w:rsidRDefault="008413D3" w:rsidP="008413D3">
      <w:pPr>
        <w:pStyle w:val="ListParagraph"/>
        <w:numPr>
          <w:ilvl w:val="0"/>
          <w:numId w:val="1"/>
        </w:numPr>
        <w:spacing w:line="360" w:lineRule="auto"/>
        <w:jc w:val="both"/>
        <w:rPr>
          <w:rFonts w:ascii="Arial" w:hAnsi="Arial" w:cs="Arial"/>
          <w:lang w:val="en-ZA"/>
        </w:rPr>
      </w:pPr>
      <w:r w:rsidRPr="00600024">
        <w:rPr>
          <w:rFonts w:ascii="Arial" w:hAnsi="Arial" w:cs="Arial"/>
          <w:lang w:val="en-ZA"/>
        </w:rPr>
        <w:t>whether the municipality has the instruments to measure the gas levels at each substation; if not, (a) by what date will the municipality receive such instruments, (b) what number of instruments will be received and (c) how does the municipality measure gas levels at present; if so, what number of (i) substations use gas and (ii) instruments do the munic</w:t>
      </w:r>
      <w:r>
        <w:rPr>
          <w:rFonts w:ascii="Arial" w:hAnsi="Arial" w:cs="Arial"/>
          <w:lang w:val="en-ZA"/>
        </w:rPr>
        <w:t>ipality currently have?</w:t>
      </w:r>
      <w:r>
        <w:rPr>
          <w:rFonts w:ascii="Arial" w:hAnsi="Arial" w:cs="Arial"/>
          <w:lang w:val="en-ZA"/>
        </w:rPr>
        <w:tab/>
      </w:r>
      <w:r>
        <w:rPr>
          <w:rFonts w:ascii="Arial" w:hAnsi="Arial" w:cs="Arial"/>
          <w:lang w:val="en-ZA"/>
        </w:rPr>
        <w:tab/>
      </w:r>
      <w:r w:rsidRPr="0013121D">
        <w:rPr>
          <w:rFonts w:ascii="Arial" w:hAnsi="Arial" w:cs="Arial"/>
          <w:lang w:val="en-ZA"/>
        </w:rPr>
        <w:t>NW760E</w:t>
      </w:r>
    </w:p>
    <w:p w:rsidR="008413D3" w:rsidRDefault="008413D3" w:rsidP="008413D3">
      <w:pPr>
        <w:spacing w:line="360" w:lineRule="auto"/>
        <w:jc w:val="both"/>
        <w:rPr>
          <w:rFonts w:ascii="Arial" w:hAnsi="Arial" w:cs="Arial"/>
          <w:lang w:val="en-ZA"/>
        </w:rPr>
      </w:pPr>
    </w:p>
    <w:p w:rsidR="008413D3" w:rsidRDefault="008413D3" w:rsidP="008413D3">
      <w:pPr>
        <w:spacing w:line="360" w:lineRule="auto"/>
        <w:jc w:val="both"/>
        <w:rPr>
          <w:rFonts w:ascii="Arial" w:hAnsi="Arial" w:cs="Arial"/>
          <w:lang w:val="en-ZA"/>
        </w:rPr>
      </w:pPr>
    </w:p>
    <w:p w:rsidR="008413D3" w:rsidRDefault="008413D3" w:rsidP="008413D3">
      <w:pPr>
        <w:spacing w:line="360" w:lineRule="auto"/>
        <w:jc w:val="both"/>
        <w:rPr>
          <w:rFonts w:ascii="Arial" w:hAnsi="Arial" w:cs="Arial"/>
          <w:lang w:val="en-ZA"/>
        </w:rPr>
      </w:pPr>
    </w:p>
    <w:p w:rsidR="008413D3" w:rsidRPr="0013121D" w:rsidRDefault="008413D3" w:rsidP="008413D3">
      <w:pPr>
        <w:spacing w:line="360" w:lineRule="auto"/>
        <w:jc w:val="both"/>
        <w:rPr>
          <w:rFonts w:ascii="Arial" w:hAnsi="Arial" w:cs="Arial"/>
          <w:lang w:val="en-ZA"/>
        </w:rPr>
      </w:pPr>
    </w:p>
    <w:p w:rsidR="008413D3" w:rsidRDefault="008413D3" w:rsidP="008413D3">
      <w:pPr>
        <w:spacing w:line="360" w:lineRule="auto"/>
        <w:jc w:val="both"/>
        <w:rPr>
          <w:rFonts w:ascii="Arial" w:hAnsi="Arial" w:cs="Arial"/>
          <w:b/>
          <w:color w:val="FF0000"/>
        </w:rPr>
      </w:pPr>
    </w:p>
    <w:p w:rsidR="008413D3" w:rsidRPr="00D62DC3" w:rsidRDefault="008413D3" w:rsidP="008413D3">
      <w:pPr>
        <w:spacing w:line="360" w:lineRule="auto"/>
        <w:jc w:val="both"/>
        <w:rPr>
          <w:rFonts w:ascii="Arial" w:hAnsi="Arial" w:cs="Arial"/>
          <w:b/>
        </w:rPr>
      </w:pPr>
      <w:r w:rsidRPr="00D62DC3">
        <w:rPr>
          <w:rFonts w:ascii="Arial" w:hAnsi="Arial" w:cs="Arial"/>
          <w:b/>
        </w:rPr>
        <w:t>REPLY</w:t>
      </w:r>
      <w:r>
        <w:rPr>
          <w:rFonts w:ascii="Arial" w:hAnsi="Arial" w:cs="Arial"/>
          <w:b/>
        </w:rPr>
        <w:t>:</w:t>
      </w:r>
    </w:p>
    <w:p w:rsidR="008413D3" w:rsidRPr="00AE6ED3" w:rsidRDefault="008413D3" w:rsidP="008413D3">
      <w:pPr>
        <w:pStyle w:val="ListParagraph"/>
        <w:numPr>
          <w:ilvl w:val="0"/>
          <w:numId w:val="2"/>
        </w:numPr>
        <w:spacing w:line="360" w:lineRule="auto"/>
        <w:jc w:val="both"/>
        <w:rPr>
          <w:rFonts w:ascii="Arial" w:hAnsi="Arial" w:cs="Arial"/>
          <w:lang w:val="en-ZA"/>
        </w:rPr>
      </w:pPr>
      <w:r>
        <w:rPr>
          <w:rFonts w:ascii="Arial" w:hAnsi="Arial" w:cs="Arial"/>
          <w:lang w:val="en-ZA"/>
        </w:rPr>
        <w:t>(a), (b) and (c):</w:t>
      </w:r>
    </w:p>
    <w:p w:rsidR="008413D3" w:rsidRPr="007D5C5A" w:rsidRDefault="008413D3" w:rsidP="008413D3">
      <w:pPr>
        <w:spacing w:line="360" w:lineRule="auto"/>
        <w:ind w:left="1134"/>
        <w:jc w:val="both"/>
        <w:rPr>
          <w:rFonts w:ascii="Arial" w:hAnsi="Arial" w:cs="Arial"/>
          <w:lang w:val="en-ZA"/>
        </w:rPr>
      </w:pPr>
      <w:r w:rsidRPr="007D5C5A">
        <w:rPr>
          <w:rFonts w:ascii="Arial" w:hAnsi="Arial" w:cs="Arial"/>
          <w:lang w:val="en-ZA"/>
        </w:rPr>
        <w:t>All substations within Ekurhuleni, including all electricity distribution equipment, are earthed in accordance with the standard design and engineering standards applicable to the relevant equipment.</w:t>
      </w:r>
    </w:p>
    <w:p w:rsidR="008413D3" w:rsidRPr="0051684E" w:rsidRDefault="008413D3" w:rsidP="008413D3">
      <w:pPr>
        <w:spacing w:line="360" w:lineRule="auto"/>
        <w:jc w:val="both"/>
        <w:rPr>
          <w:rFonts w:ascii="Arial" w:hAnsi="Arial" w:cs="Arial"/>
          <w:b/>
        </w:rPr>
      </w:pPr>
    </w:p>
    <w:p w:rsidR="008413D3" w:rsidRPr="007D5C5A" w:rsidRDefault="008413D3" w:rsidP="008413D3">
      <w:pPr>
        <w:pStyle w:val="ListParagraph"/>
        <w:numPr>
          <w:ilvl w:val="0"/>
          <w:numId w:val="2"/>
        </w:numPr>
        <w:spacing w:line="360" w:lineRule="auto"/>
        <w:jc w:val="both"/>
        <w:rPr>
          <w:rFonts w:ascii="Arial" w:hAnsi="Arial" w:cs="Arial"/>
          <w:lang w:val="en-ZA"/>
        </w:rPr>
      </w:pPr>
      <w:r w:rsidRPr="007D5C5A">
        <w:rPr>
          <w:rFonts w:ascii="Arial" w:hAnsi="Arial" w:cs="Arial"/>
          <w:lang w:val="en-ZA"/>
        </w:rPr>
        <w:t>Maintenance work is carried out in terms of the department’s approved maintenance plan which inter alia includes the following:-</w:t>
      </w:r>
    </w:p>
    <w:p w:rsidR="008413D3" w:rsidRPr="0051684E" w:rsidRDefault="008413D3" w:rsidP="008413D3">
      <w:pPr>
        <w:spacing w:line="360" w:lineRule="auto"/>
        <w:jc w:val="both"/>
        <w:rPr>
          <w:rFonts w:ascii="Arial" w:hAnsi="Arial" w:cs="Arial"/>
          <w:b/>
        </w:rPr>
      </w:pPr>
    </w:p>
    <w:tbl>
      <w:tblPr>
        <w:tblW w:w="6948" w:type="dxa"/>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8"/>
      </w:tblGrid>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rPr>
                <w:rFonts w:ascii="Arial" w:hAnsi="Arial" w:cs="Arial"/>
                <w:lang w:val="en-ZA"/>
              </w:rPr>
            </w:pPr>
            <w:r w:rsidRPr="007D5C5A">
              <w:rPr>
                <w:rFonts w:ascii="Arial" w:hAnsi="Arial" w:cs="Arial"/>
                <w:lang w:val="en-ZA"/>
              </w:rPr>
              <w:t>PRIMARY SUBSTATION INSPECTIONS</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SECONDARY SUBSTATION INSPECTIONS</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MINIATURE SUBSTATION INSPECTIONS</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KIOSK INSPECTIONS</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BATTERY INSPECTIONS</w:t>
            </w:r>
          </w:p>
        </w:tc>
      </w:tr>
      <w:tr w:rsidR="008413D3" w:rsidRPr="0051684E" w:rsidTr="00B8723F">
        <w:trPr>
          <w:trHeight w:val="300"/>
        </w:trPr>
        <w:tc>
          <w:tcPr>
            <w:tcW w:w="6948" w:type="dxa"/>
            <w:shd w:val="clear" w:color="auto" w:fill="FFFFFF"/>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TRANSFORMER TAPCHANGER MAINTENANCE</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INFRA RED SCANNING</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CABLE SHEATH TESTING</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CABLE OIL PRESSURE READINGS</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OIL SAMPLING</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OVERHEAD LINE INSPECTIONS</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PRIMARY SUB - INTRUSIVE MAINTENANCE</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SECONDARY SUB - INTRUSIVE MAINTENANCE</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MINIATURE SUBSTATION INTRUSIVE MAINTENANCE</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FOLLOW UPS - HIGH PRIORITY</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FOLLOW UPS - MEDIUM PRIORITY</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FOLLOW UPS - LOW PRIORITY</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OVER INSPECTIONS</w:t>
            </w:r>
          </w:p>
        </w:tc>
      </w:tr>
      <w:tr w:rsidR="008413D3" w:rsidRPr="0051684E" w:rsidTr="00B8723F">
        <w:trPr>
          <w:trHeight w:val="300"/>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PRIMARY SUB CLEANING</w:t>
            </w:r>
          </w:p>
        </w:tc>
      </w:tr>
      <w:tr w:rsidR="008413D3" w:rsidRPr="0051684E" w:rsidTr="00B8723F">
        <w:trPr>
          <w:trHeight w:val="315"/>
        </w:trPr>
        <w:tc>
          <w:tcPr>
            <w:tcW w:w="6948" w:type="dxa"/>
            <w:noWrap/>
            <w:tcMar>
              <w:top w:w="0" w:type="dxa"/>
              <w:left w:w="108" w:type="dxa"/>
              <w:bottom w:w="0" w:type="dxa"/>
              <w:right w:w="108" w:type="dxa"/>
            </w:tcMar>
            <w:vAlign w:val="center"/>
            <w:hideMark/>
          </w:tcPr>
          <w:p w:rsidR="008413D3" w:rsidRPr="007D5C5A" w:rsidRDefault="008413D3" w:rsidP="00B8723F">
            <w:pPr>
              <w:spacing w:line="276" w:lineRule="auto"/>
              <w:jc w:val="both"/>
              <w:rPr>
                <w:rFonts w:ascii="Arial" w:hAnsi="Arial" w:cs="Arial"/>
                <w:lang w:val="en-ZA"/>
              </w:rPr>
            </w:pPr>
            <w:r w:rsidRPr="007D5C5A">
              <w:rPr>
                <w:rFonts w:ascii="Arial" w:hAnsi="Arial" w:cs="Arial"/>
                <w:lang w:val="en-ZA"/>
              </w:rPr>
              <w:t>NETWORK OPTIMIZATION</w:t>
            </w:r>
          </w:p>
        </w:tc>
      </w:tr>
    </w:tbl>
    <w:p w:rsidR="008413D3" w:rsidRDefault="008413D3" w:rsidP="008413D3">
      <w:pPr>
        <w:spacing w:line="360" w:lineRule="auto"/>
        <w:ind w:left="1485"/>
        <w:jc w:val="both"/>
        <w:rPr>
          <w:rFonts w:ascii="Arial" w:hAnsi="Arial" w:cs="Arial"/>
          <w:b/>
        </w:rPr>
      </w:pPr>
    </w:p>
    <w:p w:rsidR="008413D3" w:rsidRDefault="008413D3" w:rsidP="008413D3">
      <w:pPr>
        <w:pStyle w:val="ListParagraph"/>
        <w:numPr>
          <w:ilvl w:val="0"/>
          <w:numId w:val="2"/>
        </w:numPr>
        <w:spacing w:line="360" w:lineRule="auto"/>
        <w:jc w:val="both"/>
        <w:rPr>
          <w:rFonts w:ascii="Arial" w:hAnsi="Arial" w:cs="Arial"/>
          <w:lang w:val="en-ZA"/>
        </w:rPr>
      </w:pPr>
      <w:r>
        <w:rPr>
          <w:rFonts w:ascii="Arial" w:hAnsi="Arial" w:cs="Arial"/>
          <w:lang w:val="en-ZA"/>
        </w:rPr>
        <w:t xml:space="preserve">Copy of the maintenance plan is attached to this response </w:t>
      </w:r>
      <w:r w:rsidRPr="0013121D">
        <w:rPr>
          <w:rFonts w:ascii="Arial" w:hAnsi="Arial" w:cs="Arial"/>
          <w:b/>
          <w:lang w:val="en-ZA"/>
        </w:rPr>
        <w:t>Annexure A.</w:t>
      </w:r>
    </w:p>
    <w:p w:rsidR="008413D3" w:rsidRPr="00AE6ED3" w:rsidRDefault="008413D3" w:rsidP="008413D3">
      <w:pPr>
        <w:spacing w:line="360" w:lineRule="auto"/>
        <w:ind w:left="720"/>
        <w:jc w:val="both"/>
        <w:rPr>
          <w:rFonts w:ascii="Arial" w:hAnsi="Arial" w:cs="Arial"/>
          <w:lang w:val="en-ZA"/>
        </w:rPr>
      </w:pPr>
    </w:p>
    <w:p w:rsidR="008413D3" w:rsidRPr="00D34FB7" w:rsidRDefault="008413D3" w:rsidP="008413D3">
      <w:pPr>
        <w:spacing w:line="360" w:lineRule="auto"/>
        <w:ind w:left="720"/>
        <w:jc w:val="both"/>
        <w:rPr>
          <w:rFonts w:ascii="Arial" w:hAnsi="Arial" w:cs="Arial"/>
          <w:lang w:val="en-ZA"/>
        </w:rPr>
      </w:pPr>
      <w:r>
        <w:rPr>
          <w:rFonts w:ascii="Arial" w:hAnsi="Arial" w:cs="Arial"/>
          <w:lang w:val="en-ZA"/>
        </w:rPr>
        <w:t>(4)</w:t>
      </w:r>
      <w:r w:rsidRPr="00AE6ED3">
        <w:rPr>
          <w:rFonts w:ascii="Arial" w:hAnsi="Arial" w:cs="Arial"/>
          <w:lang w:val="en-ZA"/>
        </w:rPr>
        <w:t xml:space="preserve"> </w:t>
      </w:r>
      <w:r>
        <w:rPr>
          <w:rFonts w:ascii="Arial" w:hAnsi="Arial" w:cs="Arial"/>
          <w:lang w:val="en-ZA"/>
        </w:rPr>
        <w:t>The Municipality has the instruments to measure the gas levels since g</w:t>
      </w:r>
      <w:r w:rsidRPr="00D34FB7">
        <w:rPr>
          <w:rFonts w:ascii="Arial" w:hAnsi="Arial" w:cs="Arial"/>
          <w:lang w:val="en-ZA"/>
        </w:rPr>
        <w:t>as filled equipment, for example circuit breakers, where installed in substations</w:t>
      </w:r>
      <w:r>
        <w:rPr>
          <w:rFonts w:ascii="Arial" w:hAnsi="Arial" w:cs="Arial"/>
          <w:lang w:val="en-ZA"/>
        </w:rPr>
        <w:t>,</w:t>
      </w:r>
      <w:r w:rsidRPr="00D34FB7">
        <w:rPr>
          <w:rFonts w:ascii="Arial" w:hAnsi="Arial" w:cs="Arial"/>
          <w:lang w:val="en-ZA"/>
        </w:rPr>
        <w:t xml:space="preserve"> are </w:t>
      </w:r>
      <w:r w:rsidRPr="00D34FB7">
        <w:rPr>
          <w:rFonts w:ascii="Arial" w:hAnsi="Arial" w:cs="Arial"/>
          <w:lang w:val="en-ZA"/>
        </w:rPr>
        <w:lastRenderedPageBreak/>
        <w:t>equipped with gas pressure monitoring instrumentation when purchased. These instruments are inspected as per the maintenance plan to ensure that the pressures are correct.</w:t>
      </w:r>
    </w:p>
    <w:p w:rsidR="008413D3" w:rsidRPr="00AE6ED3" w:rsidRDefault="008413D3" w:rsidP="008413D3">
      <w:pPr>
        <w:spacing w:line="360" w:lineRule="auto"/>
        <w:ind w:left="720"/>
        <w:jc w:val="both"/>
        <w:rPr>
          <w:rFonts w:ascii="Arial" w:hAnsi="Arial" w:cs="Arial"/>
          <w:lang w:val="en-ZA"/>
        </w:rPr>
      </w:pPr>
      <w:r w:rsidRPr="00AE6ED3">
        <w:rPr>
          <w:rFonts w:ascii="Arial" w:hAnsi="Arial" w:cs="Arial"/>
          <w:lang w:val="en-ZA"/>
        </w:rPr>
        <w:t xml:space="preserve">(a) </w:t>
      </w:r>
      <w:r>
        <w:rPr>
          <w:rFonts w:ascii="Arial" w:hAnsi="Arial" w:cs="Arial"/>
          <w:lang w:val="en-ZA"/>
        </w:rPr>
        <w:t>Not applicable</w:t>
      </w:r>
    </w:p>
    <w:p w:rsidR="008413D3" w:rsidRDefault="008413D3" w:rsidP="008413D3">
      <w:pPr>
        <w:spacing w:line="360" w:lineRule="auto"/>
        <w:ind w:left="720"/>
        <w:jc w:val="both"/>
        <w:rPr>
          <w:rFonts w:ascii="Arial" w:hAnsi="Arial" w:cs="Arial"/>
          <w:lang w:val="en-ZA"/>
        </w:rPr>
      </w:pPr>
      <w:r w:rsidRPr="00AE6ED3">
        <w:rPr>
          <w:rFonts w:ascii="Arial" w:hAnsi="Arial" w:cs="Arial"/>
          <w:lang w:val="en-ZA"/>
        </w:rPr>
        <w:t xml:space="preserve">(b) </w:t>
      </w:r>
      <w:r>
        <w:rPr>
          <w:rFonts w:ascii="Arial" w:hAnsi="Arial" w:cs="Arial"/>
          <w:lang w:val="en-ZA"/>
        </w:rPr>
        <w:t>Not applicable</w:t>
      </w:r>
    </w:p>
    <w:p w:rsidR="008413D3" w:rsidRDefault="008413D3" w:rsidP="008413D3">
      <w:pPr>
        <w:spacing w:line="360" w:lineRule="auto"/>
        <w:ind w:left="1134" w:hanging="414"/>
        <w:jc w:val="both"/>
        <w:rPr>
          <w:rFonts w:ascii="Arial" w:hAnsi="Arial" w:cs="Arial"/>
          <w:lang w:val="en-ZA"/>
        </w:rPr>
      </w:pPr>
      <w:r w:rsidRPr="00AE6ED3">
        <w:rPr>
          <w:rFonts w:ascii="Arial" w:hAnsi="Arial" w:cs="Arial"/>
          <w:lang w:val="en-ZA"/>
        </w:rPr>
        <w:t xml:space="preserve">(c) </w:t>
      </w:r>
      <w:r>
        <w:rPr>
          <w:rFonts w:ascii="Arial" w:hAnsi="Arial" w:cs="Arial"/>
          <w:lang w:val="en-ZA"/>
        </w:rPr>
        <w:t>The circuit breakers filled with Sulphur Hexafluoride gas (SF6) are equipped with gas monitoring instruments fitted to them</w:t>
      </w:r>
    </w:p>
    <w:p w:rsidR="008413D3" w:rsidRDefault="008413D3" w:rsidP="008413D3">
      <w:pPr>
        <w:spacing w:line="360" w:lineRule="auto"/>
        <w:ind w:left="1418" w:hanging="284"/>
        <w:jc w:val="both"/>
        <w:rPr>
          <w:rFonts w:ascii="Arial" w:hAnsi="Arial" w:cs="Arial"/>
          <w:lang w:val="en-ZA"/>
        </w:rPr>
      </w:pPr>
      <w:r w:rsidRPr="00AE6ED3">
        <w:rPr>
          <w:rFonts w:ascii="Arial" w:hAnsi="Arial" w:cs="Arial"/>
          <w:lang w:val="en-ZA"/>
        </w:rPr>
        <w:t xml:space="preserve">(i) </w:t>
      </w:r>
      <w:r>
        <w:rPr>
          <w:rFonts w:ascii="Arial" w:hAnsi="Arial" w:cs="Arial"/>
          <w:lang w:val="en-ZA"/>
        </w:rPr>
        <w:tab/>
      </w:r>
      <w:r>
        <w:rPr>
          <w:rFonts w:ascii="Arial" w:hAnsi="Arial" w:cs="Arial"/>
          <w:lang w:val="en-ZA"/>
        </w:rPr>
        <w:tab/>
        <w:t>The estimated number of substations that have SF6 filled circuit breakers are 51. These are mainly the Primary Substations.</w:t>
      </w:r>
    </w:p>
    <w:p w:rsidR="008413D3" w:rsidRPr="00AE6ED3" w:rsidRDefault="008413D3" w:rsidP="008413D3">
      <w:pPr>
        <w:spacing w:line="360" w:lineRule="auto"/>
        <w:ind w:left="1418" w:hanging="284"/>
        <w:jc w:val="both"/>
        <w:rPr>
          <w:rFonts w:ascii="Arial" w:hAnsi="Arial" w:cs="Arial"/>
          <w:lang w:val="en-ZA"/>
        </w:rPr>
      </w:pPr>
      <w:r>
        <w:rPr>
          <w:rFonts w:ascii="Arial" w:hAnsi="Arial" w:cs="Arial"/>
          <w:lang w:val="en-ZA"/>
        </w:rPr>
        <w:t>(ii)</w:t>
      </w:r>
      <w:r>
        <w:rPr>
          <w:rFonts w:ascii="Arial" w:hAnsi="Arial" w:cs="Arial"/>
          <w:lang w:val="en-ZA"/>
        </w:rPr>
        <w:tab/>
        <w:t>The estimated number of circuit breakers filled with SF 6 gas monitoring equipment are 419.</w:t>
      </w:r>
    </w:p>
    <w:p w:rsidR="008413D3" w:rsidRDefault="008413D3" w:rsidP="008413D3">
      <w:pPr>
        <w:spacing w:line="360" w:lineRule="auto"/>
        <w:ind w:left="720"/>
        <w:jc w:val="both"/>
        <w:rPr>
          <w:rFonts w:ascii="Arial" w:hAnsi="Arial" w:cs="Arial"/>
          <w:b/>
          <w:color w:val="FF0000"/>
          <w:lang w:val="en-ZA"/>
        </w:rPr>
      </w:pPr>
    </w:p>
    <w:p w:rsidR="008413D3" w:rsidRPr="00AE6ED3" w:rsidRDefault="008413D3" w:rsidP="008413D3">
      <w:pPr>
        <w:spacing w:line="360" w:lineRule="auto"/>
        <w:ind w:left="720"/>
        <w:jc w:val="center"/>
        <w:rPr>
          <w:rFonts w:ascii="Arial" w:hAnsi="Arial" w:cs="Arial"/>
          <w:b/>
          <w:color w:val="FF0000"/>
          <w:lang w:val="en-ZA"/>
        </w:rPr>
      </w:pPr>
      <w:r w:rsidRPr="00AE6ED3">
        <w:rPr>
          <w:rFonts w:ascii="Arial" w:hAnsi="Arial" w:cs="Arial"/>
          <w:lang w:val="en-ZA"/>
        </w:rPr>
        <w:t>NW760E</w:t>
      </w:r>
    </w:p>
    <w:p w:rsidR="003249CC" w:rsidRDefault="003249CC">
      <w:bookmarkStart w:id="0" w:name="_GoBack"/>
      <w:bookmarkEnd w:id="0"/>
    </w:p>
    <w:sectPr w:rsidR="003249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81" w:rsidRDefault="00C45781" w:rsidP="008413D3">
      <w:r>
        <w:separator/>
      </w:r>
    </w:p>
  </w:endnote>
  <w:endnote w:type="continuationSeparator" w:id="0">
    <w:p w:rsidR="00C45781" w:rsidRDefault="00C45781" w:rsidP="0084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600303"/>
      <w:docPartObj>
        <w:docPartGallery w:val="Page Numbers (Bottom of Page)"/>
        <w:docPartUnique/>
      </w:docPartObj>
    </w:sdtPr>
    <w:sdtEndPr>
      <w:rPr>
        <w:color w:val="7F7F7F" w:themeColor="background1" w:themeShade="7F"/>
        <w:spacing w:val="60"/>
      </w:rPr>
    </w:sdtEndPr>
    <w:sdtContent>
      <w:p w:rsidR="008413D3" w:rsidRDefault="008413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413D3">
          <w:rPr>
            <w:b/>
            <w:bCs/>
            <w:noProof/>
          </w:rPr>
          <w:t>1</w:t>
        </w:r>
        <w:r>
          <w:rPr>
            <w:b/>
            <w:bCs/>
            <w:noProof/>
          </w:rPr>
          <w:fldChar w:fldCharType="end"/>
        </w:r>
        <w:r>
          <w:rPr>
            <w:b/>
            <w:bCs/>
          </w:rPr>
          <w:t xml:space="preserve"> | </w:t>
        </w:r>
        <w:r>
          <w:rPr>
            <w:color w:val="7F7F7F" w:themeColor="background1" w:themeShade="7F"/>
            <w:spacing w:val="60"/>
          </w:rPr>
          <w:t>Page</w:t>
        </w:r>
      </w:p>
    </w:sdtContent>
  </w:sdt>
  <w:p w:rsidR="008413D3" w:rsidRDefault="008413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81" w:rsidRDefault="00C45781" w:rsidP="008413D3">
      <w:r>
        <w:separator/>
      </w:r>
    </w:p>
  </w:footnote>
  <w:footnote w:type="continuationSeparator" w:id="0">
    <w:p w:rsidR="00C45781" w:rsidRDefault="00C45781" w:rsidP="008413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F7E"/>
    <w:multiLevelType w:val="hybridMultilevel"/>
    <w:tmpl w:val="413C0170"/>
    <w:lvl w:ilvl="0" w:tplc="873A2336">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0D6673"/>
    <w:multiLevelType w:val="hybridMultilevel"/>
    <w:tmpl w:val="11707192"/>
    <w:lvl w:ilvl="0" w:tplc="873A233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D3"/>
    <w:rsid w:val="003249CC"/>
    <w:rsid w:val="008413D3"/>
    <w:rsid w:val="00C4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E708D-C6F6-4247-9A1B-FE28B766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13D3"/>
    <w:pPr>
      <w:ind w:left="720"/>
    </w:pPr>
  </w:style>
  <w:style w:type="paragraph" w:styleId="Header">
    <w:name w:val="header"/>
    <w:basedOn w:val="Normal"/>
    <w:link w:val="HeaderChar"/>
    <w:uiPriority w:val="99"/>
    <w:unhideWhenUsed/>
    <w:rsid w:val="008413D3"/>
    <w:pPr>
      <w:tabs>
        <w:tab w:val="center" w:pos="4680"/>
        <w:tab w:val="right" w:pos="9360"/>
      </w:tabs>
    </w:pPr>
  </w:style>
  <w:style w:type="character" w:customStyle="1" w:styleId="HeaderChar">
    <w:name w:val="Header Char"/>
    <w:basedOn w:val="DefaultParagraphFont"/>
    <w:link w:val="Header"/>
    <w:uiPriority w:val="99"/>
    <w:rsid w:val="008413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13D3"/>
    <w:pPr>
      <w:tabs>
        <w:tab w:val="center" w:pos="4680"/>
        <w:tab w:val="right" w:pos="9360"/>
      </w:tabs>
    </w:pPr>
  </w:style>
  <w:style w:type="character" w:customStyle="1" w:styleId="FooterChar">
    <w:name w:val="Footer Char"/>
    <w:basedOn w:val="DefaultParagraphFont"/>
    <w:link w:val="Footer"/>
    <w:uiPriority w:val="99"/>
    <w:rsid w:val="008413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Thobani Matheza</dc:creator>
  <cp:keywords/>
  <dc:description/>
  <cp:lastModifiedBy>Thobani Matheza</cp:lastModifiedBy>
  <cp:revision>1</cp:revision>
  <dcterms:created xsi:type="dcterms:W3CDTF">2018-04-05T16:11:00Z</dcterms:created>
  <dcterms:modified xsi:type="dcterms:W3CDTF">2018-04-05T16:14:00Z</dcterms:modified>
</cp:coreProperties>
</file>