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5A5D16"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31356588"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D72DCF" w:rsidRPr="00D72DCF" w:rsidRDefault="00D72DCF" w:rsidP="00D72DCF">
      <w:pPr>
        <w:spacing w:before="100" w:beforeAutospacing="1" w:after="100" w:afterAutospacing="1"/>
        <w:ind w:left="720" w:hanging="720"/>
        <w:jc w:val="both"/>
        <w:outlineLvl w:val="0"/>
        <w:rPr>
          <w:rFonts w:ascii="Arial" w:hAnsi="Arial" w:cs="Arial"/>
          <w:b/>
          <w:lang w:val="en-ZA"/>
        </w:rPr>
      </w:pPr>
      <w:r w:rsidRPr="00D72DCF">
        <w:rPr>
          <w:rFonts w:ascii="Arial" w:hAnsi="Arial" w:cs="Arial"/>
          <w:b/>
        </w:rPr>
        <w:t>679.</w:t>
      </w:r>
      <w:r w:rsidRPr="00D72DCF">
        <w:rPr>
          <w:rFonts w:ascii="Arial" w:hAnsi="Arial" w:cs="Arial"/>
          <w:b/>
        </w:rPr>
        <w:tab/>
        <w:t xml:space="preserve">Mr S J F </w:t>
      </w:r>
      <w:r w:rsidRPr="00D72DCF">
        <w:rPr>
          <w:rFonts w:ascii="Arial" w:hAnsi="Arial" w:cs="Arial"/>
          <w:b/>
          <w:noProof/>
        </w:rPr>
        <w:t>Marais</w:t>
      </w:r>
      <w:r w:rsidRPr="00D72DCF">
        <w:rPr>
          <w:rFonts w:ascii="Arial" w:hAnsi="Arial" w:cs="Arial"/>
          <w:b/>
        </w:rPr>
        <w:t xml:space="preserve"> (DA) to ask the Minister of Defence and Military Veterans</w:t>
      </w:r>
      <w:r w:rsidRPr="00D72DCF">
        <w:rPr>
          <w:rFonts w:ascii="Arial" w:hAnsi="Arial" w:cs="Arial"/>
          <w:b/>
        </w:rPr>
        <w:fldChar w:fldCharType="begin"/>
      </w:r>
      <w:r w:rsidRPr="00D72DCF">
        <w:rPr>
          <w:rFonts w:ascii="Arial" w:hAnsi="Arial" w:cs="Arial"/>
        </w:rPr>
        <w:instrText xml:space="preserve"> XE "</w:instrText>
      </w:r>
      <w:r w:rsidRPr="00D72DCF">
        <w:rPr>
          <w:rFonts w:ascii="Arial" w:hAnsi="Arial" w:cs="Arial"/>
          <w:b/>
          <w:lang w:val="af-ZA"/>
        </w:rPr>
        <w:instrText>Defence and Military Veterans</w:instrText>
      </w:r>
      <w:r w:rsidRPr="00D72DCF">
        <w:rPr>
          <w:rFonts w:ascii="Arial" w:hAnsi="Arial" w:cs="Arial"/>
        </w:rPr>
        <w:instrText xml:space="preserve">" </w:instrText>
      </w:r>
      <w:r w:rsidRPr="00D72DCF">
        <w:rPr>
          <w:rFonts w:ascii="Arial" w:hAnsi="Arial" w:cs="Arial"/>
          <w:b/>
        </w:rPr>
        <w:fldChar w:fldCharType="end"/>
      </w:r>
      <w:r w:rsidRPr="00D72DCF">
        <w:rPr>
          <w:rFonts w:ascii="Arial" w:hAnsi="Arial" w:cs="Arial"/>
          <w:b/>
        </w:rPr>
        <w:t>:</w:t>
      </w:r>
    </w:p>
    <w:p w:rsidR="00D72DCF" w:rsidRDefault="00D72DCF" w:rsidP="00D72DCF">
      <w:pPr>
        <w:spacing w:before="100" w:beforeAutospacing="1" w:after="100" w:afterAutospacing="1"/>
        <w:ind w:left="720"/>
        <w:jc w:val="both"/>
        <w:rPr>
          <w:rFonts w:ascii="Arial" w:hAnsi="Arial" w:cs="Arial"/>
          <w:sz w:val="20"/>
          <w:szCs w:val="20"/>
        </w:rPr>
      </w:pPr>
      <w:r w:rsidRPr="00D72DCF">
        <w:rPr>
          <w:rFonts w:ascii="Arial" w:hAnsi="Arial" w:cs="Arial"/>
        </w:rPr>
        <w:t>Whether, with reference to the dire financial position of the SA National Defence Force (details furnished), she has commissioned a new defence review based on the realistic defence requirements as determined by section 200 of the Constitution of the Republic of South Africa, 1996; if not, why not; if so, (a) what are the relevant details and (b) on what date will this new information be submitted to the Portfolio Committee on Defence and Military Veterans</w:t>
      </w:r>
      <w:r w:rsidRPr="00D72DCF">
        <w:rPr>
          <w:rFonts w:ascii="Arial" w:hAnsi="Arial" w:cs="Arial"/>
        </w:rPr>
        <w:fldChar w:fldCharType="begin"/>
      </w:r>
      <w:r w:rsidRPr="00D72DCF">
        <w:rPr>
          <w:rFonts w:ascii="Arial" w:hAnsi="Arial" w:cs="Arial"/>
        </w:rPr>
        <w:instrText xml:space="preserve"> XE "</w:instrText>
      </w:r>
      <w:r w:rsidRPr="00D72DCF">
        <w:rPr>
          <w:rFonts w:ascii="Arial" w:hAnsi="Arial" w:cs="Arial"/>
          <w:b/>
        </w:rPr>
        <w:instrText>Defence and Military Veterans</w:instrText>
      </w:r>
      <w:r w:rsidRPr="00D72DCF">
        <w:rPr>
          <w:rFonts w:ascii="Arial" w:hAnsi="Arial" w:cs="Arial"/>
        </w:rPr>
        <w:instrText xml:space="preserve">" </w:instrText>
      </w:r>
      <w:r w:rsidRPr="00D72DCF">
        <w:rPr>
          <w:rFonts w:ascii="Arial" w:hAnsi="Arial" w:cs="Arial"/>
        </w:rPr>
        <w:fldChar w:fldCharType="end"/>
      </w:r>
      <w:r w:rsidRPr="00D72DCF">
        <w:rPr>
          <w:rFonts w:ascii="Arial" w:hAnsi="Arial" w:cs="Arial"/>
        </w:rPr>
        <w:t>?</w:t>
      </w:r>
      <w:r w:rsidRPr="00D72DCF">
        <w:rPr>
          <w:rFonts w:ascii="Arial" w:hAnsi="Arial" w:cs="Arial"/>
        </w:rPr>
        <w:tab/>
      </w:r>
      <w:r w:rsidRPr="00D72DCF">
        <w:rPr>
          <w:rFonts w:ascii="Arial" w:hAnsi="Arial" w:cs="Arial"/>
        </w:rPr>
        <w:tab/>
      </w:r>
      <w:r w:rsidRPr="00D72DCF">
        <w:rPr>
          <w:rFonts w:ascii="Arial" w:hAnsi="Arial" w:cs="Arial"/>
        </w:rPr>
        <w:tab/>
      </w:r>
      <w:r w:rsidRPr="00D72DCF">
        <w:rPr>
          <w:rFonts w:ascii="Arial" w:hAnsi="Arial" w:cs="Arial"/>
        </w:rPr>
        <w:tab/>
      </w:r>
      <w:r w:rsidRPr="00D72DCF">
        <w:rPr>
          <w:rFonts w:ascii="Arial" w:hAnsi="Arial" w:cs="Arial"/>
        </w:rPr>
        <w:tab/>
      </w:r>
      <w:r w:rsidRPr="00D72DCF">
        <w:rPr>
          <w:rFonts w:ascii="Arial" w:hAnsi="Arial" w:cs="Arial"/>
        </w:rPr>
        <w:tab/>
      </w:r>
      <w:r w:rsidRPr="00D72DCF">
        <w:rPr>
          <w:rFonts w:ascii="Arial" w:hAnsi="Arial" w:cs="Arial"/>
          <w:sz w:val="20"/>
          <w:szCs w:val="20"/>
        </w:rPr>
        <w:t>NW1721E</w:t>
      </w:r>
    </w:p>
    <w:p w:rsidR="000610EC" w:rsidRDefault="000610EC" w:rsidP="00D72DCF">
      <w:pPr>
        <w:spacing w:before="100" w:beforeAutospacing="1" w:after="100" w:afterAutospacing="1"/>
        <w:ind w:left="720"/>
        <w:jc w:val="both"/>
        <w:rPr>
          <w:rFonts w:ascii="Arial" w:hAnsi="Arial" w:cs="Arial"/>
          <w:sz w:val="20"/>
          <w:szCs w:val="20"/>
        </w:rPr>
      </w:pPr>
    </w:p>
    <w:p w:rsidR="000610EC" w:rsidRPr="00FB5F8C" w:rsidRDefault="000610EC" w:rsidP="000610EC">
      <w:pPr>
        <w:outlineLvl w:val="0"/>
        <w:rPr>
          <w:rFonts w:ascii="Arial" w:hAnsi="Arial" w:cs="Arial"/>
          <w:szCs w:val="22"/>
          <w:u w:val="single"/>
        </w:rPr>
      </w:pPr>
      <w:r w:rsidRPr="00FB5F8C">
        <w:rPr>
          <w:rFonts w:ascii="Arial" w:hAnsi="Arial" w:cs="Arial"/>
          <w:b/>
          <w:szCs w:val="22"/>
          <w:u w:val="single"/>
        </w:rPr>
        <w:t>REPLY</w:t>
      </w:r>
    </w:p>
    <w:p w:rsidR="000610EC" w:rsidRPr="005A188B" w:rsidRDefault="000610EC" w:rsidP="000610EC">
      <w:pPr>
        <w:tabs>
          <w:tab w:val="num" w:pos="360"/>
        </w:tabs>
        <w:spacing w:line="288" w:lineRule="auto"/>
        <w:rPr>
          <w:rFonts w:ascii="Arial" w:hAnsi="Arial" w:cs="Arial"/>
          <w:b/>
          <w:szCs w:val="22"/>
        </w:rPr>
      </w:pPr>
    </w:p>
    <w:p w:rsidR="000610EC" w:rsidRDefault="000610EC" w:rsidP="000610EC">
      <w:pPr>
        <w:numPr>
          <w:ilvl w:val="0"/>
          <w:numId w:val="43"/>
        </w:numPr>
        <w:spacing w:after="240" w:line="288" w:lineRule="auto"/>
        <w:jc w:val="both"/>
        <w:rPr>
          <w:rFonts w:ascii="Arial" w:hAnsi="Arial" w:cs="Arial"/>
          <w:szCs w:val="22"/>
        </w:rPr>
      </w:pPr>
      <w:r>
        <w:rPr>
          <w:rFonts w:ascii="Arial" w:hAnsi="Arial" w:cs="Arial"/>
          <w:szCs w:val="22"/>
        </w:rPr>
        <w:t>No I have not commissioned a new Defence Review.</w:t>
      </w:r>
    </w:p>
    <w:p w:rsidR="000610EC" w:rsidRDefault="000610EC" w:rsidP="000610EC">
      <w:pPr>
        <w:numPr>
          <w:ilvl w:val="0"/>
          <w:numId w:val="43"/>
        </w:numPr>
        <w:spacing w:after="240" w:line="288" w:lineRule="auto"/>
        <w:jc w:val="both"/>
        <w:rPr>
          <w:rFonts w:ascii="Arial" w:hAnsi="Arial" w:cs="Arial"/>
          <w:szCs w:val="22"/>
        </w:rPr>
      </w:pPr>
      <w:r>
        <w:rPr>
          <w:rFonts w:ascii="Arial" w:hAnsi="Arial" w:cs="Arial"/>
          <w:szCs w:val="22"/>
        </w:rPr>
        <w:t>We have concluded that the Defence Review 2015 is, and remains, the National Policy on Defence and it should not be withdrawn. The bulk of the Defence Review 2015 remains valid and appropriate even though it was predicated on a steady-stream of improving defence allocation.</w:t>
      </w:r>
    </w:p>
    <w:p w:rsidR="000610EC" w:rsidRDefault="000610EC" w:rsidP="000610EC">
      <w:pPr>
        <w:numPr>
          <w:ilvl w:val="0"/>
          <w:numId w:val="43"/>
        </w:numPr>
        <w:spacing w:after="240" w:line="288" w:lineRule="auto"/>
        <w:jc w:val="both"/>
        <w:rPr>
          <w:rFonts w:ascii="Arial" w:hAnsi="Arial" w:cs="Arial"/>
          <w:szCs w:val="22"/>
        </w:rPr>
      </w:pPr>
      <w:r>
        <w:rPr>
          <w:rFonts w:ascii="Arial" w:hAnsi="Arial" w:cs="Arial"/>
          <w:szCs w:val="22"/>
        </w:rPr>
        <w:t>Furthermore, we have concluded that I, as the Executive Authority responsible for Defence, must engage strongly with Cabinet and Parliament on the ever-declining defence allocation.</w:t>
      </w:r>
    </w:p>
    <w:p w:rsidR="000610EC" w:rsidRDefault="000610EC" w:rsidP="000610EC">
      <w:pPr>
        <w:numPr>
          <w:ilvl w:val="1"/>
          <w:numId w:val="43"/>
        </w:numPr>
        <w:spacing w:after="240" w:line="288" w:lineRule="auto"/>
        <w:jc w:val="both"/>
        <w:rPr>
          <w:rFonts w:ascii="Arial" w:hAnsi="Arial" w:cs="Arial"/>
          <w:szCs w:val="22"/>
        </w:rPr>
      </w:pPr>
      <w:r>
        <w:rPr>
          <w:rFonts w:ascii="Arial" w:hAnsi="Arial" w:cs="Arial"/>
          <w:szCs w:val="22"/>
        </w:rPr>
        <w:lastRenderedPageBreak/>
        <w:t>This must include discussion, debate and resolution on the “Level of Ambition” that South Africa wants, including the shape and size of the Defence Force.</w:t>
      </w:r>
    </w:p>
    <w:p w:rsidR="000610EC" w:rsidRDefault="000610EC" w:rsidP="000610EC">
      <w:pPr>
        <w:numPr>
          <w:ilvl w:val="1"/>
          <w:numId w:val="43"/>
        </w:numPr>
        <w:spacing w:after="240" w:line="288" w:lineRule="auto"/>
        <w:jc w:val="both"/>
        <w:rPr>
          <w:rFonts w:ascii="Arial" w:hAnsi="Arial" w:cs="Arial"/>
          <w:szCs w:val="22"/>
        </w:rPr>
      </w:pPr>
      <w:r>
        <w:rPr>
          <w:rFonts w:ascii="Arial" w:hAnsi="Arial" w:cs="Arial"/>
          <w:szCs w:val="22"/>
        </w:rPr>
        <w:t>The emerging security risks, contingencies</w:t>
      </w:r>
      <w:r w:rsidR="00C16734">
        <w:rPr>
          <w:rFonts w:ascii="Arial" w:hAnsi="Arial" w:cs="Arial"/>
          <w:szCs w:val="22"/>
        </w:rPr>
        <w:t xml:space="preserve"> and priorities that </w:t>
      </w:r>
      <w:bookmarkStart w:id="0" w:name="_GoBack"/>
      <w:bookmarkEnd w:id="0"/>
      <w:r>
        <w:rPr>
          <w:rFonts w:ascii="Arial" w:hAnsi="Arial" w:cs="Arial"/>
          <w:szCs w:val="22"/>
        </w:rPr>
        <w:t>we require the Defence Force to be prepared for.</w:t>
      </w:r>
    </w:p>
    <w:p w:rsidR="000610EC" w:rsidRDefault="000610EC" w:rsidP="000610EC">
      <w:pPr>
        <w:numPr>
          <w:ilvl w:val="1"/>
          <w:numId w:val="43"/>
        </w:numPr>
        <w:spacing w:after="240" w:line="288" w:lineRule="auto"/>
        <w:jc w:val="both"/>
        <w:rPr>
          <w:rFonts w:ascii="Arial" w:hAnsi="Arial" w:cs="Arial"/>
          <w:szCs w:val="22"/>
        </w:rPr>
      </w:pPr>
      <w:r>
        <w:rPr>
          <w:rFonts w:ascii="Arial" w:hAnsi="Arial" w:cs="Arial"/>
          <w:szCs w:val="22"/>
        </w:rPr>
        <w:t>The concomitant defence capabilities that we must fund and support.</w:t>
      </w:r>
    </w:p>
    <w:sectPr w:rsidR="000610EC"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D16" w:rsidRDefault="005A5D16">
      <w:r>
        <w:separator/>
      </w:r>
    </w:p>
  </w:endnote>
  <w:endnote w:type="continuationSeparator" w:id="0">
    <w:p w:rsidR="005A5D16" w:rsidRDefault="005A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C16734">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D16" w:rsidRDefault="005A5D16">
      <w:r>
        <w:separator/>
      </w:r>
    </w:p>
  </w:footnote>
  <w:footnote w:type="continuationSeparator" w:id="0">
    <w:p w:rsidR="005A5D16" w:rsidRDefault="005A5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7913DC8"/>
    <w:multiLevelType w:val="multilevel"/>
    <w:tmpl w:val="6756D444"/>
    <w:lvl w:ilvl="0">
      <w:start w:val="1"/>
      <w:numFmt w:val="decimal"/>
      <w:lvlText w:val="%1."/>
      <w:lvlJc w:val="left"/>
      <w:pPr>
        <w:tabs>
          <w:tab w:val="num" w:pos="360"/>
        </w:tabs>
        <w:ind w:left="0" w:firstLine="0"/>
      </w:pPr>
      <w:rPr>
        <w:rFonts w:ascii="Arial" w:hAnsi="Arial" w:cs="Arial" w:hint="default"/>
        <w:strike w:val="0"/>
      </w:rPr>
    </w:lvl>
    <w:lvl w:ilvl="1">
      <w:start w:val="1"/>
      <w:numFmt w:val="lowerLetter"/>
      <w:lvlText w:val="%2."/>
      <w:lvlJc w:val="left"/>
      <w:pPr>
        <w:tabs>
          <w:tab w:val="num" w:pos="1368"/>
        </w:tabs>
        <w:ind w:left="1368" w:hanging="936"/>
      </w:pPr>
      <w:rPr>
        <w:rFonts w:ascii="Arial" w:hAnsi="Arial" w:cs="Arial" w:hint="default"/>
      </w:rPr>
    </w:lvl>
    <w:lvl w:ilvl="2">
      <w:start w:val="1"/>
      <w:numFmt w:val="lowerRoman"/>
      <w:lvlText w:val="%3."/>
      <w:lvlJc w:val="left"/>
      <w:pPr>
        <w:tabs>
          <w:tab w:val="num" w:pos="1944"/>
        </w:tabs>
        <w:ind w:left="1944" w:hanging="648"/>
      </w:pPr>
      <w:rPr>
        <w:rFonts w:hint="default"/>
      </w:rPr>
    </w:lvl>
    <w:lvl w:ilvl="3">
      <w:start w:val="1"/>
      <w:numFmt w:val="decimal"/>
      <w:lvlText w:val="(%4)"/>
      <w:lvlJc w:val="left"/>
      <w:pPr>
        <w:tabs>
          <w:tab w:val="num" w:pos="3240"/>
        </w:tabs>
        <w:ind w:left="3240" w:hanging="129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40"/>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54F7E"/>
    <w:rsid w:val="000610EC"/>
    <w:rsid w:val="00061510"/>
    <w:rsid w:val="0006245B"/>
    <w:rsid w:val="00073F12"/>
    <w:rsid w:val="0008122D"/>
    <w:rsid w:val="000822A5"/>
    <w:rsid w:val="000967F2"/>
    <w:rsid w:val="000A4731"/>
    <w:rsid w:val="000A47FB"/>
    <w:rsid w:val="000B1BE4"/>
    <w:rsid w:val="000B3C6A"/>
    <w:rsid w:val="000B5C14"/>
    <w:rsid w:val="000C42E7"/>
    <w:rsid w:val="000D58FF"/>
    <w:rsid w:val="001061D7"/>
    <w:rsid w:val="00125369"/>
    <w:rsid w:val="00126531"/>
    <w:rsid w:val="00135D47"/>
    <w:rsid w:val="00136875"/>
    <w:rsid w:val="001468E9"/>
    <w:rsid w:val="001556EF"/>
    <w:rsid w:val="001557BB"/>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2BF"/>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05105"/>
    <w:rsid w:val="003238CD"/>
    <w:rsid w:val="00325197"/>
    <w:rsid w:val="00325B4E"/>
    <w:rsid w:val="00332435"/>
    <w:rsid w:val="00333386"/>
    <w:rsid w:val="00337A7C"/>
    <w:rsid w:val="00345E4A"/>
    <w:rsid w:val="00346D93"/>
    <w:rsid w:val="00351CF6"/>
    <w:rsid w:val="003546F3"/>
    <w:rsid w:val="003576BE"/>
    <w:rsid w:val="00364279"/>
    <w:rsid w:val="00370E73"/>
    <w:rsid w:val="00371152"/>
    <w:rsid w:val="00373CED"/>
    <w:rsid w:val="003759A5"/>
    <w:rsid w:val="00380D98"/>
    <w:rsid w:val="00396992"/>
    <w:rsid w:val="00396BFB"/>
    <w:rsid w:val="003A349C"/>
    <w:rsid w:val="003A5180"/>
    <w:rsid w:val="003B3645"/>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11BB"/>
    <w:rsid w:val="004722F6"/>
    <w:rsid w:val="0047261E"/>
    <w:rsid w:val="00482881"/>
    <w:rsid w:val="00487AD3"/>
    <w:rsid w:val="00495C34"/>
    <w:rsid w:val="00496ABE"/>
    <w:rsid w:val="004C37DC"/>
    <w:rsid w:val="004E1435"/>
    <w:rsid w:val="004E2B55"/>
    <w:rsid w:val="004F1975"/>
    <w:rsid w:val="004F7779"/>
    <w:rsid w:val="00512E85"/>
    <w:rsid w:val="00524E6C"/>
    <w:rsid w:val="005274E1"/>
    <w:rsid w:val="00540888"/>
    <w:rsid w:val="00541B98"/>
    <w:rsid w:val="00545D85"/>
    <w:rsid w:val="005735AA"/>
    <w:rsid w:val="005817F9"/>
    <w:rsid w:val="00582013"/>
    <w:rsid w:val="0059608D"/>
    <w:rsid w:val="005A5D16"/>
    <w:rsid w:val="005D0E40"/>
    <w:rsid w:val="005E0EF3"/>
    <w:rsid w:val="005E3565"/>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33AD"/>
    <w:rsid w:val="00655728"/>
    <w:rsid w:val="0066324F"/>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D062F"/>
    <w:rsid w:val="006D0C66"/>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607F1"/>
    <w:rsid w:val="00770368"/>
    <w:rsid w:val="00773AF3"/>
    <w:rsid w:val="00774D85"/>
    <w:rsid w:val="00792ECD"/>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A76E8"/>
    <w:rsid w:val="008B1F05"/>
    <w:rsid w:val="008C2E56"/>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8BC"/>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355F"/>
    <w:rsid w:val="00AA086B"/>
    <w:rsid w:val="00AA5936"/>
    <w:rsid w:val="00AA6515"/>
    <w:rsid w:val="00AB2390"/>
    <w:rsid w:val="00AC27C8"/>
    <w:rsid w:val="00AC4A96"/>
    <w:rsid w:val="00AD41BC"/>
    <w:rsid w:val="00AD6512"/>
    <w:rsid w:val="00AD77CA"/>
    <w:rsid w:val="00AE190F"/>
    <w:rsid w:val="00AE3B6B"/>
    <w:rsid w:val="00AF7832"/>
    <w:rsid w:val="00B105F2"/>
    <w:rsid w:val="00B10F42"/>
    <w:rsid w:val="00B21CD1"/>
    <w:rsid w:val="00B441E2"/>
    <w:rsid w:val="00B75280"/>
    <w:rsid w:val="00B902D5"/>
    <w:rsid w:val="00B907AE"/>
    <w:rsid w:val="00B945AB"/>
    <w:rsid w:val="00B95545"/>
    <w:rsid w:val="00BA5504"/>
    <w:rsid w:val="00BB7CAA"/>
    <w:rsid w:val="00BB7DC6"/>
    <w:rsid w:val="00BC32E4"/>
    <w:rsid w:val="00BD2BA9"/>
    <w:rsid w:val="00BE06B5"/>
    <w:rsid w:val="00BE60CB"/>
    <w:rsid w:val="00BF09CF"/>
    <w:rsid w:val="00C0190F"/>
    <w:rsid w:val="00C05042"/>
    <w:rsid w:val="00C16734"/>
    <w:rsid w:val="00C172D5"/>
    <w:rsid w:val="00C2449B"/>
    <w:rsid w:val="00C24655"/>
    <w:rsid w:val="00C24882"/>
    <w:rsid w:val="00C538C4"/>
    <w:rsid w:val="00C550F3"/>
    <w:rsid w:val="00C55F77"/>
    <w:rsid w:val="00C56C3D"/>
    <w:rsid w:val="00C60DD3"/>
    <w:rsid w:val="00C610F2"/>
    <w:rsid w:val="00C61DBD"/>
    <w:rsid w:val="00C861A7"/>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72DCF"/>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DF6910"/>
    <w:rsid w:val="00E01778"/>
    <w:rsid w:val="00E04A15"/>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36"/>
    <w:rsid w:val="00F81FF1"/>
    <w:rsid w:val="00FA2CBB"/>
    <w:rsid w:val="00FA4D8A"/>
    <w:rsid w:val="00FB524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 w:type="paragraph" w:customStyle="1" w:styleId="Stdpar">
    <w:name w:val="Std par"/>
    <w:basedOn w:val="Normal"/>
    <w:rsid w:val="000610EC"/>
    <w:pPr>
      <w:spacing w:after="120"/>
      <w:jc w:val="both"/>
    </w:pPr>
    <w:rPr>
      <w:rFonts w:ascii="Century Gothic" w:hAnsi="Century Gothic"/>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83878605">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06784632">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18110405">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F449-497A-4BB2-88A3-5577E27A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2019-04-16T14:15:00Z</cp:lastPrinted>
  <dcterms:created xsi:type="dcterms:W3CDTF">2019-09-05T14:07:00Z</dcterms:created>
  <dcterms:modified xsi:type="dcterms:W3CDTF">2019-09-30T11:50:00Z</dcterms:modified>
</cp:coreProperties>
</file>