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906702">
        <w:rPr>
          <w:rFonts w:cs="Arial"/>
          <w:sz w:val="22"/>
          <w:szCs w:val="22"/>
          <w:u w:val="none"/>
          <w:lang w:val="en-ZA"/>
        </w:rPr>
        <w:t>6</w:t>
      </w:r>
      <w:r w:rsidR="008A6D8F">
        <w:rPr>
          <w:rFonts w:cs="Arial"/>
          <w:sz w:val="22"/>
          <w:szCs w:val="22"/>
          <w:u w:val="none"/>
          <w:lang w:val="en-ZA"/>
        </w:rPr>
        <w:t>77</w:t>
      </w:r>
    </w:p>
    <w:p w:rsidR="00795444" w:rsidRDefault="00795444" w:rsidP="00795444">
      <w:pPr>
        <w:rPr>
          <w:lang w:val="en-ZA" w:eastAsia="x-none"/>
        </w:rPr>
      </w:pPr>
    </w:p>
    <w:p w:rsidR="008A6D8F" w:rsidRPr="008A6D8F" w:rsidRDefault="008A6D8F" w:rsidP="008A6D8F">
      <w:pPr>
        <w:spacing w:before="100" w:beforeAutospacing="1" w:after="100" w:afterAutospacing="1" w:line="240" w:lineRule="auto"/>
        <w:ind w:left="720" w:hanging="720"/>
        <w:jc w:val="both"/>
        <w:outlineLvl w:val="0"/>
        <w:rPr>
          <w:rFonts w:ascii="Arial" w:hAnsi="Arial" w:cs="Arial"/>
          <w:b/>
        </w:rPr>
      </w:pPr>
      <w:r w:rsidRPr="008A6D8F">
        <w:rPr>
          <w:rFonts w:ascii="Arial" w:hAnsi="Arial" w:cs="Arial"/>
          <w:b/>
        </w:rPr>
        <w:t>677.</w:t>
      </w:r>
      <w:r w:rsidRPr="008A6D8F">
        <w:rPr>
          <w:rFonts w:ascii="Arial" w:hAnsi="Arial" w:cs="Arial"/>
          <w:b/>
        </w:rPr>
        <w:tab/>
      </w:r>
      <w:proofErr w:type="spellStart"/>
      <w:r w:rsidRPr="008A6D8F">
        <w:rPr>
          <w:rFonts w:ascii="Arial" w:hAnsi="Arial" w:cs="Arial"/>
          <w:b/>
        </w:rPr>
        <w:t>Mr</w:t>
      </w:r>
      <w:proofErr w:type="spellEnd"/>
      <w:r w:rsidRPr="008A6D8F">
        <w:rPr>
          <w:rFonts w:ascii="Arial" w:hAnsi="Arial" w:cs="Arial"/>
          <w:b/>
        </w:rPr>
        <w:t xml:space="preserve"> C H </w:t>
      </w:r>
      <w:proofErr w:type="spellStart"/>
      <w:r w:rsidRPr="008A6D8F">
        <w:rPr>
          <w:rFonts w:ascii="Arial" w:hAnsi="Arial" w:cs="Arial"/>
          <w:b/>
        </w:rPr>
        <w:t>H</w:t>
      </w:r>
      <w:proofErr w:type="spellEnd"/>
      <w:r w:rsidRPr="008A6D8F">
        <w:rPr>
          <w:rFonts w:ascii="Arial" w:hAnsi="Arial" w:cs="Arial"/>
          <w:b/>
        </w:rPr>
        <w:t xml:space="preserve"> </w:t>
      </w:r>
      <w:proofErr w:type="spellStart"/>
      <w:r w:rsidRPr="008A6D8F">
        <w:rPr>
          <w:rFonts w:ascii="Arial" w:hAnsi="Arial" w:cs="Arial"/>
          <w:b/>
        </w:rPr>
        <w:t>Hunsinger</w:t>
      </w:r>
      <w:proofErr w:type="spellEnd"/>
      <w:r w:rsidRPr="008A6D8F">
        <w:rPr>
          <w:rFonts w:ascii="Arial" w:hAnsi="Arial" w:cs="Arial"/>
          <w:b/>
        </w:rPr>
        <w:t xml:space="preserve"> (DA) to ask the Minister of Transport:</w:t>
      </w:r>
    </w:p>
    <w:p w:rsidR="008A6D8F" w:rsidRPr="008A6D8F" w:rsidRDefault="008A6D8F" w:rsidP="008A6D8F">
      <w:pPr>
        <w:spacing w:before="100" w:beforeAutospacing="1" w:after="100" w:afterAutospacing="1" w:line="240" w:lineRule="auto"/>
        <w:ind w:left="720"/>
        <w:jc w:val="both"/>
        <w:outlineLvl w:val="0"/>
        <w:rPr>
          <w:rFonts w:ascii="Arial" w:hAnsi="Arial" w:cs="Arial"/>
        </w:rPr>
      </w:pPr>
      <w:bookmarkStart w:id="1" w:name="_Hlk508360735"/>
      <w:r w:rsidRPr="008A6D8F">
        <w:rPr>
          <w:rFonts w:ascii="Arial" w:hAnsi="Arial" w:cs="Arial"/>
        </w:rPr>
        <w:t>With reference to the payments made by the Road Accident Fund</w:t>
      </w:r>
      <w:r w:rsidR="00CE762A">
        <w:rPr>
          <w:rFonts w:ascii="Arial" w:hAnsi="Arial" w:cs="Arial"/>
        </w:rPr>
        <w:t xml:space="preserve"> (RAF)</w:t>
      </w:r>
      <w:r w:rsidRPr="008A6D8F">
        <w:rPr>
          <w:rFonts w:ascii="Arial" w:hAnsi="Arial" w:cs="Arial"/>
        </w:rPr>
        <w:t xml:space="preserve"> (a) in the (</w:t>
      </w:r>
      <w:proofErr w:type="spellStart"/>
      <w:r w:rsidRPr="008A6D8F">
        <w:rPr>
          <w:rFonts w:ascii="Arial" w:hAnsi="Arial" w:cs="Arial"/>
        </w:rPr>
        <w:t>i</w:t>
      </w:r>
      <w:proofErr w:type="spellEnd"/>
      <w:r w:rsidRPr="008A6D8F">
        <w:rPr>
          <w:rFonts w:ascii="Arial" w:hAnsi="Arial" w:cs="Arial"/>
        </w:rPr>
        <w:t>) 2015-16, (b) 2016-17 financial years and (b) since 1 April 2017, (aa) what is the average turn-around time from application to full payment to the victim, (bb) what is the average pay out amount, (cc) what is the total number of applications that have been outstanding for the longest period, (</w:t>
      </w:r>
      <w:proofErr w:type="spellStart"/>
      <w:r w:rsidRPr="008A6D8F">
        <w:rPr>
          <w:rFonts w:ascii="Arial" w:hAnsi="Arial" w:cs="Arial"/>
        </w:rPr>
        <w:t>dd</w:t>
      </w:r>
      <w:proofErr w:type="spellEnd"/>
      <w:r w:rsidRPr="008A6D8F">
        <w:rPr>
          <w:rFonts w:ascii="Arial" w:hAnsi="Arial" w:cs="Arial"/>
        </w:rPr>
        <w:t xml:space="preserve">) what are the </w:t>
      </w:r>
      <w:r w:rsidRPr="008A6D8F">
        <w:rPr>
          <w:rFonts w:ascii="Arial" w:eastAsia="Cambria" w:hAnsi="Arial" w:cs="Arial"/>
        </w:rPr>
        <w:t>reasons</w:t>
      </w:r>
      <w:r w:rsidRPr="008A6D8F">
        <w:rPr>
          <w:rFonts w:ascii="Arial" w:hAnsi="Arial" w:cs="Arial"/>
        </w:rPr>
        <w:t xml:space="preserve"> that each application is outstanding and (</w:t>
      </w:r>
      <w:proofErr w:type="spellStart"/>
      <w:r w:rsidRPr="008A6D8F">
        <w:rPr>
          <w:rFonts w:ascii="Arial" w:hAnsi="Arial" w:cs="Arial"/>
        </w:rPr>
        <w:t>ee</w:t>
      </w:r>
      <w:proofErr w:type="spellEnd"/>
      <w:r w:rsidRPr="008A6D8F">
        <w:rPr>
          <w:rFonts w:ascii="Arial" w:hAnsi="Arial" w:cs="Arial"/>
        </w:rPr>
        <w:t>) what is the total amount of each outstanding application?</w:t>
      </w:r>
      <w:r w:rsidRPr="008A6D8F">
        <w:rPr>
          <w:rFonts w:ascii="Arial" w:hAnsi="Arial" w:cs="Arial"/>
        </w:rPr>
        <w:tab/>
      </w:r>
      <w:r w:rsidRPr="008A6D8F">
        <w:rPr>
          <w:rFonts w:ascii="Arial" w:hAnsi="Arial" w:cs="Arial"/>
        </w:rPr>
        <w:tab/>
        <w:t>NW751E</w:t>
      </w:r>
    </w:p>
    <w:bookmarkEnd w:id="1"/>
    <w:p w:rsidR="008A6D8F" w:rsidRDefault="008A6D8F" w:rsidP="00795444">
      <w:pPr>
        <w:rPr>
          <w:rFonts w:ascii="Arial" w:hAnsi="Arial" w:cs="Arial"/>
          <w:b/>
          <w:lang w:val="en-ZA" w:eastAsia="x-none"/>
        </w:rPr>
      </w:pPr>
      <w:r w:rsidRPr="008A6D8F">
        <w:rPr>
          <w:rFonts w:ascii="Arial" w:hAnsi="Arial" w:cs="Arial"/>
          <w:b/>
          <w:lang w:val="en-ZA" w:eastAsia="x-none"/>
        </w:rPr>
        <w:tab/>
        <w:t>REPLY</w:t>
      </w:r>
    </w:p>
    <w:p w:rsidR="00B552F1" w:rsidRDefault="000F6B76" w:rsidP="00B552F1">
      <w:pPr>
        <w:ind w:left="720"/>
        <w:jc w:val="both"/>
        <w:rPr>
          <w:rFonts w:ascii="Arial" w:hAnsi="Arial" w:cs="Arial"/>
        </w:rPr>
      </w:pPr>
      <w:r w:rsidRPr="000F6B76">
        <w:rPr>
          <w:rFonts w:ascii="Arial" w:hAnsi="Arial" w:cs="Arial"/>
        </w:rPr>
        <w:t xml:space="preserve">With reference to the payments made by the Road Accident Fund </w:t>
      </w:r>
      <w:r w:rsidR="009225AD">
        <w:rPr>
          <w:rFonts w:ascii="Arial" w:hAnsi="Arial" w:cs="Arial"/>
        </w:rPr>
        <w:t>in</w:t>
      </w:r>
    </w:p>
    <w:tbl>
      <w:tblPr>
        <w:tblStyle w:val="TableGrid"/>
        <w:tblW w:w="0" w:type="auto"/>
        <w:tblInd w:w="720" w:type="dxa"/>
        <w:tblLook w:val="04A0" w:firstRow="1" w:lastRow="0" w:firstColumn="1" w:lastColumn="0" w:noHBand="0" w:noVBand="1"/>
      </w:tblPr>
      <w:tblGrid>
        <w:gridCol w:w="1823"/>
        <w:gridCol w:w="2385"/>
        <w:gridCol w:w="2550"/>
        <w:gridCol w:w="2554"/>
      </w:tblGrid>
      <w:tr w:rsidR="007D33C9" w:rsidTr="008724B0">
        <w:tc>
          <w:tcPr>
            <w:tcW w:w="1823" w:type="dxa"/>
          </w:tcPr>
          <w:p w:rsidR="00075C9C" w:rsidRPr="00B552F1" w:rsidRDefault="00075C9C" w:rsidP="00B552F1">
            <w:pPr>
              <w:jc w:val="both"/>
              <w:rPr>
                <w:rFonts w:ascii="Arial" w:hAnsi="Arial" w:cs="Arial"/>
              </w:rPr>
            </w:pPr>
          </w:p>
        </w:tc>
        <w:tc>
          <w:tcPr>
            <w:tcW w:w="2385" w:type="dxa"/>
          </w:tcPr>
          <w:p w:rsidR="00075C9C" w:rsidRPr="00B552F1" w:rsidRDefault="00075C9C" w:rsidP="00B552F1">
            <w:pPr>
              <w:pStyle w:val="ListParagraph"/>
              <w:numPr>
                <w:ilvl w:val="0"/>
                <w:numId w:val="24"/>
              </w:numPr>
              <w:ind w:left="241" w:hanging="27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the 2015-16,</w:t>
            </w:r>
          </w:p>
        </w:tc>
        <w:tc>
          <w:tcPr>
            <w:tcW w:w="2550" w:type="dxa"/>
          </w:tcPr>
          <w:p w:rsidR="00075C9C" w:rsidRPr="001A2416" w:rsidRDefault="001A2416" w:rsidP="001A2416">
            <w:pPr>
              <w:ind w:left="360"/>
              <w:jc w:val="both"/>
              <w:rPr>
                <w:rFonts w:ascii="Arial" w:hAnsi="Arial" w:cs="Arial"/>
              </w:rPr>
            </w:pPr>
            <w:r>
              <w:rPr>
                <w:rFonts w:ascii="Arial" w:hAnsi="Arial" w:cs="Arial"/>
              </w:rPr>
              <w:t>(ii)</w:t>
            </w:r>
            <w:r w:rsidR="00075C9C" w:rsidRPr="001A2416">
              <w:rPr>
                <w:rFonts w:ascii="Arial" w:hAnsi="Arial" w:cs="Arial"/>
              </w:rPr>
              <w:t xml:space="preserve"> 2016-17 financial years</w:t>
            </w:r>
          </w:p>
        </w:tc>
        <w:tc>
          <w:tcPr>
            <w:tcW w:w="2554" w:type="dxa"/>
          </w:tcPr>
          <w:p w:rsidR="00075C9C" w:rsidRDefault="00075C9C" w:rsidP="00B552F1">
            <w:pPr>
              <w:jc w:val="both"/>
              <w:rPr>
                <w:rFonts w:ascii="Arial" w:hAnsi="Arial" w:cs="Arial"/>
              </w:rPr>
            </w:pPr>
            <w:r>
              <w:rPr>
                <w:rFonts w:ascii="Arial" w:hAnsi="Arial" w:cs="Arial"/>
              </w:rPr>
              <w:t>and (b) since 1 April 2017,</w:t>
            </w:r>
          </w:p>
        </w:tc>
      </w:tr>
      <w:tr w:rsidR="007D33C9" w:rsidTr="008724B0">
        <w:tc>
          <w:tcPr>
            <w:tcW w:w="1823" w:type="dxa"/>
          </w:tcPr>
          <w:p w:rsidR="00075C9C" w:rsidRDefault="00075C9C" w:rsidP="00B552F1">
            <w:pPr>
              <w:jc w:val="both"/>
              <w:rPr>
                <w:rFonts w:ascii="Arial" w:hAnsi="Arial" w:cs="Arial"/>
              </w:rPr>
            </w:pPr>
            <w:r>
              <w:rPr>
                <w:rFonts w:ascii="Arial" w:hAnsi="Arial" w:cs="Arial"/>
              </w:rPr>
              <w:t xml:space="preserve">(aa) the average </w:t>
            </w:r>
            <w:r w:rsidRPr="00B552F1">
              <w:rPr>
                <w:rFonts w:ascii="Arial" w:hAnsi="Arial" w:cs="Arial"/>
              </w:rPr>
              <w:t>turn-around time from application to full payment to the victim</w:t>
            </w:r>
            <w:r>
              <w:rPr>
                <w:rFonts w:ascii="Arial" w:hAnsi="Arial" w:cs="Arial"/>
              </w:rPr>
              <w:t xml:space="preserve"> was,</w:t>
            </w:r>
          </w:p>
        </w:tc>
        <w:tc>
          <w:tcPr>
            <w:tcW w:w="2385" w:type="dxa"/>
          </w:tcPr>
          <w:p w:rsidR="00075C9C" w:rsidRDefault="00616578" w:rsidP="00B552F1">
            <w:pPr>
              <w:jc w:val="both"/>
              <w:rPr>
                <w:rFonts w:ascii="Arial" w:hAnsi="Arial" w:cs="Arial"/>
              </w:rPr>
            </w:pPr>
            <w:r>
              <w:rPr>
                <w:rFonts w:ascii="Arial" w:hAnsi="Arial" w:cs="Arial"/>
              </w:rPr>
              <w:t xml:space="preserve">1,238 </w:t>
            </w:r>
            <w:r w:rsidR="00075C9C">
              <w:rPr>
                <w:rFonts w:ascii="Arial" w:hAnsi="Arial" w:cs="Arial"/>
              </w:rPr>
              <w:t>days</w:t>
            </w:r>
          </w:p>
        </w:tc>
        <w:tc>
          <w:tcPr>
            <w:tcW w:w="2550" w:type="dxa"/>
          </w:tcPr>
          <w:p w:rsidR="00075C9C" w:rsidRDefault="00616578" w:rsidP="00B552F1">
            <w:pPr>
              <w:jc w:val="both"/>
              <w:rPr>
                <w:rFonts w:ascii="Arial" w:hAnsi="Arial" w:cs="Arial"/>
              </w:rPr>
            </w:pPr>
            <w:r>
              <w:rPr>
                <w:rFonts w:ascii="Arial" w:hAnsi="Arial" w:cs="Arial"/>
              </w:rPr>
              <w:t>1,194</w:t>
            </w:r>
            <w:r w:rsidR="00075C9C">
              <w:rPr>
                <w:rFonts w:ascii="Arial" w:hAnsi="Arial" w:cs="Arial"/>
              </w:rPr>
              <w:t xml:space="preserve"> days</w:t>
            </w:r>
          </w:p>
        </w:tc>
        <w:tc>
          <w:tcPr>
            <w:tcW w:w="2554" w:type="dxa"/>
          </w:tcPr>
          <w:p w:rsidR="00075C9C" w:rsidRDefault="00616578" w:rsidP="00B552F1">
            <w:pPr>
              <w:jc w:val="both"/>
              <w:rPr>
                <w:rFonts w:ascii="Arial" w:hAnsi="Arial" w:cs="Arial"/>
              </w:rPr>
            </w:pPr>
            <w:r>
              <w:rPr>
                <w:rFonts w:ascii="Arial" w:hAnsi="Arial" w:cs="Arial"/>
              </w:rPr>
              <w:t xml:space="preserve">1,165 </w:t>
            </w:r>
            <w:r w:rsidR="00075C9C">
              <w:rPr>
                <w:rFonts w:ascii="Arial" w:hAnsi="Arial" w:cs="Arial"/>
              </w:rPr>
              <w:t>days</w:t>
            </w:r>
          </w:p>
        </w:tc>
      </w:tr>
      <w:tr w:rsidR="007D33C9" w:rsidTr="008724B0">
        <w:tc>
          <w:tcPr>
            <w:tcW w:w="1823" w:type="dxa"/>
          </w:tcPr>
          <w:p w:rsidR="00075C9C" w:rsidRDefault="00075C9C" w:rsidP="00B552F1">
            <w:pPr>
              <w:jc w:val="both"/>
              <w:rPr>
                <w:rFonts w:ascii="Arial" w:hAnsi="Arial" w:cs="Arial"/>
              </w:rPr>
            </w:pPr>
            <w:r w:rsidRPr="00B552F1">
              <w:rPr>
                <w:rFonts w:ascii="Arial" w:hAnsi="Arial" w:cs="Arial"/>
              </w:rPr>
              <w:t xml:space="preserve">(bb) </w:t>
            </w:r>
            <w:r>
              <w:rPr>
                <w:rFonts w:ascii="Arial" w:hAnsi="Arial" w:cs="Arial"/>
              </w:rPr>
              <w:t>t</w:t>
            </w:r>
            <w:r w:rsidRPr="00B552F1">
              <w:rPr>
                <w:rFonts w:ascii="Arial" w:hAnsi="Arial" w:cs="Arial"/>
              </w:rPr>
              <w:t>he average pay out amount</w:t>
            </w:r>
            <w:r>
              <w:rPr>
                <w:rFonts w:ascii="Arial" w:hAnsi="Arial" w:cs="Arial"/>
              </w:rPr>
              <w:t xml:space="preserve"> was,</w:t>
            </w:r>
          </w:p>
        </w:tc>
        <w:tc>
          <w:tcPr>
            <w:tcW w:w="2385" w:type="dxa"/>
          </w:tcPr>
          <w:p w:rsidR="00075C9C" w:rsidRDefault="00075C9C" w:rsidP="00616578">
            <w:pPr>
              <w:jc w:val="both"/>
              <w:rPr>
                <w:rFonts w:ascii="Arial" w:hAnsi="Arial" w:cs="Arial"/>
              </w:rPr>
            </w:pPr>
            <w:r>
              <w:rPr>
                <w:rFonts w:ascii="Arial" w:hAnsi="Arial" w:cs="Arial"/>
              </w:rPr>
              <w:t xml:space="preserve">R </w:t>
            </w:r>
            <w:r w:rsidR="00616578">
              <w:rPr>
                <w:rFonts w:ascii="Arial" w:hAnsi="Arial" w:cs="Arial"/>
              </w:rPr>
              <w:t>539,425</w:t>
            </w:r>
          </w:p>
        </w:tc>
        <w:tc>
          <w:tcPr>
            <w:tcW w:w="2550" w:type="dxa"/>
          </w:tcPr>
          <w:p w:rsidR="00075C9C" w:rsidRDefault="00075C9C" w:rsidP="00616578">
            <w:pPr>
              <w:jc w:val="both"/>
              <w:rPr>
                <w:rFonts w:ascii="Arial" w:hAnsi="Arial" w:cs="Arial"/>
              </w:rPr>
            </w:pPr>
            <w:r>
              <w:rPr>
                <w:rFonts w:ascii="Arial" w:hAnsi="Arial" w:cs="Arial"/>
              </w:rPr>
              <w:t xml:space="preserve">R </w:t>
            </w:r>
            <w:r w:rsidR="00616578">
              <w:rPr>
                <w:rFonts w:ascii="Arial" w:hAnsi="Arial" w:cs="Arial"/>
              </w:rPr>
              <w:t>521,855</w:t>
            </w:r>
          </w:p>
        </w:tc>
        <w:tc>
          <w:tcPr>
            <w:tcW w:w="2554" w:type="dxa"/>
          </w:tcPr>
          <w:p w:rsidR="00075C9C" w:rsidRDefault="00075C9C" w:rsidP="00616578">
            <w:pPr>
              <w:jc w:val="both"/>
              <w:rPr>
                <w:rFonts w:ascii="Arial" w:hAnsi="Arial" w:cs="Arial"/>
              </w:rPr>
            </w:pPr>
            <w:r>
              <w:rPr>
                <w:rFonts w:ascii="Arial" w:hAnsi="Arial" w:cs="Arial"/>
              </w:rPr>
              <w:t xml:space="preserve">R </w:t>
            </w:r>
            <w:r w:rsidR="00616578">
              <w:rPr>
                <w:rFonts w:ascii="Arial" w:hAnsi="Arial" w:cs="Arial"/>
              </w:rPr>
              <w:t>542,926</w:t>
            </w:r>
          </w:p>
        </w:tc>
      </w:tr>
      <w:tr w:rsidR="007D33C9" w:rsidTr="008724B0">
        <w:tc>
          <w:tcPr>
            <w:tcW w:w="1823" w:type="dxa"/>
          </w:tcPr>
          <w:p w:rsidR="00075C9C" w:rsidRDefault="00075C9C" w:rsidP="00B552F1">
            <w:pPr>
              <w:jc w:val="both"/>
              <w:rPr>
                <w:rFonts w:ascii="Arial" w:hAnsi="Arial" w:cs="Arial"/>
              </w:rPr>
            </w:pPr>
            <w:r w:rsidRPr="00B552F1">
              <w:rPr>
                <w:rFonts w:ascii="Arial" w:hAnsi="Arial" w:cs="Arial"/>
              </w:rPr>
              <w:t xml:space="preserve">(cc) the total number of applications that have been outstanding for </w:t>
            </w:r>
            <w:r>
              <w:rPr>
                <w:rFonts w:ascii="Arial" w:hAnsi="Arial" w:cs="Arial"/>
              </w:rPr>
              <w:t>longer than 10 years was,</w:t>
            </w:r>
          </w:p>
        </w:tc>
        <w:tc>
          <w:tcPr>
            <w:tcW w:w="2385" w:type="dxa"/>
          </w:tcPr>
          <w:p w:rsidR="009225AD" w:rsidRDefault="00616578" w:rsidP="00B552F1">
            <w:pPr>
              <w:jc w:val="both"/>
              <w:rPr>
                <w:rFonts w:ascii="Arial" w:hAnsi="Arial" w:cs="Arial"/>
                <w:i/>
              </w:rPr>
            </w:pPr>
            <w:r>
              <w:rPr>
                <w:rFonts w:ascii="Arial" w:hAnsi="Arial" w:cs="Arial"/>
              </w:rPr>
              <w:t>5,263</w:t>
            </w:r>
            <w:r w:rsidR="00075C9C">
              <w:rPr>
                <w:rFonts w:ascii="Arial" w:hAnsi="Arial" w:cs="Arial"/>
              </w:rPr>
              <w:t xml:space="preserve"> personal claims</w:t>
            </w:r>
            <w:r>
              <w:rPr>
                <w:rFonts w:ascii="Arial" w:hAnsi="Arial" w:cs="Arial"/>
              </w:rPr>
              <w:t xml:space="preserve"> </w:t>
            </w:r>
          </w:p>
          <w:p w:rsidR="00075C9C" w:rsidRDefault="00616578" w:rsidP="00B552F1">
            <w:pPr>
              <w:jc w:val="both"/>
              <w:rPr>
                <w:rFonts w:ascii="Arial" w:hAnsi="Arial" w:cs="Arial"/>
              </w:rPr>
            </w:pPr>
            <w:r w:rsidRPr="00616578">
              <w:rPr>
                <w:rFonts w:ascii="Arial" w:hAnsi="Arial" w:cs="Arial"/>
                <w:i/>
              </w:rPr>
              <w:t>(as at 31 March 2016)</w:t>
            </w:r>
          </w:p>
        </w:tc>
        <w:tc>
          <w:tcPr>
            <w:tcW w:w="2550" w:type="dxa"/>
          </w:tcPr>
          <w:p w:rsidR="009225AD" w:rsidRDefault="00616578" w:rsidP="00616578">
            <w:pPr>
              <w:jc w:val="both"/>
              <w:rPr>
                <w:rFonts w:ascii="Arial" w:hAnsi="Arial" w:cs="Arial"/>
                <w:i/>
              </w:rPr>
            </w:pPr>
            <w:r>
              <w:rPr>
                <w:rFonts w:ascii="Arial" w:hAnsi="Arial" w:cs="Arial"/>
              </w:rPr>
              <w:t>3,256</w:t>
            </w:r>
            <w:r w:rsidR="00075C9C">
              <w:rPr>
                <w:rFonts w:ascii="Arial" w:hAnsi="Arial" w:cs="Arial"/>
              </w:rPr>
              <w:t xml:space="preserve"> personal claims</w:t>
            </w:r>
          </w:p>
          <w:p w:rsidR="00075C9C" w:rsidRDefault="00616578" w:rsidP="00616578">
            <w:pPr>
              <w:jc w:val="both"/>
              <w:rPr>
                <w:rFonts w:ascii="Arial" w:hAnsi="Arial" w:cs="Arial"/>
              </w:rPr>
            </w:pPr>
            <w:r w:rsidRPr="00616578">
              <w:rPr>
                <w:rFonts w:ascii="Arial" w:hAnsi="Arial" w:cs="Arial"/>
                <w:i/>
              </w:rPr>
              <w:t>(as at 31 March 201</w:t>
            </w:r>
            <w:r>
              <w:rPr>
                <w:rFonts w:ascii="Arial" w:hAnsi="Arial" w:cs="Arial"/>
                <w:i/>
              </w:rPr>
              <w:t>7</w:t>
            </w:r>
            <w:r w:rsidRPr="00616578">
              <w:rPr>
                <w:rFonts w:ascii="Arial" w:hAnsi="Arial" w:cs="Arial"/>
                <w:i/>
              </w:rPr>
              <w:t>)</w:t>
            </w:r>
          </w:p>
        </w:tc>
        <w:tc>
          <w:tcPr>
            <w:tcW w:w="2554" w:type="dxa"/>
          </w:tcPr>
          <w:p w:rsidR="009225AD" w:rsidRDefault="00616578" w:rsidP="00616578">
            <w:pPr>
              <w:jc w:val="both"/>
              <w:rPr>
                <w:rFonts w:ascii="Arial" w:hAnsi="Arial" w:cs="Arial"/>
                <w:i/>
              </w:rPr>
            </w:pPr>
            <w:r>
              <w:rPr>
                <w:rFonts w:ascii="Arial" w:hAnsi="Arial" w:cs="Arial"/>
              </w:rPr>
              <w:t>2,827</w:t>
            </w:r>
            <w:r w:rsidR="00075C9C">
              <w:rPr>
                <w:rFonts w:ascii="Arial" w:hAnsi="Arial" w:cs="Arial"/>
              </w:rPr>
              <w:t xml:space="preserve"> personal claims</w:t>
            </w:r>
            <w:r>
              <w:rPr>
                <w:rFonts w:ascii="Arial" w:hAnsi="Arial" w:cs="Arial"/>
              </w:rPr>
              <w:t xml:space="preserve"> </w:t>
            </w:r>
          </w:p>
          <w:p w:rsidR="00075C9C" w:rsidRDefault="00616578" w:rsidP="00616578">
            <w:pPr>
              <w:jc w:val="both"/>
              <w:rPr>
                <w:rFonts w:ascii="Arial" w:hAnsi="Arial" w:cs="Arial"/>
              </w:rPr>
            </w:pPr>
            <w:r w:rsidRPr="00616578">
              <w:rPr>
                <w:rFonts w:ascii="Arial" w:hAnsi="Arial" w:cs="Arial"/>
                <w:i/>
              </w:rPr>
              <w:t xml:space="preserve">(as at </w:t>
            </w:r>
            <w:r>
              <w:rPr>
                <w:rFonts w:ascii="Arial" w:hAnsi="Arial" w:cs="Arial"/>
                <w:i/>
              </w:rPr>
              <w:t>28 February 2018</w:t>
            </w:r>
            <w:r w:rsidRPr="00616578">
              <w:rPr>
                <w:rFonts w:ascii="Arial" w:hAnsi="Arial" w:cs="Arial"/>
                <w:i/>
              </w:rPr>
              <w:t>)</w:t>
            </w:r>
          </w:p>
        </w:tc>
      </w:tr>
      <w:tr w:rsidR="008724B0" w:rsidTr="001A2416">
        <w:trPr>
          <w:trHeight w:val="1186"/>
        </w:trPr>
        <w:tc>
          <w:tcPr>
            <w:tcW w:w="1823" w:type="dxa"/>
          </w:tcPr>
          <w:p w:rsidR="008724B0" w:rsidRDefault="008724B0" w:rsidP="00B552F1">
            <w:pPr>
              <w:jc w:val="both"/>
              <w:rPr>
                <w:rFonts w:ascii="Arial" w:hAnsi="Arial" w:cs="Arial"/>
              </w:rPr>
            </w:pPr>
            <w:r w:rsidRPr="00B552F1">
              <w:rPr>
                <w:rFonts w:ascii="Arial" w:hAnsi="Arial" w:cs="Arial"/>
              </w:rPr>
              <w:t>(</w:t>
            </w:r>
            <w:proofErr w:type="spellStart"/>
            <w:r w:rsidRPr="00B552F1">
              <w:rPr>
                <w:rFonts w:ascii="Arial" w:hAnsi="Arial" w:cs="Arial"/>
              </w:rPr>
              <w:t>dd</w:t>
            </w:r>
            <w:proofErr w:type="spellEnd"/>
            <w:r w:rsidRPr="00B552F1">
              <w:rPr>
                <w:rFonts w:ascii="Arial" w:hAnsi="Arial" w:cs="Arial"/>
              </w:rPr>
              <w:t xml:space="preserve">) the reasons that each application is outstanding </w:t>
            </w:r>
            <w:r>
              <w:rPr>
                <w:rFonts w:ascii="Arial" w:hAnsi="Arial" w:cs="Arial"/>
              </w:rPr>
              <w:t>are,</w:t>
            </w:r>
          </w:p>
        </w:tc>
        <w:tc>
          <w:tcPr>
            <w:tcW w:w="7489" w:type="dxa"/>
            <w:gridSpan w:val="3"/>
          </w:tcPr>
          <w:p w:rsidR="00CE762A" w:rsidRPr="00CE762A" w:rsidRDefault="00CE762A" w:rsidP="00CE762A">
            <w:pPr>
              <w:pStyle w:val="ListParagraph"/>
              <w:numPr>
                <w:ilvl w:val="0"/>
                <w:numId w:val="25"/>
              </w:numPr>
              <w:ind w:left="496" w:hanging="496"/>
              <w:jc w:val="both"/>
              <w:rPr>
                <w:rFonts w:ascii="Arial" w:hAnsi="Arial" w:cs="Arial"/>
              </w:rPr>
            </w:pPr>
            <w:r w:rsidRPr="00CE762A">
              <w:rPr>
                <w:rFonts w:ascii="Arial" w:hAnsi="Arial" w:cs="Arial"/>
              </w:rPr>
              <w:t>the claimant’s attorney served summons on the RAF</w:t>
            </w:r>
            <w:r>
              <w:rPr>
                <w:rFonts w:ascii="Arial" w:hAnsi="Arial" w:cs="Arial"/>
              </w:rPr>
              <w:t>,</w:t>
            </w:r>
            <w:r w:rsidRPr="00CE762A">
              <w:rPr>
                <w:rFonts w:ascii="Arial" w:hAnsi="Arial" w:cs="Arial"/>
              </w:rPr>
              <w:t xml:space="preserve"> to interrupt prescription of the claim</w:t>
            </w:r>
            <w:r>
              <w:rPr>
                <w:rFonts w:ascii="Arial" w:hAnsi="Arial" w:cs="Arial"/>
              </w:rPr>
              <w:t xml:space="preserve">, </w:t>
            </w:r>
            <w:r w:rsidRPr="00CE762A">
              <w:rPr>
                <w:rFonts w:ascii="Arial" w:hAnsi="Arial" w:cs="Arial"/>
              </w:rPr>
              <w:t xml:space="preserve">but </w:t>
            </w:r>
            <w:r>
              <w:rPr>
                <w:rFonts w:ascii="Arial" w:hAnsi="Arial" w:cs="Arial"/>
              </w:rPr>
              <w:t>is unable to locate his client to take instructions</w:t>
            </w:r>
            <w:r w:rsidR="00F77395">
              <w:rPr>
                <w:rFonts w:ascii="Arial" w:hAnsi="Arial" w:cs="Arial"/>
              </w:rPr>
              <w:t xml:space="preserve"> on the RAF’s tender</w:t>
            </w:r>
            <w:r w:rsidR="00732548">
              <w:rPr>
                <w:rFonts w:ascii="Arial" w:hAnsi="Arial" w:cs="Arial"/>
              </w:rPr>
              <w:t>;</w:t>
            </w:r>
            <w:r>
              <w:rPr>
                <w:rFonts w:ascii="Arial" w:hAnsi="Arial" w:cs="Arial"/>
              </w:rPr>
              <w:t xml:space="preserve"> </w:t>
            </w:r>
            <w:r w:rsidR="00F77395">
              <w:rPr>
                <w:rFonts w:ascii="Arial" w:hAnsi="Arial" w:cs="Arial"/>
              </w:rPr>
              <w:t>take instructions on other aspects of the claim</w:t>
            </w:r>
            <w:r w:rsidR="00732548">
              <w:rPr>
                <w:rFonts w:ascii="Arial" w:hAnsi="Arial" w:cs="Arial"/>
              </w:rPr>
              <w:t>;</w:t>
            </w:r>
            <w:r w:rsidR="00F77395">
              <w:rPr>
                <w:rFonts w:ascii="Arial" w:hAnsi="Arial" w:cs="Arial"/>
              </w:rPr>
              <w:t xml:space="preserve"> </w:t>
            </w:r>
            <w:r>
              <w:rPr>
                <w:rFonts w:ascii="Arial" w:hAnsi="Arial" w:cs="Arial"/>
              </w:rPr>
              <w:t>send his client for medical assessments</w:t>
            </w:r>
            <w:r w:rsidR="00732548">
              <w:rPr>
                <w:rFonts w:ascii="Arial" w:hAnsi="Arial" w:cs="Arial"/>
              </w:rPr>
              <w:t>;</w:t>
            </w:r>
            <w:r>
              <w:rPr>
                <w:rFonts w:ascii="Arial" w:hAnsi="Arial" w:cs="Arial"/>
              </w:rPr>
              <w:t xml:space="preserve"> etc.</w:t>
            </w:r>
            <w:r w:rsidR="00582DB8">
              <w:rPr>
                <w:rFonts w:ascii="Arial" w:hAnsi="Arial" w:cs="Arial"/>
              </w:rPr>
              <w:t>,</w:t>
            </w:r>
            <w:r w:rsidR="00F77395">
              <w:rPr>
                <w:rFonts w:ascii="Arial" w:hAnsi="Arial" w:cs="Arial"/>
              </w:rPr>
              <w:t xml:space="preserve"> or</w:t>
            </w:r>
          </w:p>
          <w:p w:rsidR="001A2416" w:rsidRDefault="00C67E15" w:rsidP="00C67E15">
            <w:pPr>
              <w:pStyle w:val="ListParagraph"/>
              <w:numPr>
                <w:ilvl w:val="0"/>
                <w:numId w:val="25"/>
              </w:numPr>
              <w:ind w:left="496" w:hanging="496"/>
              <w:jc w:val="both"/>
              <w:rPr>
                <w:rFonts w:ascii="Arial" w:hAnsi="Arial" w:cs="Arial"/>
              </w:rPr>
            </w:pPr>
            <w:r>
              <w:rPr>
                <w:rFonts w:ascii="Arial" w:hAnsi="Arial" w:cs="Arial"/>
              </w:rPr>
              <w:t>the claimant</w:t>
            </w:r>
            <w:r w:rsidR="00FE58DE">
              <w:rPr>
                <w:rFonts w:ascii="Arial" w:hAnsi="Arial" w:cs="Arial"/>
              </w:rPr>
              <w:t xml:space="preserve">’s attorneys </w:t>
            </w:r>
            <w:r w:rsidR="00CE762A">
              <w:rPr>
                <w:rFonts w:ascii="Arial" w:hAnsi="Arial" w:cs="Arial"/>
              </w:rPr>
              <w:t>served summons on the RAF</w:t>
            </w:r>
            <w:r w:rsidR="00582DB8">
              <w:rPr>
                <w:rFonts w:ascii="Arial" w:hAnsi="Arial" w:cs="Arial"/>
              </w:rPr>
              <w:t xml:space="preserve"> (and is thus </w:t>
            </w:r>
            <w:proofErr w:type="spellStart"/>
            <w:r w:rsidR="00582DB8" w:rsidRPr="00582DB8">
              <w:rPr>
                <w:rFonts w:ascii="Arial" w:hAnsi="Arial" w:cs="Arial"/>
                <w:i/>
              </w:rPr>
              <w:t>dominus</w:t>
            </w:r>
            <w:proofErr w:type="spellEnd"/>
            <w:r w:rsidR="00582DB8" w:rsidRPr="00582DB8">
              <w:rPr>
                <w:rFonts w:ascii="Arial" w:hAnsi="Arial" w:cs="Arial"/>
                <w:i/>
              </w:rPr>
              <w:t xml:space="preserve"> </w:t>
            </w:r>
            <w:proofErr w:type="spellStart"/>
            <w:r w:rsidR="00582DB8" w:rsidRPr="00582DB8">
              <w:rPr>
                <w:rFonts w:ascii="Arial" w:hAnsi="Arial" w:cs="Arial"/>
                <w:i/>
              </w:rPr>
              <w:t>litis</w:t>
            </w:r>
            <w:proofErr w:type="spellEnd"/>
            <w:r w:rsidR="00582DB8">
              <w:rPr>
                <w:rFonts w:ascii="Arial" w:hAnsi="Arial" w:cs="Arial"/>
              </w:rPr>
              <w:t>)</w:t>
            </w:r>
            <w:r w:rsidR="00CE762A">
              <w:rPr>
                <w:rFonts w:ascii="Arial" w:hAnsi="Arial" w:cs="Arial"/>
              </w:rPr>
              <w:t xml:space="preserve">, the RAF has entered appearance to defend, but the claimant’s attorney has not set the matter down for trial, </w:t>
            </w:r>
            <w:r w:rsidR="00F77395">
              <w:rPr>
                <w:rFonts w:ascii="Arial" w:hAnsi="Arial" w:cs="Arial"/>
              </w:rPr>
              <w:t>or</w:t>
            </w:r>
          </w:p>
          <w:p w:rsidR="00C67E15" w:rsidRDefault="00CE080A" w:rsidP="00ED67D0">
            <w:pPr>
              <w:pStyle w:val="ListParagraph"/>
              <w:numPr>
                <w:ilvl w:val="0"/>
                <w:numId w:val="25"/>
              </w:numPr>
              <w:ind w:left="496" w:hanging="496"/>
              <w:jc w:val="both"/>
              <w:rPr>
                <w:rFonts w:ascii="Arial" w:hAnsi="Arial" w:cs="Arial"/>
              </w:rPr>
            </w:pPr>
            <w:r w:rsidRPr="00A10AEE">
              <w:rPr>
                <w:rFonts w:ascii="Arial" w:hAnsi="Arial" w:cs="Arial"/>
              </w:rPr>
              <w:t xml:space="preserve">a judgment has been obtained in respect of the </w:t>
            </w:r>
            <w:r w:rsidR="00F77395" w:rsidRPr="00A10AEE">
              <w:rPr>
                <w:rFonts w:ascii="Arial" w:hAnsi="Arial" w:cs="Arial"/>
              </w:rPr>
              <w:t>merits (</w:t>
            </w:r>
            <w:r w:rsidRPr="00A10AEE">
              <w:rPr>
                <w:rFonts w:ascii="Arial" w:hAnsi="Arial" w:cs="Arial"/>
              </w:rPr>
              <w:t>liability aspect</w:t>
            </w:r>
            <w:r w:rsidR="00F77395" w:rsidRPr="00A10AEE">
              <w:rPr>
                <w:rFonts w:ascii="Arial" w:hAnsi="Arial" w:cs="Arial"/>
              </w:rPr>
              <w:t>)</w:t>
            </w:r>
            <w:r w:rsidRPr="00A10AEE">
              <w:rPr>
                <w:rFonts w:ascii="Arial" w:hAnsi="Arial" w:cs="Arial"/>
              </w:rPr>
              <w:t xml:space="preserve"> of the claim, the claimant’s attorney has not, or is in the process of</w:t>
            </w:r>
            <w:r w:rsidR="00F77395" w:rsidRPr="00A10AEE">
              <w:rPr>
                <w:rFonts w:ascii="Arial" w:hAnsi="Arial" w:cs="Arial"/>
              </w:rPr>
              <w:t>,</w:t>
            </w:r>
            <w:r w:rsidRPr="00A10AEE">
              <w:rPr>
                <w:rFonts w:ascii="Arial" w:hAnsi="Arial" w:cs="Arial"/>
              </w:rPr>
              <w:t xml:space="preserve"> pursuing </w:t>
            </w:r>
            <w:r w:rsidR="00A10AEE" w:rsidRPr="00A10AEE">
              <w:rPr>
                <w:rFonts w:ascii="Arial" w:hAnsi="Arial" w:cs="Arial"/>
              </w:rPr>
              <w:t>the quantum aspect of the claim</w:t>
            </w:r>
            <w:r w:rsidR="00A10AEE">
              <w:rPr>
                <w:rFonts w:ascii="Arial" w:hAnsi="Arial" w:cs="Arial"/>
              </w:rPr>
              <w:t>,</w:t>
            </w:r>
            <w:r w:rsidR="00FE58DE" w:rsidRPr="00A10AEE">
              <w:rPr>
                <w:rFonts w:ascii="Arial" w:hAnsi="Arial" w:cs="Arial"/>
              </w:rPr>
              <w:t xml:space="preserve"> </w:t>
            </w:r>
            <w:r w:rsidR="00732548">
              <w:rPr>
                <w:rFonts w:ascii="Arial" w:hAnsi="Arial" w:cs="Arial"/>
              </w:rPr>
              <w:t>or</w:t>
            </w:r>
          </w:p>
          <w:p w:rsidR="00732548" w:rsidRPr="00A10AEE" w:rsidRDefault="00732548" w:rsidP="00ED67D0">
            <w:pPr>
              <w:pStyle w:val="ListParagraph"/>
              <w:numPr>
                <w:ilvl w:val="0"/>
                <w:numId w:val="25"/>
              </w:numPr>
              <w:ind w:left="496" w:hanging="496"/>
              <w:jc w:val="both"/>
              <w:rPr>
                <w:rFonts w:ascii="Arial" w:hAnsi="Arial" w:cs="Arial"/>
              </w:rPr>
            </w:pPr>
            <w:r>
              <w:rPr>
                <w:rFonts w:ascii="Arial" w:hAnsi="Arial" w:cs="Arial"/>
              </w:rPr>
              <w:t>the</w:t>
            </w:r>
            <w:r w:rsidR="00453F17">
              <w:rPr>
                <w:rFonts w:ascii="Arial" w:hAnsi="Arial" w:cs="Arial"/>
              </w:rPr>
              <w:t xml:space="preserve"> direct </w:t>
            </w:r>
            <w:r>
              <w:rPr>
                <w:rFonts w:ascii="Arial" w:hAnsi="Arial" w:cs="Arial"/>
              </w:rPr>
              <w:t>claimant cannot be traced</w:t>
            </w:r>
          </w:p>
          <w:p w:rsidR="001A2416" w:rsidRDefault="001A2416" w:rsidP="00B552F1">
            <w:pPr>
              <w:jc w:val="both"/>
              <w:rPr>
                <w:rFonts w:ascii="Arial" w:hAnsi="Arial" w:cs="Arial"/>
                <w:i/>
              </w:rPr>
            </w:pPr>
          </w:p>
          <w:p w:rsidR="008724B0" w:rsidRPr="002F2F71" w:rsidRDefault="008724B0" w:rsidP="00B552F1">
            <w:pPr>
              <w:jc w:val="both"/>
              <w:rPr>
                <w:rFonts w:ascii="Arial" w:hAnsi="Arial" w:cs="Arial"/>
                <w:i/>
              </w:rPr>
            </w:pPr>
            <w:r w:rsidRPr="002F2F71">
              <w:rPr>
                <w:rFonts w:ascii="Arial" w:hAnsi="Arial" w:cs="Arial"/>
                <w:i/>
              </w:rPr>
              <w:t xml:space="preserve">(due to the </w:t>
            </w:r>
            <w:r w:rsidR="002F2F71" w:rsidRPr="002F2F71">
              <w:rPr>
                <w:rFonts w:ascii="Arial" w:hAnsi="Arial" w:cs="Arial"/>
                <w:i/>
              </w:rPr>
              <w:t xml:space="preserve">number of personal claims involved it is not feasible to </w:t>
            </w:r>
            <w:r w:rsidR="00BC67BD">
              <w:rPr>
                <w:rFonts w:ascii="Arial" w:hAnsi="Arial" w:cs="Arial"/>
                <w:i/>
              </w:rPr>
              <w:t xml:space="preserve">furnish reasons, </w:t>
            </w:r>
            <w:r w:rsidR="002F2F71" w:rsidRPr="002F2F71">
              <w:rPr>
                <w:rFonts w:ascii="Arial" w:hAnsi="Arial" w:cs="Arial"/>
                <w:i/>
              </w:rPr>
              <w:t xml:space="preserve">on an individual </w:t>
            </w:r>
            <w:r w:rsidR="00F96543">
              <w:rPr>
                <w:rFonts w:ascii="Arial" w:hAnsi="Arial" w:cs="Arial"/>
                <w:i/>
              </w:rPr>
              <w:t xml:space="preserve">claim </w:t>
            </w:r>
            <w:r w:rsidR="002F2F71" w:rsidRPr="002F2F71">
              <w:rPr>
                <w:rFonts w:ascii="Arial" w:hAnsi="Arial" w:cs="Arial"/>
                <w:i/>
              </w:rPr>
              <w:t>basis,</w:t>
            </w:r>
            <w:r w:rsidR="00B77FAD">
              <w:rPr>
                <w:rFonts w:ascii="Arial" w:hAnsi="Arial" w:cs="Arial"/>
                <w:i/>
              </w:rPr>
              <w:t xml:space="preserve"> </w:t>
            </w:r>
            <w:r w:rsidR="00D342F7">
              <w:rPr>
                <w:rFonts w:ascii="Arial" w:hAnsi="Arial" w:cs="Arial"/>
                <w:i/>
              </w:rPr>
              <w:t xml:space="preserve">instead </w:t>
            </w:r>
            <w:r w:rsidR="002F2F71">
              <w:rPr>
                <w:rFonts w:ascii="Arial" w:hAnsi="Arial" w:cs="Arial"/>
                <w:i/>
              </w:rPr>
              <w:t xml:space="preserve">a </w:t>
            </w:r>
            <w:r w:rsidR="00FE58DE">
              <w:rPr>
                <w:rFonts w:ascii="Arial" w:hAnsi="Arial" w:cs="Arial"/>
                <w:i/>
              </w:rPr>
              <w:t xml:space="preserve">high-level </w:t>
            </w:r>
            <w:r w:rsidR="002F2F71">
              <w:rPr>
                <w:rFonts w:ascii="Arial" w:hAnsi="Arial" w:cs="Arial"/>
                <w:i/>
              </w:rPr>
              <w:t xml:space="preserve">summary of the most </w:t>
            </w:r>
            <w:r w:rsidR="00D342F7">
              <w:rPr>
                <w:rFonts w:ascii="Arial" w:hAnsi="Arial" w:cs="Arial"/>
                <w:i/>
              </w:rPr>
              <w:t>common</w:t>
            </w:r>
            <w:r w:rsidR="002F2F71">
              <w:rPr>
                <w:rFonts w:ascii="Arial" w:hAnsi="Arial" w:cs="Arial"/>
                <w:i/>
              </w:rPr>
              <w:t xml:space="preserve"> reasons </w:t>
            </w:r>
            <w:r w:rsidR="005B7F0F">
              <w:rPr>
                <w:rFonts w:ascii="Arial" w:hAnsi="Arial" w:cs="Arial"/>
                <w:i/>
              </w:rPr>
              <w:t>is</w:t>
            </w:r>
            <w:r w:rsidR="002F2F71">
              <w:rPr>
                <w:rFonts w:ascii="Arial" w:hAnsi="Arial" w:cs="Arial"/>
                <w:i/>
              </w:rPr>
              <w:t xml:space="preserve"> provided) </w:t>
            </w:r>
            <w:r w:rsidR="002F2F71" w:rsidRPr="002F2F71">
              <w:rPr>
                <w:rFonts w:ascii="Arial" w:hAnsi="Arial" w:cs="Arial"/>
                <w:i/>
              </w:rPr>
              <w:t xml:space="preserve"> </w:t>
            </w:r>
          </w:p>
        </w:tc>
      </w:tr>
      <w:tr w:rsidR="00616578" w:rsidTr="008724B0">
        <w:trPr>
          <w:trHeight w:val="1265"/>
        </w:trPr>
        <w:tc>
          <w:tcPr>
            <w:tcW w:w="1823" w:type="dxa"/>
          </w:tcPr>
          <w:p w:rsidR="00616578" w:rsidRDefault="00616578" w:rsidP="00B552F1">
            <w:pPr>
              <w:jc w:val="both"/>
              <w:rPr>
                <w:rFonts w:ascii="Arial" w:hAnsi="Arial" w:cs="Arial"/>
              </w:rPr>
            </w:pPr>
            <w:r w:rsidRPr="00575030">
              <w:rPr>
                <w:rFonts w:ascii="Arial" w:hAnsi="Arial" w:cs="Arial"/>
              </w:rPr>
              <w:lastRenderedPageBreak/>
              <w:t>and (</w:t>
            </w:r>
            <w:proofErr w:type="spellStart"/>
            <w:r w:rsidRPr="00575030">
              <w:rPr>
                <w:rFonts w:ascii="Arial" w:hAnsi="Arial" w:cs="Arial"/>
              </w:rPr>
              <w:t>ee</w:t>
            </w:r>
            <w:proofErr w:type="spellEnd"/>
            <w:r w:rsidRPr="00575030">
              <w:rPr>
                <w:rFonts w:ascii="Arial" w:hAnsi="Arial" w:cs="Arial"/>
              </w:rPr>
              <w:t xml:space="preserve">) the total amount </w:t>
            </w:r>
            <w:r>
              <w:rPr>
                <w:rFonts w:ascii="Arial" w:hAnsi="Arial" w:cs="Arial"/>
              </w:rPr>
              <w:t>of each outstanding application is</w:t>
            </w:r>
          </w:p>
        </w:tc>
        <w:tc>
          <w:tcPr>
            <w:tcW w:w="2385" w:type="dxa"/>
          </w:tcPr>
          <w:p w:rsidR="009225AD" w:rsidRDefault="00616578" w:rsidP="00616578">
            <w:pPr>
              <w:rPr>
                <w:rFonts w:ascii="Arial" w:hAnsi="Arial" w:cs="Arial"/>
                <w:i/>
              </w:rPr>
            </w:pPr>
            <w:r>
              <w:rPr>
                <w:rFonts w:ascii="Arial" w:hAnsi="Arial" w:cs="Arial"/>
              </w:rPr>
              <w:t xml:space="preserve">R241,622 </w:t>
            </w:r>
          </w:p>
          <w:p w:rsidR="00616578" w:rsidRPr="00616578" w:rsidRDefault="008724B0" w:rsidP="00616578">
            <w:pPr>
              <w:rPr>
                <w:rFonts w:ascii="Arial" w:hAnsi="Arial" w:cs="Arial"/>
                <w:i/>
              </w:rPr>
            </w:pPr>
            <w:r>
              <w:rPr>
                <w:rFonts w:ascii="Arial" w:hAnsi="Arial" w:cs="Arial"/>
                <w:i/>
              </w:rPr>
              <w:t>(a</w:t>
            </w:r>
            <w:r w:rsidR="00616578">
              <w:rPr>
                <w:rFonts w:ascii="Arial" w:hAnsi="Arial" w:cs="Arial"/>
                <w:i/>
              </w:rPr>
              <w:t>ver</w:t>
            </w:r>
            <w:r>
              <w:rPr>
                <w:rFonts w:ascii="Arial" w:hAnsi="Arial" w:cs="Arial"/>
                <w:i/>
              </w:rPr>
              <w:t>age c</w:t>
            </w:r>
            <w:r w:rsidR="00616578">
              <w:rPr>
                <w:rFonts w:ascii="Arial" w:hAnsi="Arial" w:cs="Arial"/>
                <w:i/>
              </w:rPr>
              <w:t>laimed amount)</w:t>
            </w:r>
          </w:p>
        </w:tc>
        <w:tc>
          <w:tcPr>
            <w:tcW w:w="2550" w:type="dxa"/>
          </w:tcPr>
          <w:p w:rsidR="009225AD" w:rsidRDefault="00616578" w:rsidP="00616578">
            <w:pPr>
              <w:rPr>
                <w:rFonts w:ascii="Arial" w:hAnsi="Arial" w:cs="Arial"/>
                <w:i/>
              </w:rPr>
            </w:pPr>
            <w:r>
              <w:rPr>
                <w:rFonts w:ascii="Arial" w:hAnsi="Arial" w:cs="Arial"/>
              </w:rPr>
              <w:t xml:space="preserve">R325,160 </w:t>
            </w:r>
          </w:p>
          <w:p w:rsidR="00616578" w:rsidRDefault="008724B0" w:rsidP="00616578">
            <w:pPr>
              <w:rPr>
                <w:rFonts w:ascii="Arial" w:hAnsi="Arial" w:cs="Arial"/>
              </w:rPr>
            </w:pPr>
            <w:r>
              <w:rPr>
                <w:rFonts w:ascii="Arial" w:hAnsi="Arial" w:cs="Arial"/>
                <w:i/>
              </w:rPr>
              <w:t>(a</w:t>
            </w:r>
            <w:r w:rsidR="00616578">
              <w:rPr>
                <w:rFonts w:ascii="Arial" w:hAnsi="Arial" w:cs="Arial"/>
                <w:i/>
              </w:rPr>
              <w:t>ver</w:t>
            </w:r>
            <w:r>
              <w:rPr>
                <w:rFonts w:ascii="Arial" w:hAnsi="Arial" w:cs="Arial"/>
                <w:i/>
              </w:rPr>
              <w:t>age c</w:t>
            </w:r>
            <w:r w:rsidR="00616578">
              <w:rPr>
                <w:rFonts w:ascii="Arial" w:hAnsi="Arial" w:cs="Arial"/>
                <w:i/>
              </w:rPr>
              <w:t>laimed amount)</w:t>
            </w:r>
          </w:p>
        </w:tc>
        <w:tc>
          <w:tcPr>
            <w:tcW w:w="2554" w:type="dxa"/>
          </w:tcPr>
          <w:p w:rsidR="009225AD" w:rsidRDefault="00616578" w:rsidP="00616578">
            <w:pPr>
              <w:rPr>
                <w:rFonts w:ascii="Arial" w:hAnsi="Arial" w:cs="Arial"/>
                <w:i/>
              </w:rPr>
            </w:pPr>
            <w:r>
              <w:rPr>
                <w:rFonts w:ascii="Arial" w:hAnsi="Arial" w:cs="Arial"/>
              </w:rPr>
              <w:t xml:space="preserve">R372,658 </w:t>
            </w:r>
          </w:p>
          <w:p w:rsidR="00616578" w:rsidRDefault="008724B0" w:rsidP="00616578">
            <w:pPr>
              <w:rPr>
                <w:rFonts w:ascii="Arial" w:hAnsi="Arial" w:cs="Arial"/>
              </w:rPr>
            </w:pPr>
            <w:r>
              <w:rPr>
                <w:rFonts w:ascii="Arial" w:hAnsi="Arial" w:cs="Arial"/>
                <w:i/>
              </w:rPr>
              <w:t>(a</w:t>
            </w:r>
            <w:r w:rsidR="00616578">
              <w:rPr>
                <w:rFonts w:ascii="Arial" w:hAnsi="Arial" w:cs="Arial"/>
                <w:i/>
              </w:rPr>
              <w:t>ver</w:t>
            </w:r>
            <w:r>
              <w:rPr>
                <w:rFonts w:ascii="Arial" w:hAnsi="Arial" w:cs="Arial"/>
                <w:i/>
              </w:rPr>
              <w:t>age c</w:t>
            </w:r>
            <w:r w:rsidR="00616578">
              <w:rPr>
                <w:rFonts w:ascii="Arial" w:hAnsi="Arial" w:cs="Arial"/>
                <w:i/>
              </w:rPr>
              <w:t>laimed amount)</w:t>
            </w:r>
          </w:p>
        </w:tc>
      </w:tr>
    </w:tbl>
    <w:p w:rsidR="00616578" w:rsidRDefault="00616578" w:rsidP="00B77FAD">
      <w:pPr>
        <w:ind w:left="720"/>
        <w:jc w:val="both"/>
        <w:rPr>
          <w:rFonts w:ascii="Arial" w:hAnsi="Arial" w:cs="Arial"/>
          <w:color w:val="943634" w:themeColor="accent2" w:themeShade="BF"/>
        </w:rPr>
      </w:pPr>
    </w:p>
    <w:sectPr w:rsidR="00616578"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8B" w:rsidRDefault="0091618B" w:rsidP="00DB1508">
      <w:pPr>
        <w:spacing w:after="0" w:line="240" w:lineRule="auto"/>
      </w:pPr>
      <w:r>
        <w:separator/>
      </w:r>
    </w:p>
  </w:endnote>
  <w:endnote w:type="continuationSeparator" w:id="0">
    <w:p w:rsidR="0091618B" w:rsidRDefault="0091618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8B" w:rsidRDefault="0091618B" w:rsidP="00DB1508">
      <w:pPr>
        <w:spacing w:after="0" w:line="240" w:lineRule="auto"/>
      </w:pPr>
      <w:r>
        <w:separator/>
      </w:r>
    </w:p>
  </w:footnote>
  <w:footnote w:type="continuationSeparator" w:id="0">
    <w:p w:rsidR="0091618B" w:rsidRDefault="0091618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7A1DA0"/>
    <w:multiLevelType w:val="hybridMultilevel"/>
    <w:tmpl w:val="AED806E4"/>
    <w:lvl w:ilvl="0" w:tplc="0930F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EDF3D6D"/>
    <w:multiLevelType w:val="hybridMultilevel"/>
    <w:tmpl w:val="A746A6A6"/>
    <w:lvl w:ilvl="0" w:tplc="F8C2E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8"/>
  </w:num>
  <w:num w:numId="3">
    <w:abstractNumId w:val="21"/>
  </w:num>
  <w:num w:numId="4">
    <w:abstractNumId w:val="5"/>
  </w:num>
  <w:num w:numId="5">
    <w:abstractNumId w:val="17"/>
  </w:num>
  <w:num w:numId="6">
    <w:abstractNumId w:val="1"/>
  </w:num>
  <w:num w:numId="7">
    <w:abstractNumId w:val="8"/>
  </w:num>
  <w:num w:numId="8">
    <w:abstractNumId w:val="6"/>
  </w:num>
  <w:num w:numId="9">
    <w:abstractNumId w:val="19"/>
  </w:num>
  <w:num w:numId="10">
    <w:abstractNumId w:val="14"/>
  </w:num>
  <w:num w:numId="11">
    <w:abstractNumId w:val="23"/>
  </w:num>
  <w:num w:numId="12">
    <w:abstractNumId w:val="7"/>
  </w:num>
  <w:num w:numId="13">
    <w:abstractNumId w:val="15"/>
  </w:num>
  <w:num w:numId="14">
    <w:abstractNumId w:val="22"/>
  </w:num>
  <w:num w:numId="15">
    <w:abstractNumId w:val="16"/>
  </w:num>
  <w:num w:numId="16">
    <w:abstractNumId w:val="20"/>
  </w:num>
  <w:num w:numId="17">
    <w:abstractNumId w:val="13"/>
  </w:num>
  <w:num w:numId="18">
    <w:abstractNumId w:val="4"/>
  </w:num>
  <w:num w:numId="19">
    <w:abstractNumId w:val="24"/>
  </w:num>
  <w:num w:numId="20">
    <w:abstractNumId w:val="9"/>
  </w:num>
  <w:num w:numId="21">
    <w:abstractNumId w:val="3"/>
  </w:num>
  <w:num w:numId="22">
    <w:abstractNumId w:val="10"/>
  </w:num>
  <w:num w:numId="23">
    <w:abstractNumId w:val="11"/>
  </w:num>
  <w:num w:numId="24">
    <w:abstractNumId w:val="2"/>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46227"/>
    <w:rsid w:val="00047086"/>
    <w:rsid w:val="0005130F"/>
    <w:rsid w:val="00051C53"/>
    <w:rsid w:val="0005391D"/>
    <w:rsid w:val="00055222"/>
    <w:rsid w:val="00055A79"/>
    <w:rsid w:val="00065792"/>
    <w:rsid w:val="00075C9C"/>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6B76"/>
    <w:rsid w:val="000F76BD"/>
    <w:rsid w:val="00103F9A"/>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A2416"/>
    <w:rsid w:val="001B00F5"/>
    <w:rsid w:val="001B2E53"/>
    <w:rsid w:val="001B4385"/>
    <w:rsid w:val="001C323C"/>
    <w:rsid w:val="001C32E4"/>
    <w:rsid w:val="001C496C"/>
    <w:rsid w:val="001D07AB"/>
    <w:rsid w:val="001D417F"/>
    <w:rsid w:val="001D5E1B"/>
    <w:rsid w:val="001D75C8"/>
    <w:rsid w:val="001E0388"/>
    <w:rsid w:val="001E1B86"/>
    <w:rsid w:val="001E284E"/>
    <w:rsid w:val="001E3894"/>
    <w:rsid w:val="001E76D9"/>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2F2F71"/>
    <w:rsid w:val="00300DB7"/>
    <w:rsid w:val="003013F3"/>
    <w:rsid w:val="0030388B"/>
    <w:rsid w:val="00303D85"/>
    <w:rsid w:val="00305323"/>
    <w:rsid w:val="00310DE1"/>
    <w:rsid w:val="0031132D"/>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3484"/>
    <w:rsid w:val="00366979"/>
    <w:rsid w:val="00373A84"/>
    <w:rsid w:val="00374B86"/>
    <w:rsid w:val="00384F0A"/>
    <w:rsid w:val="00391284"/>
    <w:rsid w:val="00392460"/>
    <w:rsid w:val="00393E6C"/>
    <w:rsid w:val="00396483"/>
    <w:rsid w:val="003A0196"/>
    <w:rsid w:val="003A196A"/>
    <w:rsid w:val="003A4A56"/>
    <w:rsid w:val="003A4A8E"/>
    <w:rsid w:val="003B15B6"/>
    <w:rsid w:val="003B5402"/>
    <w:rsid w:val="003C2ADA"/>
    <w:rsid w:val="003C53EF"/>
    <w:rsid w:val="003C785A"/>
    <w:rsid w:val="003D7ABC"/>
    <w:rsid w:val="003E2CC4"/>
    <w:rsid w:val="003E5612"/>
    <w:rsid w:val="003E6E9C"/>
    <w:rsid w:val="003F1D7B"/>
    <w:rsid w:val="003F6E43"/>
    <w:rsid w:val="003F7CE2"/>
    <w:rsid w:val="004016C1"/>
    <w:rsid w:val="0040578A"/>
    <w:rsid w:val="0040684E"/>
    <w:rsid w:val="00414740"/>
    <w:rsid w:val="0041625A"/>
    <w:rsid w:val="00420BFA"/>
    <w:rsid w:val="00422CB0"/>
    <w:rsid w:val="0042351F"/>
    <w:rsid w:val="00423E34"/>
    <w:rsid w:val="00423E59"/>
    <w:rsid w:val="004253F6"/>
    <w:rsid w:val="00430277"/>
    <w:rsid w:val="00431A19"/>
    <w:rsid w:val="00437C38"/>
    <w:rsid w:val="00451494"/>
    <w:rsid w:val="00453F17"/>
    <w:rsid w:val="00456491"/>
    <w:rsid w:val="00457444"/>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44E1"/>
    <w:rsid w:val="004C5509"/>
    <w:rsid w:val="004C5AE9"/>
    <w:rsid w:val="004D17A6"/>
    <w:rsid w:val="004D18C0"/>
    <w:rsid w:val="004D45EF"/>
    <w:rsid w:val="004E03F1"/>
    <w:rsid w:val="004E13FB"/>
    <w:rsid w:val="004E2276"/>
    <w:rsid w:val="004E536A"/>
    <w:rsid w:val="004E67DE"/>
    <w:rsid w:val="004E6BA4"/>
    <w:rsid w:val="004E75EB"/>
    <w:rsid w:val="004F5213"/>
    <w:rsid w:val="004F7B4C"/>
    <w:rsid w:val="00503B28"/>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5030"/>
    <w:rsid w:val="0057794C"/>
    <w:rsid w:val="00582974"/>
    <w:rsid w:val="00582DB8"/>
    <w:rsid w:val="00583FAC"/>
    <w:rsid w:val="005841AE"/>
    <w:rsid w:val="00591EAA"/>
    <w:rsid w:val="00592512"/>
    <w:rsid w:val="00593859"/>
    <w:rsid w:val="0059674B"/>
    <w:rsid w:val="005A0BF1"/>
    <w:rsid w:val="005B7F0F"/>
    <w:rsid w:val="005D4ED3"/>
    <w:rsid w:val="005D5448"/>
    <w:rsid w:val="005E123E"/>
    <w:rsid w:val="005F20B1"/>
    <w:rsid w:val="005F3F35"/>
    <w:rsid w:val="005F630B"/>
    <w:rsid w:val="006009A0"/>
    <w:rsid w:val="00604285"/>
    <w:rsid w:val="006140CA"/>
    <w:rsid w:val="00616578"/>
    <w:rsid w:val="00617B5C"/>
    <w:rsid w:val="00626E9E"/>
    <w:rsid w:val="00627789"/>
    <w:rsid w:val="00637B39"/>
    <w:rsid w:val="00641E86"/>
    <w:rsid w:val="006504EA"/>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548"/>
    <w:rsid w:val="00732677"/>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3C9"/>
    <w:rsid w:val="007D3628"/>
    <w:rsid w:val="007D42E1"/>
    <w:rsid w:val="007D6C0A"/>
    <w:rsid w:val="007D7F2B"/>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724B0"/>
    <w:rsid w:val="008821AF"/>
    <w:rsid w:val="00884F88"/>
    <w:rsid w:val="008A14FA"/>
    <w:rsid w:val="008A3260"/>
    <w:rsid w:val="008A52D5"/>
    <w:rsid w:val="008A6D8F"/>
    <w:rsid w:val="008B2E50"/>
    <w:rsid w:val="008B4716"/>
    <w:rsid w:val="008B7B8C"/>
    <w:rsid w:val="008C0374"/>
    <w:rsid w:val="008C2F92"/>
    <w:rsid w:val="008E0CE8"/>
    <w:rsid w:val="008E13A6"/>
    <w:rsid w:val="008E1AAE"/>
    <w:rsid w:val="008F0979"/>
    <w:rsid w:val="008F5C5A"/>
    <w:rsid w:val="00905917"/>
    <w:rsid w:val="00906702"/>
    <w:rsid w:val="00913EED"/>
    <w:rsid w:val="0091618B"/>
    <w:rsid w:val="00916A9F"/>
    <w:rsid w:val="00916CE7"/>
    <w:rsid w:val="009222A7"/>
    <w:rsid w:val="009225AD"/>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2402"/>
    <w:rsid w:val="009D57EE"/>
    <w:rsid w:val="009F3B4B"/>
    <w:rsid w:val="009F7581"/>
    <w:rsid w:val="00A00E4A"/>
    <w:rsid w:val="00A01414"/>
    <w:rsid w:val="00A10AEE"/>
    <w:rsid w:val="00A20540"/>
    <w:rsid w:val="00A21F7F"/>
    <w:rsid w:val="00A22ECB"/>
    <w:rsid w:val="00A2310B"/>
    <w:rsid w:val="00A33285"/>
    <w:rsid w:val="00A3453E"/>
    <w:rsid w:val="00A36DA6"/>
    <w:rsid w:val="00A40246"/>
    <w:rsid w:val="00A4192C"/>
    <w:rsid w:val="00A44B9A"/>
    <w:rsid w:val="00A46CC2"/>
    <w:rsid w:val="00A51004"/>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6353"/>
    <w:rsid w:val="00B47C13"/>
    <w:rsid w:val="00B552F1"/>
    <w:rsid w:val="00B56227"/>
    <w:rsid w:val="00B60B8E"/>
    <w:rsid w:val="00B621B1"/>
    <w:rsid w:val="00B66DDB"/>
    <w:rsid w:val="00B75F59"/>
    <w:rsid w:val="00B77FAD"/>
    <w:rsid w:val="00B85208"/>
    <w:rsid w:val="00B90502"/>
    <w:rsid w:val="00B93309"/>
    <w:rsid w:val="00B95F63"/>
    <w:rsid w:val="00BA3834"/>
    <w:rsid w:val="00BA4847"/>
    <w:rsid w:val="00BA7CE2"/>
    <w:rsid w:val="00BB15C2"/>
    <w:rsid w:val="00BB5EA4"/>
    <w:rsid w:val="00BC06BD"/>
    <w:rsid w:val="00BC2F3F"/>
    <w:rsid w:val="00BC47EE"/>
    <w:rsid w:val="00BC67BD"/>
    <w:rsid w:val="00BC7A99"/>
    <w:rsid w:val="00BD65B7"/>
    <w:rsid w:val="00BE0C5A"/>
    <w:rsid w:val="00BE0C9D"/>
    <w:rsid w:val="00BF349B"/>
    <w:rsid w:val="00BF68B6"/>
    <w:rsid w:val="00BF69C4"/>
    <w:rsid w:val="00C01BD0"/>
    <w:rsid w:val="00C02DEB"/>
    <w:rsid w:val="00C0405D"/>
    <w:rsid w:val="00C202CB"/>
    <w:rsid w:val="00C221EA"/>
    <w:rsid w:val="00C33C1E"/>
    <w:rsid w:val="00C456F7"/>
    <w:rsid w:val="00C50D10"/>
    <w:rsid w:val="00C6207A"/>
    <w:rsid w:val="00C62268"/>
    <w:rsid w:val="00C62FF8"/>
    <w:rsid w:val="00C64770"/>
    <w:rsid w:val="00C67E15"/>
    <w:rsid w:val="00C731ED"/>
    <w:rsid w:val="00C81DAE"/>
    <w:rsid w:val="00C92817"/>
    <w:rsid w:val="00CA3593"/>
    <w:rsid w:val="00CA6A52"/>
    <w:rsid w:val="00CB640B"/>
    <w:rsid w:val="00CC164A"/>
    <w:rsid w:val="00CE080A"/>
    <w:rsid w:val="00CE1573"/>
    <w:rsid w:val="00CE54D8"/>
    <w:rsid w:val="00CE762A"/>
    <w:rsid w:val="00CE7A26"/>
    <w:rsid w:val="00CF4650"/>
    <w:rsid w:val="00CF4661"/>
    <w:rsid w:val="00CF5BC7"/>
    <w:rsid w:val="00D02BE4"/>
    <w:rsid w:val="00D12E4F"/>
    <w:rsid w:val="00D17AFC"/>
    <w:rsid w:val="00D222DF"/>
    <w:rsid w:val="00D236B7"/>
    <w:rsid w:val="00D342F7"/>
    <w:rsid w:val="00D444E5"/>
    <w:rsid w:val="00D477D9"/>
    <w:rsid w:val="00D547D6"/>
    <w:rsid w:val="00D74AD1"/>
    <w:rsid w:val="00D74FD2"/>
    <w:rsid w:val="00D82AB0"/>
    <w:rsid w:val="00D91442"/>
    <w:rsid w:val="00D92CFD"/>
    <w:rsid w:val="00D92F30"/>
    <w:rsid w:val="00DA0998"/>
    <w:rsid w:val="00DA1E37"/>
    <w:rsid w:val="00DA47DE"/>
    <w:rsid w:val="00DB1508"/>
    <w:rsid w:val="00DB21E7"/>
    <w:rsid w:val="00DC2729"/>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0E48"/>
    <w:rsid w:val="00E41111"/>
    <w:rsid w:val="00E42375"/>
    <w:rsid w:val="00E4370C"/>
    <w:rsid w:val="00E458BE"/>
    <w:rsid w:val="00E53BF6"/>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C0B"/>
    <w:rsid w:val="00EE213E"/>
    <w:rsid w:val="00EF3B09"/>
    <w:rsid w:val="00EF5FED"/>
    <w:rsid w:val="00EF7862"/>
    <w:rsid w:val="00F00B6B"/>
    <w:rsid w:val="00F03617"/>
    <w:rsid w:val="00F13E46"/>
    <w:rsid w:val="00F25A2B"/>
    <w:rsid w:val="00F30EBA"/>
    <w:rsid w:val="00F33DA9"/>
    <w:rsid w:val="00F401E2"/>
    <w:rsid w:val="00F4106F"/>
    <w:rsid w:val="00F41319"/>
    <w:rsid w:val="00F43C21"/>
    <w:rsid w:val="00F47756"/>
    <w:rsid w:val="00F477AC"/>
    <w:rsid w:val="00F526AD"/>
    <w:rsid w:val="00F5396F"/>
    <w:rsid w:val="00F53E05"/>
    <w:rsid w:val="00F54D10"/>
    <w:rsid w:val="00F5526F"/>
    <w:rsid w:val="00F65142"/>
    <w:rsid w:val="00F66AA5"/>
    <w:rsid w:val="00F77395"/>
    <w:rsid w:val="00F77ABE"/>
    <w:rsid w:val="00F806FE"/>
    <w:rsid w:val="00F80B01"/>
    <w:rsid w:val="00F83B37"/>
    <w:rsid w:val="00F83C35"/>
    <w:rsid w:val="00F86A5F"/>
    <w:rsid w:val="00F91072"/>
    <w:rsid w:val="00F920A1"/>
    <w:rsid w:val="00F96543"/>
    <w:rsid w:val="00FA3CC6"/>
    <w:rsid w:val="00FA6022"/>
    <w:rsid w:val="00FB4378"/>
    <w:rsid w:val="00FC3140"/>
    <w:rsid w:val="00FD3185"/>
    <w:rsid w:val="00FD4C2F"/>
    <w:rsid w:val="00FD7E9F"/>
    <w:rsid w:val="00FE1757"/>
    <w:rsid w:val="00FE5840"/>
    <w:rsid w:val="00FE58DE"/>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7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7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57084-39F1-454F-AE2F-D824240B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2018-02-13T10:39:00Z</cp:lastPrinted>
  <dcterms:created xsi:type="dcterms:W3CDTF">2018-03-22T07:55:00Z</dcterms:created>
  <dcterms:modified xsi:type="dcterms:W3CDTF">2018-03-22T07:55:00Z</dcterms:modified>
</cp:coreProperties>
</file>