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D36" w:rsidRDefault="007B7EEB" w:rsidP="00FB6D36">
      <w:pPr>
        <w:pStyle w:val="BodyText"/>
        <w:jc w:val="center"/>
        <w:rPr>
          <w:rFonts w:ascii="Calibri"/>
          <w:sz w:val="18"/>
        </w:rPr>
      </w:pPr>
      <w:bookmarkStart w:id="0" w:name="_GoBack"/>
      <w:bookmarkEnd w:id="0"/>
      <w:r>
        <w:rPr>
          <w:noProof/>
          <w:lang w:val="en-ZA" w:eastAsia="en-ZA"/>
        </w:rPr>
        <w:drawing>
          <wp:anchor distT="0" distB="0" distL="114300" distR="114300" simplePos="0" relativeHeight="251657728" behindDoc="0" locked="0" layoutInCell="1" allowOverlap="1">
            <wp:simplePos x="0" y="0"/>
            <wp:positionH relativeFrom="margin">
              <wp:posOffset>2676525</wp:posOffset>
            </wp:positionH>
            <wp:positionV relativeFrom="margin">
              <wp:posOffset>132715</wp:posOffset>
            </wp:positionV>
            <wp:extent cx="1051560" cy="110426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1104265"/>
                    </a:xfrm>
                    <a:prstGeom prst="rect">
                      <a:avLst/>
                    </a:prstGeom>
                    <a:noFill/>
                  </pic:spPr>
                </pic:pic>
              </a:graphicData>
            </a:graphic>
            <wp14:sizeRelH relativeFrom="page">
              <wp14:pctWidth>0</wp14:pctWidth>
            </wp14:sizeRelH>
            <wp14:sizeRelV relativeFrom="page">
              <wp14:pctHeight>0</wp14:pctHeight>
            </wp14:sizeRelV>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D65AD">
      <w:pPr>
        <w:tabs>
          <w:tab w:val="left" w:pos="5990"/>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6D65AD">
        <w:rPr>
          <w:b/>
          <w:sz w:val="24"/>
          <w:szCs w:val="24"/>
        </w:rPr>
        <w:tab/>
      </w:r>
    </w:p>
    <w:p w:rsidR="00D26F9E" w:rsidRPr="0055709D" w:rsidRDefault="00D26F9E" w:rsidP="00D26F9E">
      <w:pPr>
        <w:rPr>
          <w:b/>
          <w:sz w:val="24"/>
          <w:szCs w:val="24"/>
        </w:rPr>
      </w:pPr>
    </w:p>
    <w:p w:rsidR="00C72BD9" w:rsidRDefault="00D26F9E" w:rsidP="00AC0325">
      <w:pPr>
        <w:rPr>
          <w:b/>
          <w:sz w:val="24"/>
          <w:szCs w:val="24"/>
        </w:rPr>
      </w:pPr>
      <w:r w:rsidRPr="0055709D">
        <w:rPr>
          <w:b/>
          <w:sz w:val="24"/>
          <w:szCs w:val="24"/>
        </w:rPr>
        <w:t>QUESTION NO.:</w:t>
      </w:r>
      <w:r w:rsidR="00D95BCE">
        <w:rPr>
          <w:b/>
          <w:sz w:val="24"/>
          <w:szCs w:val="24"/>
        </w:rPr>
        <w:t xml:space="preserve"> </w:t>
      </w:r>
      <w:r w:rsidR="007A6F6B">
        <w:rPr>
          <w:b/>
          <w:sz w:val="24"/>
          <w:szCs w:val="24"/>
        </w:rPr>
        <w:t>674</w:t>
      </w:r>
    </w:p>
    <w:p w:rsidR="00AC0325" w:rsidRPr="0055709D" w:rsidRDefault="00AC0325" w:rsidP="00AC0325">
      <w:pPr>
        <w:rPr>
          <w:b/>
          <w:sz w:val="24"/>
          <w:szCs w:val="24"/>
        </w:rPr>
      </w:pPr>
    </w:p>
    <w:p w:rsidR="00B177C5" w:rsidRDefault="00D26F9E" w:rsidP="00B177C5">
      <w:pPr>
        <w:rPr>
          <w:b/>
          <w:sz w:val="24"/>
          <w:szCs w:val="24"/>
        </w:rPr>
      </w:pPr>
      <w:r w:rsidRPr="0055709D">
        <w:rPr>
          <w:b/>
          <w:sz w:val="24"/>
          <w:szCs w:val="24"/>
        </w:rPr>
        <w:t xml:space="preserve">DATE OF PUBLICATION: </w:t>
      </w:r>
      <w:r w:rsidR="00485504">
        <w:rPr>
          <w:b/>
          <w:sz w:val="24"/>
          <w:szCs w:val="24"/>
        </w:rPr>
        <w:t xml:space="preserve"> </w:t>
      </w:r>
      <w:r w:rsidR="00F30549">
        <w:rPr>
          <w:b/>
          <w:sz w:val="24"/>
          <w:szCs w:val="24"/>
        </w:rPr>
        <w:t>5 MARCH 2021</w:t>
      </w:r>
    </w:p>
    <w:p w:rsidR="00B177C5" w:rsidRDefault="00B177C5" w:rsidP="00B177C5">
      <w:pPr>
        <w:rPr>
          <w:b/>
          <w:sz w:val="24"/>
          <w:szCs w:val="24"/>
        </w:rPr>
      </w:pPr>
    </w:p>
    <w:p w:rsidR="007A6F6B" w:rsidRPr="005D2EC6" w:rsidRDefault="007A6F6B" w:rsidP="007A6F6B">
      <w:pPr>
        <w:spacing w:before="100" w:beforeAutospacing="1" w:after="100" w:afterAutospacing="1"/>
        <w:ind w:left="720" w:hanging="720"/>
        <w:jc w:val="both"/>
        <w:outlineLvl w:val="0"/>
        <w:rPr>
          <w:b/>
          <w:sz w:val="24"/>
          <w:szCs w:val="24"/>
        </w:rPr>
      </w:pPr>
      <w:r w:rsidRPr="005D2EC6">
        <w:rPr>
          <w:b/>
          <w:sz w:val="24"/>
          <w:szCs w:val="24"/>
        </w:rPr>
        <w:t>Mr N E Hinana (DA) to ask the Minister of Human Settlements, Water and Sanitation</w:t>
      </w:r>
      <w:r>
        <w:rPr>
          <w:b/>
          <w:sz w:val="24"/>
          <w:szCs w:val="24"/>
        </w:rPr>
        <w:fldChar w:fldCharType="begin"/>
      </w:r>
      <w:r>
        <w:instrText xml:space="preserve"> XE "</w:instrText>
      </w:r>
      <w:r w:rsidRPr="00077B73">
        <w:rPr>
          <w:b/>
          <w:sz w:val="24"/>
          <w:szCs w:val="24"/>
        </w:rPr>
        <w:instrText>Human Settlements, Water and Sanitation</w:instrText>
      </w:r>
      <w:r>
        <w:instrText xml:space="preserve">" </w:instrText>
      </w:r>
      <w:r>
        <w:rPr>
          <w:b/>
          <w:sz w:val="24"/>
          <w:szCs w:val="24"/>
        </w:rPr>
        <w:fldChar w:fldCharType="end"/>
      </w:r>
      <w:r w:rsidRPr="005D2EC6">
        <w:rPr>
          <w:b/>
          <w:sz w:val="24"/>
          <w:szCs w:val="24"/>
        </w:rPr>
        <w:t>:</w:t>
      </w:r>
    </w:p>
    <w:p w:rsidR="007A6F6B" w:rsidRDefault="007A6F6B" w:rsidP="007A6F6B">
      <w:pPr>
        <w:spacing w:before="100" w:beforeAutospacing="1" w:after="100" w:afterAutospacing="1"/>
        <w:jc w:val="both"/>
        <w:outlineLvl w:val="0"/>
      </w:pPr>
      <w:r w:rsidRPr="005D2EC6">
        <w:rPr>
          <w:sz w:val="24"/>
          <w:szCs w:val="24"/>
        </w:rPr>
        <w:t>Whether (a) her department and/or (b) any entity reporting to her makes use of private security firms; if not, what is the position in this regard; if so, in each case, what is the (i) name of each firm, (ii) purpose, (iii) value and (iv) duration of each specified contract?</w:t>
      </w:r>
      <w:r w:rsidRPr="005D2EC6">
        <w:rPr>
          <w:sz w:val="24"/>
          <w:szCs w:val="24"/>
        </w:rPr>
        <w:tab/>
      </w:r>
      <w:r>
        <w:rPr>
          <w:sz w:val="24"/>
          <w:szCs w:val="24"/>
        </w:rPr>
        <w:t xml:space="preserve">      </w:t>
      </w:r>
      <w:r w:rsidR="009E7AC3">
        <w:rPr>
          <w:sz w:val="24"/>
          <w:szCs w:val="24"/>
        </w:rPr>
        <w:tab/>
      </w:r>
      <w:r w:rsidR="009E7AC3">
        <w:rPr>
          <w:sz w:val="24"/>
          <w:szCs w:val="24"/>
        </w:rPr>
        <w:tab/>
      </w:r>
      <w:r w:rsidR="009E7AC3">
        <w:rPr>
          <w:sz w:val="24"/>
          <w:szCs w:val="24"/>
        </w:rPr>
        <w:tab/>
      </w:r>
      <w:r>
        <w:rPr>
          <w:sz w:val="24"/>
          <w:szCs w:val="24"/>
        </w:rPr>
        <w:t xml:space="preserve"> </w:t>
      </w:r>
      <w:r w:rsidRPr="005D2EC6">
        <w:t>NW792E</w:t>
      </w:r>
    </w:p>
    <w:p w:rsidR="0075620A" w:rsidRDefault="0075620A" w:rsidP="00522363">
      <w:pPr>
        <w:spacing w:line="320" w:lineRule="atLeast"/>
        <w:ind w:left="720" w:hanging="720"/>
        <w:jc w:val="both"/>
        <w:rPr>
          <w:b/>
          <w:sz w:val="24"/>
          <w:szCs w:val="24"/>
        </w:rPr>
      </w:pPr>
    </w:p>
    <w:p w:rsidR="00CA56EF" w:rsidRDefault="00EB6AA1" w:rsidP="00522363">
      <w:pPr>
        <w:tabs>
          <w:tab w:val="left" w:pos="2300"/>
        </w:tabs>
        <w:spacing w:line="320" w:lineRule="atLeast"/>
        <w:ind w:left="720" w:hanging="720"/>
        <w:jc w:val="both"/>
        <w:rPr>
          <w:b/>
          <w:sz w:val="24"/>
          <w:szCs w:val="24"/>
        </w:rPr>
      </w:pPr>
      <w:r w:rsidRPr="00832AD2">
        <w:rPr>
          <w:b/>
          <w:sz w:val="24"/>
          <w:szCs w:val="24"/>
        </w:rPr>
        <w:t>REPLY:</w:t>
      </w:r>
    </w:p>
    <w:p w:rsidR="00613A8E" w:rsidRPr="00613A8E" w:rsidRDefault="00613A8E" w:rsidP="00613A8E">
      <w:pPr>
        <w:jc w:val="both"/>
        <w:rPr>
          <w:b/>
          <w:sz w:val="24"/>
          <w:szCs w:val="24"/>
        </w:rPr>
      </w:pPr>
    </w:p>
    <w:p w:rsidR="00613A8E" w:rsidRPr="00613A8E" w:rsidRDefault="00613A8E" w:rsidP="00613A8E">
      <w:pPr>
        <w:jc w:val="both"/>
        <w:rPr>
          <w:b/>
          <w:sz w:val="24"/>
          <w:szCs w:val="24"/>
        </w:rPr>
      </w:pPr>
      <w:r w:rsidRPr="00613A8E">
        <w:rPr>
          <w:b/>
          <w:sz w:val="24"/>
          <w:szCs w:val="24"/>
        </w:rPr>
        <w:t>THE DEPARTMENT OF WATER AND SANITATION</w:t>
      </w:r>
    </w:p>
    <w:p w:rsidR="00613A8E" w:rsidRPr="00613A8E" w:rsidRDefault="00613A8E" w:rsidP="00613A8E">
      <w:pPr>
        <w:jc w:val="both"/>
        <w:rPr>
          <w:sz w:val="24"/>
          <w:szCs w:val="24"/>
        </w:rPr>
      </w:pPr>
    </w:p>
    <w:p w:rsidR="00613A8E" w:rsidRPr="00613A8E" w:rsidRDefault="00613A8E" w:rsidP="00613A8E">
      <w:pPr>
        <w:ind w:left="720" w:hanging="720"/>
        <w:jc w:val="both"/>
        <w:rPr>
          <w:sz w:val="24"/>
          <w:szCs w:val="24"/>
        </w:rPr>
      </w:pPr>
      <w:r>
        <w:rPr>
          <w:sz w:val="24"/>
          <w:szCs w:val="24"/>
        </w:rPr>
        <w:t>(a)</w:t>
      </w:r>
      <w:r>
        <w:rPr>
          <w:sz w:val="24"/>
          <w:szCs w:val="24"/>
        </w:rPr>
        <w:tab/>
      </w:r>
      <w:r w:rsidRPr="00613A8E">
        <w:rPr>
          <w:sz w:val="24"/>
          <w:szCs w:val="24"/>
        </w:rPr>
        <w:t xml:space="preserve">The Department of Water and Sanitation utilises security services to safeguard the offices and assets at the Head Office and in the nine provincial offices. In some cases the security services are utilised to safeguard infrastructure that is vulnerable to </w:t>
      </w:r>
      <w:r w:rsidR="00A54A6B" w:rsidRPr="00613A8E">
        <w:rPr>
          <w:sz w:val="24"/>
          <w:szCs w:val="24"/>
        </w:rPr>
        <w:t>vandalis</w:t>
      </w:r>
      <w:r w:rsidR="00A54A6B">
        <w:rPr>
          <w:sz w:val="24"/>
          <w:szCs w:val="24"/>
        </w:rPr>
        <w:t>m</w:t>
      </w:r>
      <w:r w:rsidRPr="00613A8E">
        <w:rPr>
          <w:sz w:val="24"/>
          <w:szCs w:val="24"/>
        </w:rPr>
        <w:t xml:space="preserve">. The details of security services utilised by the department, including the value and duration of each contract are as indicated in the table below. </w:t>
      </w:r>
    </w:p>
    <w:p w:rsidR="00613A8E" w:rsidRPr="00613A8E" w:rsidRDefault="00613A8E" w:rsidP="00613A8E">
      <w:pPr>
        <w:jc w:val="both"/>
        <w:rPr>
          <w:sz w:val="24"/>
          <w:szCs w:val="24"/>
          <w:lang w:val="en-ZA"/>
        </w:rPr>
      </w:pPr>
    </w:p>
    <w:tbl>
      <w:tblPr>
        <w:tblW w:w="4472"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5"/>
        <w:gridCol w:w="2219"/>
        <w:gridCol w:w="3303"/>
      </w:tblGrid>
      <w:tr w:rsidR="00613A8E" w:rsidRPr="004719F0" w:rsidTr="004719F0">
        <w:trPr>
          <w:tblHeader/>
        </w:trPr>
        <w:tc>
          <w:tcPr>
            <w:tcW w:w="1829" w:type="pct"/>
            <w:shd w:val="clear" w:color="auto" w:fill="E7E6E6"/>
          </w:tcPr>
          <w:p w:rsidR="00613A8E" w:rsidRPr="004719F0" w:rsidRDefault="00613A8E" w:rsidP="004719F0">
            <w:pPr>
              <w:pStyle w:val="ListParagraph"/>
              <w:ind w:left="0"/>
              <w:rPr>
                <w:b/>
                <w:sz w:val="22"/>
                <w:szCs w:val="22"/>
                <w:lang w:val="en-ZA"/>
              </w:rPr>
            </w:pPr>
            <w:r w:rsidRPr="004719F0">
              <w:rPr>
                <w:b/>
                <w:sz w:val="22"/>
                <w:szCs w:val="22"/>
                <w:lang w:val="en-ZA"/>
              </w:rPr>
              <w:t>DWS OFFICES</w:t>
            </w:r>
          </w:p>
        </w:tc>
        <w:tc>
          <w:tcPr>
            <w:tcW w:w="1273" w:type="pct"/>
            <w:shd w:val="clear" w:color="auto" w:fill="E7E6E6"/>
          </w:tcPr>
          <w:p w:rsidR="00613A8E" w:rsidRPr="004719F0" w:rsidRDefault="00613A8E" w:rsidP="004719F0">
            <w:pPr>
              <w:pStyle w:val="ListParagraph"/>
              <w:ind w:left="0"/>
              <w:rPr>
                <w:b/>
                <w:sz w:val="22"/>
                <w:szCs w:val="22"/>
                <w:lang w:val="en-ZA"/>
              </w:rPr>
            </w:pPr>
            <w:r w:rsidRPr="004719F0">
              <w:rPr>
                <w:b/>
                <w:sz w:val="22"/>
                <w:szCs w:val="22"/>
                <w:lang w:val="en-ZA"/>
              </w:rPr>
              <w:t>DURATION</w:t>
            </w:r>
          </w:p>
          <w:p w:rsidR="00613A8E" w:rsidRPr="004719F0" w:rsidRDefault="00613A8E" w:rsidP="004719F0">
            <w:pPr>
              <w:pStyle w:val="ListParagraph"/>
              <w:ind w:left="0"/>
              <w:rPr>
                <w:b/>
                <w:sz w:val="22"/>
                <w:szCs w:val="22"/>
                <w:lang w:val="en-ZA"/>
              </w:rPr>
            </w:pPr>
          </w:p>
        </w:tc>
        <w:tc>
          <w:tcPr>
            <w:tcW w:w="1897" w:type="pct"/>
            <w:shd w:val="clear" w:color="auto" w:fill="E7E6E6"/>
          </w:tcPr>
          <w:p w:rsidR="00613A8E" w:rsidRPr="004719F0" w:rsidRDefault="00613A8E" w:rsidP="004719F0">
            <w:pPr>
              <w:pStyle w:val="ListParagraph"/>
              <w:ind w:left="0"/>
              <w:rPr>
                <w:b/>
                <w:sz w:val="22"/>
                <w:szCs w:val="22"/>
                <w:lang w:val="en-ZA"/>
              </w:rPr>
            </w:pPr>
            <w:r w:rsidRPr="004719F0">
              <w:rPr>
                <w:b/>
                <w:sz w:val="22"/>
                <w:szCs w:val="22"/>
                <w:lang w:val="en-ZA"/>
              </w:rPr>
              <w:t>OVERALL TOTAL AMOUNT</w:t>
            </w:r>
          </w:p>
        </w:tc>
      </w:tr>
      <w:tr w:rsidR="00613A8E" w:rsidRPr="004719F0" w:rsidTr="004719F0">
        <w:tc>
          <w:tcPr>
            <w:tcW w:w="1829" w:type="pct"/>
            <w:shd w:val="clear" w:color="auto" w:fill="auto"/>
          </w:tcPr>
          <w:p w:rsidR="00613A8E" w:rsidRPr="004719F0" w:rsidRDefault="00613A8E" w:rsidP="004719F0">
            <w:pPr>
              <w:rPr>
                <w:sz w:val="24"/>
                <w:szCs w:val="24"/>
              </w:rPr>
            </w:pPr>
            <w:r w:rsidRPr="004719F0">
              <w:rPr>
                <w:sz w:val="24"/>
                <w:szCs w:val="24"/>
              </w:rPr>
              <w:t>Gauteng</w:t>
            </w:r>
          </w:p>
        </w:tc>
        <w:tc>
          <w:tcPr>
            <w:tcW w:w="1273" w:type="pct"/>
            <w:shd w:val="clear" w:color="auto" w:fill="auto"/>
          </w:tcPr>
          <w:p w:rsidR="00613A8E" w:rsidRPr="004719F0" w:rsidRDefault="00613A8E" w:rsidP="004719F0">
            <w:pPr>
              <w:pStyle w:val="ListParagraph"/>
              <w:ind w:left="0"/>
              <w:rPr>
                <w:lang w:val="en-ZA"/>
              </w:rPr>
            </w:pPr>
            <w:r w:rsidRPr="004719F0">
              <w:rPr>
                <w:lang w:val="en-ZA"/>
              </w:rPr>
              <w:t>3 years</w:t>
            </w:r>
          </w:p>
        </w:tc>
        <w:tc>
          <w:tcPr>
            <w:tcW w:w="1897" w:type="pct"/>
            <w:shd w:val="clear" w:color="auto" w:fill="auto"/>
          </w:tcPr>
          <w:p w:rsidR="00613A8E" w:rsidRPr="004719F0" w:rsidRDefault="00613A8E" w:rsidP="004719F0">
            <w:pPr>
              <w:jc w:val="right"/>
              <w:rPr>
                <w:sz w:val="24"/>
                <w:szCs w:val="24"/>
              </w:rPr>
            </w:pPr>
            <w:r w:rsidRPr="004719F0">
              <w:rPr>
                <w:sz w:val="24"/>
                <w:szCs w:val="24"/>
              </w:rPr>
              <w:t>R 51 343 490.67</w:t>
            </w:r>
          </w:p>
        </w:tc>
      </w:tr>
      <w:tr w:rsidR="00613A8E" w:rsidRPr="004719F0" w:rsidTr="004719F0">
        <w:tc>
          <w:tcPr>
            <w:tcW w:w="1829" w:type="pct"/>
            <w:shd w:val="clear" w:color="auto" w:fill="auto"/>
          </w:tcPr>
          <w:p w:rsidR="00613A8E" w:rsidRPr="004719F0" w:rsidRDefault="00613A8E" w:rsidP="004719F0">
            <w:pPr>
              <w:rPr>
                <w:sz w:val="24"/>
                <w:szCs w:val="24"/>
              </w:rPr>
            </w:pPr>
            <w:r w:rsidRPr="004719F0">
              <w:rPr>
                <w:sz w:val="24"/>
                <w:szCs w:val="24"/>
              </w:rPr>
              <w:t>Limpopo</w:t>
            </w:r>
          </w:p>
        </w:tc>
        <w:tc>
          <w:tcPr>
            <w:tcW w:w="1273" w:type="pct"/>
            <w:shd w:val="clear" w:color="auto" w:fill="auto"/>
          </w:tcPr>
          <w:p w:rsidR="00613A8E" w:rsidRPr="004719F0" w:rsidRDefault="00613A8E" w:rsidP="004719F0">
            <w:pPr>
              <w:rPr>
                <w:sz w:val="24"/>
                <w:szCs w:val="24"/>
              </w:rPr>
            </w:pPr>
            <w:r w:rsidRPr="004719F0">
              <w:rPr>
                <w:sz w:val="24"/>
                <w:szCs w:val="24"/>
                <w:lang w:val="en-ZA"/>
              </w:rPr>
              <w:t>3 years</w:t>
            </w:r>
          </w:p>
        </w:tc>
        <w:tc>
          <w:tcPr>
            <w:tcW w:w="1897" w:type="pct"/>
            <w:shd w:val="clear" w:color="auto" w:fill="auto"/>
          </w:tcPr>
          <w:p w:rsidR="00613A8E" w:rsidRPr="004719F0" w:rsidRDefault="00613A8E" w:rsidP="004719F0">
            <w:pPr>
              <w:jc w:val="right"/>
              <w:rPr>
                <w:sz w:val="24"/>
                <w:szCs w:val="24"/>
              </w:rPr>
            </w:pPr>
            <w:r w:rsidRPr="004719F0">
              <w:rPr>
                <w:sz w:val="24"/>
                <w:szCs w:val="24"/>
              </w:rPr>
              <w:t>R 107 445 391.45</w:t>
            </w:r>
          </w:p>
        </w:tc>
      </w:tr>
      <w:tr w:rsidR="00613A8E" w:rsidRPr="004719F0" w:rsidTr="004719F0">
        <w:trPr>
          <w:trHeight w:val="349"/>
        </w:trPr>
        <w:tc>
          <w:tcPr>
            <w:tcW w:w="1829" w:type="pct"/>
            <w:shd w:val="clear" w:color="auto" w:fill="auto"/>
          </w:tcPr>
          <w:p w:rsidR="00613A8E" w:rsidRPr="004719F0" w:rsidRDefault="00613A8E" w:rsidP="004719F0">
            <w:pPr>
              <w:rPr>
                <w:sz w:val="24"/>
                <w:szCs w:val="24"/>
              </w:rPr>
            </w:pPr>
            <w:r w:rsidRPr="004719F0">
              <w:rPr>
                <w:sz w:val="24"/>
                <w:szCs w:val="24"/>
              </w:rPr>
              <w:t>North West</w:t>
            </w:r>
          </w:p>
          <w:p w:rsidR="00613A8E" w:rsidRPr="004719F0" w:rsidRDefault="00613A8E" w:rsidP="004719F0">
            <w:pPr>
              <w:rPr>
                <w:sz w:val="24"/>
                <w:szCs w:val="24"/>
              </w:rPr>
            </w:pPr>
          </w:p>
        </w:tc>
        <w:tc>
          <w:tcPr>
            <w:tcW w:w="1273" w:type="pct"/>
            <w:shd w:val="clear" w:color="auto" w:fill="auto"/>
          </w:tcPr>
          <w:p w:rsidR="00613A8E" w:rsidRPr="004719F0" w:rsidRDefault="00613A8E" w:rsidP="004719F0">
            <w:pPr>
              <w:rPr>
                <w:sz w:val="24"/>
                <w:szCs w:val="24"/>
              </w:rPr>
            </w:pPr>
            <w:r w:rsidRPr="004719F0">
              <w:rPr>
                <w:sz w:val="24"/>
                <w:szCs w:val="24"/>
                <w:lang w:val="en-ZA"/>
              </w:rPr>
              <w:t>3 years</w:t>
            </w:r>
          </w:p>
        </w:tc>
        <w:tc>
          <w:tcPr>
            <w:tcW w:w="1897" w:type="pct"/>
            <w:shd w:val="clear" w:color="auto" w:fill="auto"/>
          </w:tcPr>
          <w:p w:rsidR="00613A8E" w:rsidRPr="004719F0" w:rsidRDefault="00613A8E" w:rsidP="004719F0">
            <w:pPr>
              <w:jc w:val="right"/>
              <w:rPr>
                <w:sz w:val="24"/>
                <w:szCs w:val="24"/>
              </w:rPr>
            </w:pPr>
            <w:r w:rsidRPr="004719F0">
              <w:rPr>
                <w:sz w:val="24"/>
                <w:szCs w:val="24"/>
              </w:rPr>
              <w:t>R 103 590 139.20</w:t>
            </w:r>
          </w:p>
        </w:tc>
      </w:tr>
      <w:tr w:rsidR="00613A8E" w:rsidRPr="004719F0" w:rsidTr="004719F0">
        <w:trPr>
          <w:trHeight w:val="312"/>
        </w:trPr>
        <w:tc>
          <w:tcPr>
            <w:tcW w:w="1829" w:type="pct"/>
            <w:shd w:val="clear" w:color="auto" w:fill="auto"/>
          </w:tcPr>
          <w:p w:rsidR="00613A8E" w:rsidRPr="004719F0" w:rsidRDefault="00613A8E" w:rsidP="004719F0">
            <w:pPr>
              <w:rPr>
                <w:sz w:val="24"/>
                <w:szCs w:val="24"/>
              </w:rPr>
            </w:pPr>
            <w:r w:rsidRPr="004719F0">
              <w:rPr>
                <w:sz w:val="24"/>
                <w:szCs w:val="24"/>
              </w:rPr>
              <w:t>Northern Cape</w:t>
            </w:r>
          </w:p>
        </w:tc>
        <w:tc>
          <w:tcPr>
            <w:tcW w:w="1273" w:type="pct"/>
            <w:shd w:val="clear" w:color="auto" w:fill="auto"/>
          </w:tcPr>
          <w:p w:rsidR="00613A8E" w:rsidRPr="004719F0" w:rsidRDefault="00613A8E" w:rsidP="004719F0">
            <w:pPr>
              <w:rPr>
                <w:sz w:val="24"/>
                <w:szCs w:val="24"/>
              </w:rPr>
            </w:pPr>
            <w:r w:rsidRPr="004719F0">
              <w:rPr>
                <w:sz w:val="24"/>
                <w:szCs w:val="24"/>
                <w:lang w:val="en-ZA"/>
              </w:rPr>
              <w:t>3 years</w:t>
            </w:r>
          </w:p>
        </w:tc>
        <w:tc>
          <w:tcPr>
            <w:tcW w:w="1897" w:type="pct"/>
            <w:shd w:val="clear" w:color="auto" w:fill="auto"/>
          </w:tcPr>
          <w:p w:rsidR="00613A8E" w:rsidRPr="004719F0" w:rsidRDefault="00613A8E" w:rsidP="004719F0">
            <w:pPr>
              <w:jc w:val="right"/>
              <w:rPr>
                <w:sz w:val="24"/>
                <w:szCs w:val="24"/>
              </w:rPr>
            </w:pPr>
            <w:r w:rsidRPr="004719F0">
              <w:rPr>
                <w:sz w:val="24"/>
                <w:szCs w:val="24"/>
              </w:rPr>
              <w:t>R 42 975 919.99</w:t>
            </w:r>
          </w:p>
        </w:tc>
      </w:tr>
      <w:tr w:rsidR="00613A8E" w:rsidRPr="004719F0" w:rsidTr="004719F0">
        <w:trPr>
          <w:trHeight w:val="359"/>
        </w:trPr>
        <w:tc>
          <w:tcPr>
            <w:tcW w:w="1829" w:type="pct"/>
            <w:shd w:val="clear" w:color="auto" w:fill="auto"/>
          </w:tcPr>
          <w:p w:rsidR="00613A8E" w:rsidRPr="004719F0" w:rsidRDefault="00613A8E" w:rsidP="004719F0">
            <w:pPr>
              <w:rPr>
                <w:sz w:val="24"/>
                <w:szCs w:val="24"/>
              </w:rPr>
            </w:pPr>
            <w:r w:rsidRPr="004719F0">
              <w:rPr>
                <w:sz w:val="24"/>
                <w:szCs w:val="24"/>
              </w:rPr>
              <w:t>Mpumalanga</w:t>
            </w:r>
          </w:p>
        </w:tc>
        <w:tc>
          <w:tcPr>
            <w:tcW w:w="1273" w:type="pct"/>
            <w:shd w:val="clear" w:color="auto" w:fill="auto"/>
          </w:tcPr>
          <w:p w:rsidR="00613A8E" w:rsidRPr="004719F0" w:rsidRDefault="00613A8E" w:rsidP="004719F0">
            <w:pPr>
              <w:rPr>
                <w:sz w:val="24"/>
                <w:szCs w:val="24"/>
              </w:rPr>
            </w:pPr>
            <w:r w:rsidRPr="004719F0">
              <w:rPr>
                <w:sz w:val="24"/>
                <w:szCs w:val="24"/>
                <w:lang w:val="en-ZA"/>
              </w:rPr>
              <w:t>3 years</w:t>
            </w:r>
          </w:p>
        </w:tc>
        <w:tc>
          <w:tcPr>
            <w:tcW w:w="1897" w:type="pct"/>
            <w:shd w:val="clear" w:color="auto" w:fill="auto"/>
          </w:tcPr>
          <w:p w:rsidR="00613A8E" w:rsidRPr="004719F0" w:rsidRDefault="00613A8E" w:rsidP="004719F0">
            <w:pPr>
              <w:jc w:val="right"/>
              <w:rPr>
                <w:sz w:val="24"/>
                <w:szCs w:val="24"/>
              </w:rPr>
            </w:pPr>
            <w:r w:rsidRPr="004719F0">
              <w:rPr>
                <w:sz w:val="24"/>
                <w:szCs w:val="24"/>
              </w:rPr>
              <w:t>R 126 243 166.10</w:t>
            </w:r>
          </w:p>
        </w:tc>
      </w:tr>
      <w:tr w:rsidR="00613A8E" w:rsidRPr="004719F0" w:rsidTr="004719F0">
        <w:trPr>
          <w:trHeight w:val="195"/>
        </w:trPr>
        <w:tc>
          <w:tcPr>
            <w:tcW w:w="1829" w:type="pct"/>
            <w:shd w:val="clear" w:color="auto" w:fill="auto"/>
          </w:tcPr>
          <w:p w:rsidR="00613A8E" w:rsidRPr="004719F0" w:rsidRDefault="00613A8E" w:rsidP="004719F0">
            <w:pPr>
              <w:rPr>
                <w:sz w:val="24"/>
                <w:szCs w:val="24"/>
              </w:rPr>
            </w:pPr>
            <w:r w:rsidRPr="004719F0">
              <w:rPr>
                <w:sz w:val="24"/>
                <w:szCs w:val="24"/>
              </w:rPr>
              <w:t>Eastern Cape</w:t>
            </w:r>
          </w:p>
        </w:tc>
        <w:tc>
          <w:tcPr>
            <w:tcW w:w="1273" w:type="pct"/>
            <w:shd w:val="clear" w:color="auto" w:fill="auto"/>
          </w:tcPr>
          <w:p w:rsidR="00613A8E" w:rsidRPr="004719F0" w:rsidRDefault="00613A8E" w:rsidP="004719F0">
            <w:pPr>
              <w:rPr>
                <w:sz w:val="24"/>
                <w:szCs w:val="24"/>
              </w:rPr>
            </w:pPr>
            <w:r w:rsidRPr="004719F0">
              <w:rPr>
                <w:sz w:val="24"/>
                <w:szCs w:val="24"/>
                <w:lang w:val="en-ZA"/>
              </w:rPr>
              <w:t>3 years</w:t>
            </w:r>
          </w:p>
        </w:tc>
        <w:tc>
          <w:tcPr>
            <w:tcW w:w="1897" w:type="pct"/>
            <w:shd w:val="clear" w:color="auto" w:fill="auto"/>
          </w:tcPr>
          <w:p w:rsidR="00613A8E" w:rsidRPr="004719F0" w:rsidRDefault="00613A8E" w:rsidP="004719F0">
            <w:pPr>
              <w:jc w:val="right"/>
              <w:rPr>
                <w:sz w:val="24"/>
                <w:szCs w:val="24"/>
              </w:rPr>
            </w:pPr>
            <w:r w:rsidRPr="004719F0">
              <w:rPr>
                <w:sz w:val="24"/>
                <w:szCs w:val="24"/>
              </w:rPr>
              <w:t>R 35 941 560.09</w:t>
            </w:r>
          </w:p>
        </w:tc>
      </w:tr>
      <w:tr w:rsidR="00613A8E" w:rsidRPr="004719F0" w:rsidTr="004719F0">
        <w:trPr>
          <w:trHeight w:val="227"/>
        </w:trPr>
        <w:tc>
          <w:tcPr>
            <w:tcW w:w="1829" w:type="pct"/>
            <w:shd w:val="clear" w:color="auto" w:fill="auto"/>
          </w:tcPr>
          <w:p w:rsidR="00613A8E" w:rsidRPr="004719F0" w:rsidRDefault="00613A8E" w:rsidP="004719F0">
            <w:pPr>
              <w:rPr>
                <w:sz w:val="24"/>
                <w:szCs w:val="24"/>
              </w:rPr>
            </w:pPr>
            <w:r w:rsidRPr="004719F0">
              <w:rPr>
                <w:sz w:val="24"/>
                <w:szCs w:val="24"/>
              </w:rPr>
              <w:t>Western Cape</w:t>
            </w:r>
          </w:p>
        </w:tc>
        <w:tc>
          <w:tcPr>
            <w:tcW w:w="1273" w:type="pct"/>
            <w:shd w:val="clear" w:color="auto" w:fill="auto"/>
          </w:tcPr>
          <w:p w:rsidR="00613A8E" w:rsidRPr="004719F0" w:rsidRDefault="00613A8E" w:rsidP="004719F0">
            <w:pPr>
              <w:rPr>
                <w:sz w:val="24"/>
                <w:szCs w:val="24"/>
              </w:rPr>
            </w:pPr>
            <w:r w:rsidRPr="004719F0">
              <w:rPr>
                <w:sz w:val="24"/>
                <w:szCs w:val="24"/>
                <w:lang w:val="en-ZA"/>
              </w:rPr>
              <w:t>3 years</w:t>
            </w:r>
          </w:p>
        </w:tc>
        <w:tc>
          <w:tcPr>
            <w:tcW w:w="1897" w:type="pct"/>
            <w:shd w:val="clear" w:color="auto" w:fill="auto"/>
          </w:tcPr>
          <w:p w:rsidR="00613A8E" w:rsidRPr="004719F0" w:rsidRDefault="00613A8E" w:rsidP="004719F0">
            <w:pPr>
              <w:jc w:val="right"/>
              <w:rPr>
                <w:sz w:val="24"/>
                <w:szCs w:val="24"/>
              </w:rPr>
            </w:pPr>
            <w:r w:rsidRPr="004719F0">
              <w:rPr>
                <w:sz w:val="24"/>
                <w:szCs w:val="24"/>
              </w:rPr>
              <w:t>R 28 108 990.50</w:t>
            </w:r>
          </w:p>
        </w:tc>
      </w:tr>
      <w:tr w:rsidR="00613A8E" w:rsidRPr="004719F0" w:rsidTr="004719F0">
        <w:tc>
          <w:tcPr>
            <w:tcW w:w="1829" w:type="pct"/>
            <w:shd w:val="clear" w:color="auto" w:fill="auto"/>
          </w:tcPr>
          <w:p w:rsidR="00613A8E" w:rsidRPr="004719F0" w:rsidRDefault="00613A8E" w:rsidP="004719F0">
            <w:pPr>
              <w:rPr>
                <w:sz w:val="24"/>
                <w:szCs w:val="24"/>
              </w:rPr>
            </w:pPr>
            <w:r w:rsidRPr="004719F0">
              <w:rPr>
                <w:sz w:val="24"/>
                <w:szCs w:val="24"/>
              </w:rPr>
              <w:lastRenderedPageBreak/>
              <w:t>Free State</w:t>
            </w:r>
          </w:p>
        </w:tc>
        <w:tc>
          <w:tcPr>
            <w:tcW w:w="1273" w:type="pct"/>
            <w:shd w:val="clear" w:color="auto" w:fill="auto"/>
          </w:tcPr>
          <w:p w:rsidR="00613A8E" w:rsidRPr="004719F0" w:rsidRDefault="00613A8E" w:rsidP="004719F0">
            <w:pPr>
              <w:rPr>
                <w:sz w:val="24"/>
                <w:szCs w:val="24"/>
              </w:rPr>
            </w:pPr>
            <w:r w:rsidRPr="004719F0">
              <w:rPr>
                <w:sz w:val="24"/>
                <w:szCs w:val="24"/>
                <w:lang w:val="en-ZA"/>
              </w:rPr>
              <w:t>3 years</w:t>
            </w:r>
          </w:p>
        </w:tc>
        <w:tc>
          <w:tcPr>
            <w:tcW w:w="1897" w:type="pct"/>
            <w:shd w:val="clear" w:color="auto" w:fill="auto"/>
          </w:tcPr>
          <w:p w:rsidR="00613A8E" w:rsidRPr="004719F0" w:rsidRDefault="00613A8E" w:rsidP="004719F0">
            <w:pPr>
              <w:jc w:val="right"/>
              <w:rPr>
                <w:sz w:val="24"/>
                <w:szCs w:val="24"/>
              </w:rPr>
            </w:pPr>
            <w:r w:rsidRPr="004719F0">
              <w:rPr>
                <w:sz w:val="24"/>
                <w:szCs w:val="24"/>
              </w:rPr>
              <w:t>R 28 224 645.84</w:t>
            </w:r>
          </w:p>
        </w:tc>
      </w:tr>
      <w:tr w:rsidR="00613A8E" w:rsidRPr="004719F0" w:rsidTr="004719F0">
        <w:tc>
          <w:tcPr>
            <w:tcW w:w="1829" w:type="pct"/>
            <w:shd w:val="clear" w:color="auto" w:fill="auto"/>
          </w:tcPr>
          <w:p w:rsidR="00613A8E" w:rsidRPr="004719F0" w:rsidRDefault="00613A8E" w:rsidP="004719F0">
            <w:pPr>
              <w:rPr>
                <w:sz w:val="24"/>
                <w:szCs w:val="24"/>
              </w:rPr>
            </w:pPr>
            <w:r w:rsidRPr="004719F0">
              <w:rPr>
                <w:sz w:val="24"/>
                <w:szCs w:val="24"/>
              </w:rPr>
              <w:t>Kwazulu Natal</w:t>
            </w:r>
          </w:p>
        </w:tc>
        <w:tc>
          <w:tcPr>
            <w:tcW w:w="1273" w:type="pct"/>
            <w:shd w:val="clear" w:color="auto" w:fill="auto"/>
          </w:tcPr>
          <w:p w:rsidR="00613A8E" w:rsidRPr="004719F0" w:rsidRDefault="00613A8E" w:rsidP="004719F0">
            <w:pPr>
              <w:pStyle w:val="ListParagraph"/>
              <w:ind w:left="0"/>
              <w:rPr>
                <w:lang w:val="en-ZA"/>
              </w:rPr>
            </w:pPr>
            <w:r w:rsidRPr="004719F0">
              <w:rPr>
                <w:lang w:val="en-ZA"/>
              </w:rPr>
              <w:t>3 years</w:t>
            </w:r>
          </w:p>
        </w:tc>
        <w:tc>
          <w:tcPr>
            <w:tcW w:w="1897" w:type="pct"/>
            <w:shd w:val="clear" w:color="auto" w:fill="auto"/>
          </w:tcPr>
          <w:p w:rsidR="00613A8E" w:rsidRPr="004719F0" w:rsidRDefault="00613A8E" w:rsidP="004719F0">
            <w:pPr>
              <w:jc w:val="right"/>
              <w:rPr>
                <w:sz w:val="24"/>
                <w:szCs w:val="24"/>
              </w:rPr>
            </w:pPr>
            <w:r w:rsidRPr="004719F0">
              <w:rPr>
                <w:sz w:val="24"/>
                <w:szCs w:val="24"/>
              </w:rPr>
              <w:t>R 73 029 989.30</w:t>
            </w:r>
          </w:p>
        </w:tc>
      </w:tr>
      <w:tr w:rsidR="00613A8E" w:rsidRPr="004719F0" w:rsidTr="004719F0">
        <w:tc>
          <w:tcPr>
            <w:tcW w:w="1829" w:type="pct"/>
            <w:shd w:val="clear" w:color="auto" w:fill="auto"/>
          </w:tcPr>
          <w:p w:rsidR="00613A8E" w:rsidRPr="004719F0" w:rsidRDefault="00613A8E" w:rsidP="004719F0">
            <w:pPr>
              <w:rPr>
                <w:sz w:val="24"/>
                <w:szCs w:val="24"/>
              </w:rPr>
            </w:pPr>
            <w:r w:rsidRPr="004719F0">
              <w:rPr>
                <w:sz w:val="24"/>
                <w:szCs w:val="24"/>
              </w:rPr>
              <w:t>Limpopo</w:t>
            </w:r>
          </w:p>
        </w:tc>
        <w:tc>
          <w:tcPr>
            <w:tcW w:w="1273" w:type="pct"/>
            <w:shd w:val="clear" w:color="auto" w:fill="auto"/>
          </w:tcPr>
          <w:p w:rsidR="00613A8E" w:rsidRPr="004719F0" w:rsidRDefault="00613A8E" w:rsidP="004719F0">
            <w:pPr>
              <w:pStyle w:val="ListParagraph"/>
              <w:ind w:left="0"/>
              <w:rPr>
                <w:lang w:val="en-ZA"/>
              </w:rPr>
            </w:pPr>
            <w:r w:rsidRPr="004719F0">
              <w:rPr>
                <w:lang w:val="en-ZA"/>
              </w:rPr>
              <w:t>3 years</w:t>
            </w:r>
          </w:p>
        </w:tc>
        <w:tc>
          <w:tcPr>
            <w:tcW w:w="1897" w:type="pct"/>
            <w:shd w:val="clear" w:color="auto" w:fill="auto"/>
          </w:tcPr>
          <w:p w:rsidR="00613A8E" w:rsidRPr="004719F0" w:rsidRDefault="00613A8E" w:rsidP="004719F0">
            <w:pPr>
              <w:jc w:val="right"/>
              <w:rPr>
                <w:sz w:val="24"/>
                <w:szCs w:val="24"/>
              </w:rPr>
            </w:pPr>
            <w:r w:rsidRPr="004719F0">
              <w:rPr>
                <w:sz w:val="24"/>
                <w:szCs w:val="24"/>
              </w:rPr>
              <w:t>R 49 002 318.79</w:t>
            </w:r>
          </w:p>
        </w:tc>
      </w:tr>
      <w:tr w:rsidR="00613A8E" w:rsidRPr="004719F0" w:rsidTr="004719F0">
        <w:tc>
          <w:tcPr>
            <w:tcW w:w="1829" w:type="pct"/>
            <w:shd w:val="clear" w:color="auto" w:fill="auto"/>
          </w:tcPr>
          <w:p w:rsidR="00613A8E" w:rsidRPr="004719F0" w:rsidRDefault="00613A8E" w:rsidP="004719F0">
            <w:pPr>
              <w:rPr>
                <w:sz w:val="24"/>
                <w:szCs w:val="24"/>
              </w:rPr>
            </w:pPr>
            <w:r w:rsidRPr="004719F0">
              <w:rPr>
                <w:sz w:val="24"/>
                <w:szCs w:val="24"/>
              </w:rPr>
              <w:t>Limpopo</w:t>
            </w:r>
          </w:p>
        </w:tc>
        <w:tc>
          <w:tcPr>
            <w:tcW w:w="1273" w:type="pct"/>
            <w:shd w:val="clear" w:color="auto" w:fill="auto"/>
          </w:tcPr>
          <w:p w:rsidR="00613A8E" w:rsidRPr="004719F0" w:rsidRDefault="00613A8E" w:rsidP="004719F0">
            <w:pPr>
              <w:rPr>
                <w:sz w:val="24"/>
                <w:szCs w:val="24"/>
              </w:rPr>
            </w:pPr>
            <w:r w:rsidRPr="004719F0">
              <w:rPr>
                <w:sz w:val="24"/>
                <w:szCs w:val="24"/>
                <w:lang w:val="en-ZA"/>
              </w:rPr>
              <w:t>3 years</w:t>
            </w:r>
          </w:p>
        </w:tc>
        <w:tc>
          <w:tcPr>
            <w:tcW w:w="1897" w:type="pct"/>
            <w:shd w:val="clear" w:color="auto" w:fill="auto"/>
          </w:tcPr>
          <w:p w:rsidR="00613A8E" w:rsidRPr="004719F0" w:rsidRDefault="00613A8E" w:rsidP="004719F0">
            <w:pPr>
              <w:jc w:val="right"/>
              <w:rPr>
                <w:sz w:val="24"/>
                <w:szCs w:val="24"/>
              </w:rPr>
            </w:pPr>
            <w:r w:rsidRPr="004719F0">
              <w:rPr>
                <w:sz w:val="24"/>
                <w:szCs w:val="24"/>
              </w:rPr>
              <w:t>R 86 248 327.02</w:t>
            </w:r>
          </w:p>
        </w:tc>
      </w:tr>
      <w:tr w:rsidR="00613A8E" w:rsidRPr="004719F0" w:rsidTr="004719F0">
        <w:tc>
          <w:tcPr>
            <w:tcW w:w="1829" w:type="pct"/>
            <w:shd w:val="clear" w:color="auto" w:fill="auto"/>
          </w:tcPr>
          <w:p w:rsidR="00613A8E" w:rsidRPr="004719F0" w:rsidRDefault="00613A8E" w:rsidP="004719F0">
            <w:pPr>
              <w:rPr>
                <w:sz w:val="24"/>
                <w:szCs w:val="24"/>
              </w:rPr>
            </w:pPr>
            <w:r w:rsidRPr="004719F0">
              <w:rPr>
                <w:sz w:val="24"/>
                <w:szCs w:val="24"/>
              </w:rPr>
              <w:t>Limpopo</w:t>
            </w:r>
          </w:p>
        </w:tc>
        <w:tc>
          <w:tcPr>
            <w:tcW w:w="1273" w:type="pct"/>
            <w:shd w:val="clear" w:color="auto" w:fill="auto"/>
          </w:tcPr>
          <w:p w:rsidR="00613A8E" w:rsidRPr="004719F0" w:rsidRDefault="00613A8E" w:rsidP="004719F0">
            <w:pPr>
              <w:rPr>
                <w:sz w:val="24"/>
                <w:szCs w:val="24"/>
              </w:rPr>
            </w:pPr>
            <w:r w:rsidRPr="004719F0">
              <w:rPr>
                <w:sz w:val="24"/>
                <w:szCs w:val="24"/>
                <w:lang w:val="en-ZA"/>
              </w:rPr>
              <w:t>3 years</w:t>
            </w:r>
          </w:p>
        </w:tc>
        <w:tc>
          <w:tcPr>
            <w:tcW w:w="1897" w:type="pct"/>
            <w:shd w:val="clear" w:color="auto" w:fill="auto"/>
          </w:tcPr>
          <w:p w:rsidR="00613A8E" w:rsidRPr="004719F0" w:rsidRDefault="00613A8E" w:rsidP="004719F0">
            <w:pPr>
              <w:jc w:val="right"/>
              <w:rPr>
                <w:sz w:val="24"/>
                <w:szCs w:val="24"/>
              </w:rPr>
            </w:pPr>
            <w:r w:rsidRPr="004719F0">
              <w:rPr>
                <w:sz w:val="24"/>
                <w:szCs w:val="24"/>
              </w:rPr>
              <w:t>R 74 959 628.90</w:t>
            </w:r>
          </w:p>
        </w:tc>
      </w:tr>
      <w:tr w:rsidR="00613A8E" w:rsidRPr="004719F0" w:rsidTr="004719F0">
        <w:tc>
          <w:tcPr>
            <w:tcW w:w="1829" w:type="pct"/>
            <w:shd w:val="clear" w:color="auto" w:fill="auto"/>
          </w:tcPr>
          <w:p w:rsidR="00613A8E" w:rsidRPr="004719F0" w:rsidRDefault="00613A8E" w:rsidP="004719F0">
            <w:pPr>
              <w:rPr>
                <w:sz w:val="24"/>
                <w:szCs w:val="24"/>
              </w:rPr>
            </w:pPr>
            <w:r w:rsidRPr="004719F0">
              <w:rPr>
                <w:sz w:val="24"/>
                <w:szCs w:val="24"/>
              </w:rPr>
              <w:t>Gauteng (Vaal River intervention Security Services)</w:t>
            </w:r>
          </w:p>
        </w:tc>
        <w:tc>
          <w:tcPr>
            <w:tcW w:w="1273" w:type="pct"/>
            <w:shd w:val="clear" w:color="auto" w:fill="auto"/>
          </w:tcPr>
          <w:p w:rsidR="00613A8E" w:rsidRPr="004719F0" w:rsidRDefault="00613A8E" w:rsidP="004719F0">
            <w:pPr>
              <w:rPr>
                <w:sz w:val="24"/>
                <w:szCs w:val="24"/>
                <w:lang w:val="en-ZA"/>
              </w:rPr>
            </w:pPr>
            <w:r w:rsidRPr="004719F0">
              <w:rPr>
                <w:sz w:val="24"/>
                <w:szCs w:val="24"/>
                <w:lang w:val="en-ZA"/>
              </w:rPr>
              <w:t>6 months</w:t>
            </w:r>
          </w:p>
        </w:tc>
        <w:tc>
          <w:tcPr>
            <w:tcW w:w="1897" w:type="pct"/>
            <w:shd w:val="clear" w:color="auto" w:fill="auto"/>
          </w:tcPr>
          <w:p w:rsidR="00613A8E" w:rsidRPr="004719F0" w:rsidRDefault="00613A8E" w:rsidP="004719F0">
            <w:pPr>
              <w:jc w:val="right"/>
              <w:rPr>
                <w:sz w:val="24"/>
                <w:szCs w:val="24"/>
              </w:rPr>
            </w:pPr>
            <w:r w:rsidRPr="004719F0">
              <w:rPr>
                <w:sz w:val="24"/>
                <w:szCs w:val="24"/>
              </w:rPr>
              <w:t>R14 000 000.00</w:t>
            </w:r>
          </w:p>
        </w:tc>
      </w:tr>
      <w:tr w:rsidR="00613A8E" w:rsidRPr="004719F0" w:rsidTr="004719F0">
        <w:trPr>
          <w:trHeight w:val="215"/>
        </w:trPr>
        <w:tc>
          <w:tcPr>
            <w:tcW w:w="3103" w:type="pct"/>
            <w:gridSpan w:val="2"/>
            <w:shd w:val="clear" w:color="auto" w:fill="auto"/>
          </w:tcPr>
          <w:p w:rsidR="00613A8E" w:rsidRPr="004719F0" w:rsidRDefault="00613A8E" w:rsidP="004719F0">
            <w:pPr>
              <w:pStyle w:val="ListParagraph"/>
              <w:ind w:left="0"/>
              <w:rPr>
                <w:b/>
                <w:lang w:val="en-ZA"/>
              </w:rPr>
            </w:pPr>
            <w:r w:rsidRPr="004719F0">
              <w:rPr>
                <w:b/>
                <w:lang w:val="en-ZA"/>
              </w:rPr>
              <w:t>TOTAL</w:t>
            </w:r>
          </w:p>
        </w:tc>
        <w:tc>
          <w:tcPr>
            <w:tcW w:w="1897" w:type="pct"/>
            <w:shd w:val="clear" w:color="auto" w:fill="auto"/>
          </w:tcPr>
          <w:p w:rsidR="00613A8E" w:rsidRPr="004719F0" w:rsidRDefault="00613A8E" w:rsidP="004719F0">
            <w:pPr>
              <w:jc w:val="right"/>
              <w:rPr>
                <w:b/>
                <w:sz w:val="24"/>
                <w:szCs w:val="24"/>
              </w:rPr>
            </w:pPr>
            <w:r w:rsidRPr="004719F0">
              <w:rPr>
                <w:b/>
                <w:sz w:val="24"/>
                <w:szCs w:val="24"/>
              </w:rPr>
              <w:t>R 821 113 567.85</w:t>
            </w:r>
          </w:p>
        </w:tc>
      </w:tr>
    </w:tbl>
    <w:p w:rsidR="00613A8E" w:rsidRPr="00613A8E" w:rsidRDefault="00613A8E" w:rsidP="00613A8E">
      <w:pPr>
        <w:pStyle w:val="ListParagraph"/>
        <w:rPr>
          <w:lang w:val="en-ZA"/>
        </w:rPr>
      </w:pPr>
    </w:p>
    <w:p w:rsidR="00CA5E26" w:rsidRPr="00613A8E" w:rsidRDefault="00CA5E26" w:rsidP="00613A8E">
      <w:pPr>
        <w:pStyle w:val="ListParagraph"/>
        <w:rPr>
          <w:lang w:val="en-ZA"/>
        </w:rPr>
      </w:pPr>
    </w:p>
    <w:p w:rsidR="00613A8E" w:rsidRPr="00613A8E" w:rsidRDefault="00613A8E" w:rsidP="00613A8E">
      <w:pPr>
        <w:ind w:left="720" w:hanging="578"/>
        <w:jc w:val="both"/>
        <w:rPr>
          <w:b/>
          <w:sz w:val="24"/>
          <w:szCs w:val="24"/>
        </w:rPr>
      </w:pPr>
      <w:r w:rsidRPr="00613A8E">
        <w:rPr>
          <w:sz w:val="24"/>
          <w:szCs w:val="24"/>
        </w:rPr>
        <w:t>(b)</w:t>
      </w:r>
      <w:r>
        <w:rPr>
          <w:sz w:val="24"/>
          <w:szCs w:val="24"/>
        </w:rPr>
        <w:tab/>
      </w:r>
      <w:r w:rsidRPr="00613A8E">
        <w:rPr>
          <w:sz w:val="24"/>
          <w:szCs w:val="24"/>
        </w:rPr>
        <w:t xml:space="preserve">The entities utilise security services to safeguard the offices and assets as well as to safeguard infrastructure that is vulnerable to </w:t>
      </w:r>
      <w:r w:rsidR="00A54A6B" w:rsidRPr="00613A8E">
        <w:rPr>
          <w:sz w:val="24"/>
          <w:szCs w:val="24"/>
        </w:rPr>
        <w:t>vandalis</w:t>
      </w:r>
      <w:r w:rsidR="00A54A6B">
        <w:rPr>
          <w:sz w:val="24"/>
          <w:szCs w:val="24"/>
        </w:rPr>
        <w:t>m</w:t>
      </w:r>
      <w:r w:rsidRPr="00613A8E">
        <w:rPr>
          <w:sz w:val="24"/>
          <w:szCs w:val="24"/>
        </w:rPr>
        <w:t>. The details of security services utilised by the entities of the DWS, including the value and duration of each contract are as indicated below.</w:t>
      </w:r>
    </w:p>
    <w:p w:rsidR="00613A8E" w:rsidRPr="00613A8E" w:rsidRDefault="00613A8E" w:rsidP="00613A8E">
      <w:pPr>
        <w:ind w:firstLine="567"/>
        <w:jc w:val="both"/>
        <w:rPr>
          <w:b/>
          <w:sz w:val="24"/>
          <w:szCs w:val="24"/>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985"/>
        <w:gridCol w:w="3402"/>
      </w:tblGrid>
      <w:tr w:rsidR="00613A8E" w:rsidRPr="004719F0" w:rsidTr="004719F0">
        <w:trPr>
          <w:tblHeader/>
        </w:trPr>
        <w:tc>
          <w:tcPr>
            <w:tcW w:w="2077" w:type="pct"/>
            <w:shd w:val="clear" w:color="auto" w:fill="DBDBDB"/>
          </w:tcPr>
          <w:p w:rsidR="00613A8E" w:rsidRPr="004719F0" w:rsidRDefault="00613A8E" w:rsidP="004719F0">
            <w:pPr>
              <w:spacing w:line="288" w:lineRule="auto"/>
              <w:rPr>
                <w:b/>
                <w:sz w:val="24"/>
                <w:szCs w:val="24"/>
              </w:rPr>
            </w:pPr>
            <w:r w:rsidRPr="004719F0">
              <w:rPr>
                <w:b/>
                <w:sz w:val="24"/>
                <w:szCs w:val="24"/>
              </w:rPr>
              <w:t xml:space="preserve">Name of the Entity </w:t>
            </w:r>
          </w:p>
        </w:tc>
        <w:tc>
          <w:tcPr>
            <w:tcW w:w="1077" w:type="pct"/>
            <w:shd w:val="clear" w:color="auto" w:fill="DBDBDB"/>
          </w:tcPr>
          <w:p w:rsidR="00613A8E" w:rsidRPr="004719F0" w:rsidRDefault="00613A8E" w:rsidP="004719F0">
            <w:pPr>
              <w:spacing w:line="288" w:lineRule="auto"/>
              <w:rPr>
                <w:b/>
                <w:sz w:val="24"/>
                <w:szCs w:val="24"/>
              </w:rPr>
            </w:pPr>
            <w:r w:rsidRPr="004719F0">
              <w:rPr>
                <w:b/>
                <w:sz w:val="24"/>
                <w:szCs w:val="24"/>
              </w:rPr>
              <w:t>The value</w:t>
            </w:r>
          </w:p>
        </w:tc>
        <w:tc>
          <w:tcPr>
            <w:tcW w:w="1846" w:type="pct"/>
            <w:shd w:val="clear" w:color="auto" w:fill="DBDBDB"/>
          </w:tcPr>
          <w:p w:rsidR="00613A8E" w:rsidRPr="004719F0" w:rsidRDefault="00613A8E" w:rsidP="004719F0">
            <w:pPr>
              <w:spacing w:line="288" w:lineRule="auto"/>
              <w:rPr>
                <w:b/>
                <w:sz w:val="24"/>
                <w:szCs w:val="24"/>
              </w:rPr>
            </w:pPr>
            <w:r w:rsidRPr="004719F0">
              <w:rPr>
                <w:b/>
                <w:sz w:val="24"/>
                <w:szCs w:val="24"/>
              </w:rPr>
              <w:t>The duration</w:t>
            </w:r>
          </w:p>
        </w:tc>
      </w:tr>
      <w:tr w:rsidR="00613A8E" w:rsidRPr="004719F0" w:rsidTr="004719F0">
        <w:tc>
          <w:tcPr>
            <w:tcW w:w="2077" w:type="pct"/>
            <w:shd w:val="clear" w:color="auto" w:fill="auto"/>
          </w:tcPr>
          <w:p w:rsidR="00613A8E" w:rsidRPr="004719F0" w:rsidRDefault="00613A8E" w:rsidP="004719F0">
            <w:pPr>
              <w:spacing w:line="288" w:lineRule="auto"/>
              <w:jc w:val="both"/>
              <w:rPr>
                <w:sz w:val="24"/>
                <w:szCs w:val="24"/>
              </w:rPr>
            </w:pPr>
            <w:r w:rsidRPr="004719F0">
              <w:rPr>
                <w:sz w:val="24"/>
                <w:szCs w:val="24"/>
              </w:rPr>
              <w:t xml:space="preserve">Breede-Gouritz Catchment Management Agency (BGCMA) </w:t>
            </w:r>
          </w:p>
        </w:tc>
        <w:tc>
          <w:tcPr>
            <w:tcW w:w="1077" w:type="pct"/>
            <w:shd w:val="clear" w:color="auto" w:fill="auto"/>
          </w:tcPr>
          <w:p w:rsidR="00613A8E" w:rsidRPr="004719F0" w:rsidRDefault="00613A8E" w:rsidP="004719F0">
            <w:pPr>
              <w:spacing w:line="288" w:lineRule="auto"/>
              <w:jc w:val="right"/>
              <w:rPr>
                <w:sz w:val="24"/>
                <w:szCs w:val="24"/>
              </w:rPr>
            </w:pPr>
            <w:r w:rsidRPr="004719F0">
              <w:rPr>
                <w:sz w:val="24"/>
                <w:szCs w:val="24"/>
              </w:rPr>
              <w:t>R354.25 monthly</w:t>
            </w:r>
          </w:p>
        </w:tc>
        <w:tc>
          <w:tcPr>
            <w:tcW w:w="1846" w:type="pct"/>
            <w:shd w:val="clear" w:color="auto" w:fill="auto"/>
          </w:tcPr>
          <w:p w:rsidR="00613A8E" w:rsidRPr="004719F0" w:rsidRDefault="00613A8E" w:rsidP="004719F0">
            <w:pPr>
              <w:spacing w:line="288" w:lineRule="auto"/>
              <w:jc w:val="both"/>
              <w:rPr>
                <w:sz w:val="24"/>
                <w:szCs w:val="24"/>
              </w:rPr>
            </w:pPr>
            <w:r w:rsidRPr="004719F0">
              <w:rPr>
                <w:sz w:val="24"/>
                <w:szCs w:val="24"/>
              </w:rPr>
              <w:t>1 year (expiry date: 31 October 2021)</w:t>
            </w:r>
          </w:p>
        </w:tc>
      </w:tr>
      <w:tr w:rsidR="00613A8E" w:rsidRPr="004719F0" w:rsidTr="004719F0">
        <w:tc>
          <w:tcPr>
            <w:tcW w:w="2077" w:type="pct"/>
            <w:shd w:val="clear" w:color="auto" w:fill="auto"/>
          </w:tcPr>
          <w:p w:rsidR="00613A8E" w:rsidRPr="004719F0" w:rsidRDefault="00613A8E" w:rsidP="004719F0">
            <w:pPr>
              <w:spacing w:line="360" w:lineRule="auto"/>
              <w:jc w:val="both"/>
              <w:rPr>
                <w:sz w:val="24"/>
                <w:szCs w:val="24"/>
              </w:rPr>
            </w:pPr>
            <w:r w:rsidRPr="004719F0">
              <w:rPr>
                <w:sz w:val="24"/>
                <w:szCs w:val="24"/>
              </w:rPr>
              <w:t>Inkomati-Usuthu Catchment Management Agency (IUCMA)</w:t>
            </w:r>
          </w:p>
        </w:tc>
        <w:tc>
          <w:tcPr>
            <w:tcW w:w="1077" w:type="pct"/>
            <w:shd w:val="clear" w:color="auto" w:fill="auto"/>
          </w:tcPr>
          <w:p w:rsidR="00613A8E" w:rsidRPr="004719F0" w:rsidRDefault="00613A8E" w:rsidP="004719F0">
            <w:pPr>
              <w:jc w:val="right"/>
              <w:rPr>
                <w:bCs/>
                <w:sz w:val="24"/>
                <w:szCs w:val="24"/>
              </w:rPr>
            </w:pPr>
            <w:r w:rsidRPr="004719F0">
              <w:rPr>
                <w:bCs/>
                <w:sz w:val="24"/>
                <w:szCs w:val="24"/>
              </w:rPr>
              <w:t>R1,128,966.84</w:t>
            </w:r>
          </w:p>
          <w:p w:rsidR="00613A8E" w:rsidRPr="004719F0" w:rsidRDefault="00613A8E" w:rsidP="004719F0">
            <w:pPr>
              <w:spacing w:line="360" w:lineRule="auto"/>
              <w:jc w:val="right"/>
              <w:rPr>
                <w:sz w:val="24"/>
                <w:szCs w:val="24"/>
              </w:rPr>
            </w:pPr>
          </w:p>
        </w:tc>
        <w:tc>
          <w:tcPr>
            <w:tcW w:w="1846" w:type="pct"/>
            <w:shd w:val="clear" w:color="auto" w:fill="auto"/>
          </w:tcPr>
          <w:p w:rsidR="00613A8E" w:rsidRPr="004719F0" w:rsidRDefault="00613A8E" w:rsidP="004719F0">
            <w:pPr>
              <w:jc w:val="both"/>
              <w:rPr>
                <w:bCs/>
                <w:sz w:val="24"/>
                <w:szCs w:val="24"/>
              </w:rPr>
            </w:pPr>
            <w:r w:rsidRPr="004719F0">
              <w:rPr>
                <w:bCs/>
                <w:sz w:val="24"/>
                <w:szCs w:val="24"/>
              </w:rPr>
              <w:t>36 months (ending 31 July 2021)</w:t>
            </w:r>
          </w:p>
          <w:p w:rsidR="00613A8E" w:rsidRPr="004719F0" w:rsidRDefault="00613A8E" w:rsidP="004719F0">
            <w:pPr>
              <w:spacing w:line="360" w:lineRule="auto"/>
              <w:jc w:val="both"/>
              <w:rPr>
                <w:sz w:val="24"/>
                <w:szCs w:val="24"/>
              </w:rPr>
            </w:pPr>
          </w:p>
        </w:tc>
      </w:tr>
      <w:tr w:rsidR="00613A8E" w:rsidRPr="004719F0" w:rsidTr="004719F0">
        <w:tc>
          <w:tcPr>
            <w:tcW w:w="2077" w:type="pct"/>
            <w:shd w:val="clear" w:color="auto" w:fill="auto"/>
          </w:tcPr>
          <w:p w:rsidR="00613A8E" w:rsidRPr="004719F0" w:rsidRDefault="00613A8E" w:rsidP="004719F0">
            <w:pPr>
              <w:rPr>
                <w:color w:val="000000"/>
                <w:sz w:val="24"/>
                <w:szCs w:val="24"/>
              </w:rPr>
            </w:pPr>
            <w:r w:rsidRPr="004719F0">
              <w:rPr>
                <w:rFonts w:eastAsia="Arial"/>
                <w:color w:val="000000"/>
                <w:sz w:val="24"/>
                <w:szCs w:val="24"/>
              </w:rPr>
              <w:t>Amatola Water</w:t>
            </w:r>
          </w:p>
        </w:tc>
        <w:tc>
          <w:tcPr>
            <w:tcW w:w="1077" w:type="pct"/>
            <w:shd w:val="clear" w:color="auto" w:fill="auto"/>
          </w:tcPr>
          <w:p w:rsidR="00613A8E" w:rsidRPr="004719F0" w:rsidRDefault="00613A8E" w:rsidP="004719F0">
            <w:pPr>
              <w:jc w:val="right"/>
              <w:rPr>
                <w:color w:val="000000"/>
                <w:sz w:val="24"/>
                <w:szCs w:val="24"/>
              </w:rPr>
            </w:pPr>
            <w:r w:rsidRPr="004719F0">
              <w:rPr>
                <w:sz w:val="24"/>
                <w:szCs w:val="24"/>
              </w:rPr>
              <w:t xml:space="preserve">R5,003,846.82 </w:t>
            </w:r>
          </w:p>
        </w:tc>
        <w:tc>
          <w:tcPr>
            <w:tcW w:w="1846" w:type="pct"/>
            <w:shd w:val="clear" w:color="auto" w:fill="auto"/>
          </w:tcPr>
          <w:p w:rsidR="00613A8E" w:rsidRPr="004719F0" w:rsidRDefault="00613A8E" w:rsidP="004719F0">
            <w:pPr>
              <w:rPr>
                <w:color w:val="000000"/>
                <w:sz w:val="24"/>
                <w:szCs w:val="24"/>
              </w:rPr>
            </w:pPr>
            <w:r w:rsidRPr="004719F0">
              <w:rPr>
                <w:rFonts w:eastAsia="Arial"/>
                <w:color w:val="000000"/>
                <w:sz w:val="24"/>
                <w:szCs w:val="24"/>
              </w:rPr>
              <w:t>The contract started on the 16</w:t>
            </w:r>
            <w:r w:rsidRPr="004719F0">
              <w:rPr>
                <w:rFonts w:eastAsia="Arial"/>
                <w:color w:val="000000"/>
                <w:sz w:val="24"/>
                <w:szCs w:val="24"/>
                <w:vertAlign w:val="superscript"/>
              </w:rPr>
              <w:t>th</w:t>
            </w:r>
            <w:r w:rsidRPr="004719F0">
              <w:rPr>
                <w:rFonts w:eastAsia="Arial"/>
                <w:color w:val="000000"/>
                <w:sz w:val="24"/>
                <w:szCs w:val="24"/>
              </w:rPr>
              <w:t xml:space="preserve"> October 2020, for a duration of 3 years.</w:t>
            </w:r>
          </w:p>
        </w:tc>
      </w:tr>
      <w:tr w:rsidR="00613A8E" w:rsidRPr="004719F0" w:rsidTr="004719F0">
        <w:tc>
          <w:tcPr>
            <w:tcW w:w="2077" w:type="pct"/>
            <w:shd w:val="clear" w:color="auto" w:fill="auto"/>
          </w:tcPr>
          <w:p w:rsidR="00613A8E" w:rsidRPr="004719F0" w:rsidRDefault="00613A8E" w:rsidP="004719F0">
            <w:pPr>
              <w:spacing w:line="360" w:lineRule="auto"/>
              <w:jc w:val="both"/>
              <w:rPr>
                <w:sz w:val="24"/>
                <w:szCs w:val="24"/>
              </w:rPr>
            </w:pPr>
            <w:r w:rsidRPr="004719F0">
              <w:rPr>
                <w:sz w:val="24"/>
                <w:szCs w:val="24"/>
              </w:rPr>
              <w:t>Bloem Water</w:t>
            </w:r>
          </w:p>
        </w:tc>
        <w:tc>
          <w:tcPr>
            <w:tcW w:w="1077" w:type="pct"/>
            <w:shd w:val="clear" w:color="auto" w:fill="auto"/>
          </w:tcPr>
          <w:p w:rsidR="00613A8E" w:rsidRPr="004719F0" w:rsidRDefault="00613A8E" w:rsidP="004719F0">
            <w:pPr>
              <w:jc w:val="right"/>
              <w:rPr>
                <w:bCs/>
                <w:sz w:val="24"/>
                <w:szCs w:val="24"/>
              </w:rPr>
            </w:pPr>
            <w:r w:rsidRPr="004719F0">
              <w:rPr>
                <w:bCs/>
                <w:sz w:val="24"/>
                <w:szCs w:val="24"/>
              </w:rPr>
              <w:t>N/A</w:t>
            </w:r>
          </w:p>
        </w:tc>
        <w:tc>
          <w:tcPr>
            <w:tcW w:w="1846" w:type="pct"/>
            <w:shd w:val="clear" w:color="auto" w:fill="auto"/>
          </w:tcPr>
          <w:p w:rsidR="00613A8E" w:rsidRPr="004719F0" w:rsidRDefault="00613A8E" w:rsidP="004719F0">
            <w:pPr>
              <w:rPr>
                <w:bCs/>
                <w:sz w:val="24"/>
                <w:szCs w:val="24"/>
              </w:rPr>
            </w:pPr>
            <w:r w:rsidRPr="004719F0">
              <w:rPr>
                <w:bCs/>
                <w:sz w:val="24"/>
                <w:szCs w:val="24"/>
              </w:rPr>
              <w:t>N/A</w:t>
            </w:r>
          </w:p>
        </w:tc>
      </w:tr>
      <w:tr w:rsidR="00613A8E" w:rsidRPr="004719F0" w:rsidTr="004719F0">
        <w:tc>
          <w:tcPr>
            <w:tcW w:w="2077" w:type="pct"/>
            <w:vMerge w:val="restart"/>
            <w:shd w:val="clear" w:color="auto" w:fill="auto"/>
          </w:tcPr>
          <w:p w:rsidR="00613A8E" w:rsidRPr="004719F0" w:rsidRDefault="00613A8E" w:rsidP="004719F0">
            <w:pPr>
              <w:spacing w:line="360" w:lineRule="auto"/>
              <w:jc w:val="both"/>
              <w:rPr>
                <w:sz w:val="24"/>
                <w:szCs w:val="24"/>
              </w:rPr>
            </w:pPr>
            <w:r w:rsidRPr="004719F0">
              <w:rPr>
                <w:sz w:val="24"/>
                <w:szCs w:val="24"/>
              </w:rPr>
              <w:t>Lepelle Northern Water</w:t>
            </w:r>
          </w:p>
        </w:tc>
        <w:tc>
          <w:tcPr>
            <w:tcW w:w="1077" w:type="pct"/>
            <w:shd w:val="clear" w:color="auto" w:fill="auto"/>
          </w:tcPr>
          <w:p w:rsidR="00613A8E" w:rsidRPr="004719F0" w:rsidRDefault="00613A8E" w:rsidP="004719F0">
            <w:pPr>
              <w:jc w:val="right"/>
              <w:rPr>
                <w:bCs/>
                <w:sz w:val="24"/>
                <w:szCs w:val="24"/>
              </w:rPr>
            </w:pPr>
            <w:r w:rsidRPr="004719F0">
              <w:rPr>
                <w:sz w:val="24"/>
                <w:szCs w:val="24"/>
                <w:lang w:val="en-ZA"/>
              </w:rPr>
              <w:t xml:space="preserve">R16,635,920.64  </w:t>
            </w:r>
          </w:p>
        </w:tc>
        <w:tc>
          <w:tcPr>
            <w:tcW w:w="1846" w:type="pct"/>
            <w:shd w:val="clear" w:color="auto" w:fill="auto"/>
          </w:tcPr>
          <w:p w:rsidR="00613A8E" w:rsidRPr="004719F0" w:rsidRDefault="00613A8E" w:rsidP="004719F0">
            <w:pPr>
              <w:rPr>
                <w:rFonts w:eastAsia="Arial"/>
                <w:bCs/>
                <w:sz w:val="24"/>
                <w:szCs w:val="24"/>
              </w:rPr>
            </w:pPr>
            <w:r w:rsidRPr="004719F0">
              <w:rPr>
                <w:rFonts w:eastAsia="Arial"/>
                <w:bCs/>
                <w:sz w:val="24"/>
                <w:szCs w:val="24"/>
              </w:rPr>
              <w:t>3 year contract - April 2020 to March 2023</w:t>
            </w:r>
          </w:p>
          <w:p w:rsidR="00613A8E" w:rsidRPr="004719F0" w:rsidRDefault="00613A8E" w:rsidP="004719F0">
            <w:pPr>
              <w:jc w:val="both"/>
              <w:rPr>
                <w:bCs/>
                <w:sz w:val="24"/>
                <w:szCs w:val="24"/>
              </w:rPr>
            </w:pPr>
          </w:p>
        </w:tc>
      </w:tr>
      <w:tr w:rsidR="00613A8E" w:rsidRPr="004719F0" w:rsidTr="004719F0">
        <w:tc>
          <w:tcPr>
            <w:tcW w:w="2077" w:type="pct"/>
            <w:vMerge/>
            <w:shd w:val="clear" w:color="auto" w:fill="auto"/>
          </w:tcPr>
          <w:p w:rsidR="00613A8E" w:rsidRPr="004719F0" w:rsidRDefault="00613A8E" w:rsidP="004719F0">
            <w:pPr>
              <w:spacing w:line="360" w:lineRule="auto"/>
              <w:jc w:val="both"/>
              <w:rPr>
                <w:sz w:val="24"/>
                <w:szCs w:val="24"/>
              </w:rPr>
            </w:pPr>
          </w:p>
        </w:tc>
        <w:tc>
          <w:tcPr>
            <w:tcW w:w="1077" w:type="pct"/>
            <w:shd w:val="clear" w:color="auto" w:fill="auto"/>
          </w:tcPr>
          <w:p w:rsidR="00613A8E" w:rsidRPr="004719F0" w:rsidRDefault="00613A8E" w:rsidP="004719F0">
            <w:pPr>
              <w:jc w:val="right"/>
              <w:rPr>
                <w:bCs/>
                <w:sz w:val="24"/>
                <w:szCs w:val="24"/>
              </w:rPr>
            </w:pPr>
            <w:r w:rsidRPr="004719F0">
              <w:rPr>
                <w:sz w:val="24"/>
                <w:szCs w:val="24"/>
                <w:lang w:val="en-ZA"/>
              </w:rPr>
              <w:t xml:space="preserve">R23,084,192.88                               </w:t>
            </w:r>
          </w:p>
        </w:tc>
        <w:tc>
          <w:tcPr>
            <w:tcW w:w="1846" w:type="pct"/>
            <w:shd w:val="clear" w:color="auto" w:fill="auto"/>
          </w:tcPr>
          <w:p w:rsidR="00613A8E" w:rsidRPr="004719F0" w:rsidRDefault="00613A8E" w:rsidP="004719F0">
            <w:pPr>
              <w:rPr>
                <w:rFonts w:eastAsia="Arial"/>
                <w:bCs/>
                <w:sz w:val="24"/>
                <w:szCs w:val="24"/>
              </w:rPr>
            </w:pPr>
            <w:r w:rsidRPr="004719F0">
              <w:rPr>
                <w:rFonts w:eastAsia="Arial"/>
                <w:bCs/>
                <w:sz w:val="24"/>
                <w:szCs w:val="24"/>
              </w:rPr>
              <w:t>3 year contract - April 2020 to March 2023</w:t>
            </w:r>
          </w:p>
          <w:p w:rsidR="00613A8E" w:rsidRPr="004719F0" w:rsidRDefault="00613A8E" w:rsidP="004719F0">
            <w:pPr>
              <w:jc w:val="both"/>
              <w:rPr>
                <w:bCs/>
                <w:sz w:val="24"/>
                <w:szCs w:val="24"/>
              </w:rPr>
            </w:pPr>
          </w:p>
        </w:tc>
      </w:tr>
      <w:tr w:rsidR="00613A8E" w:rsidRPr="004719F0" w:rsidTr="004719F0">
        <w:tc>
          <w:tcPr>
            <w:tcW w:w="2077" w:type="pct"/>
            <w:shd w:val="clear" w:color="auto" w:fill="auto"/>
          </w:tcPr>
          <w:p w:rsidR="00613A8E" w:rsidRPr="004719F0" w:rsidRDefault="00613A8E" w:rsidP="004719F0">
            <w:pPr>
              <w:spacing w:line="360" w:lineRule="auto"/>
              <w:jc w:val="both"/>
              <w:rPr>
                <w:sz w:val="24"/>
                <w:szCs w:val="24"/>
              </w:rPr>
            </w:pPr>
            <w:r w:rsidRPr="004719F0">
              <w:rPr>
                <w:sz w:val="24"/>
                <w:szCs w:val="24"/>
              </w:rPr>
              <w:t>Magalies Water</w:t>
            </w:r>
          </w:p>
        </w:tc>
        <w:tc>
          <w:tcPr>
            <w:tcW w:w="1077" w:type="pct"/>
            <w:shd w:val="clear" w:color="auto" w:fill="auto"/>
          </w:tcPr>
          <w:p w:rsidR="00613A8E" w:rsidRPr="004719F0" w:rsidRDefault="00613A8E" w:rsidP="004719F0">
            <w:pPr>
              <w:jc w:val="right"/>
              <w:rPr>
                <w:bCs/>
                <w:sz w:val="24"/>
                <w:szCs w:val="24"/>
              </w:rPr>
            </w:pPr>
            <w:r w:rsidRPr="004719F0">
              <w:rPr>
                <w:bCs/>
                <w:sz w:val="24"/>
                <w:szCs w:val="24"/>
              </w:rPr>
              <w:t>R21,033,179.07</w:t>
            </w:r>
          </w:p>
        </w:tc>
        <w:tc>
          <w:tcPr>
            <w:tcW w:w="1846" w:type="pct"/>
            <w:shd w:val="clear" w:color="auto" w:fill="auto"/>
          </w:tcPr>
          <w:p w:rsidR="00613A8E" w:rsidRPr="004719F0" w:rsidRDefault="00613A8E" w:rsidP="004719F0">
            <w:pPr>
              <w:jc w:val="both"/>
              <w:rPr>
                <w:bCs/>
                <w:sz w:val="24"/>
                <w:szCs w:val="24"/>
              </w:rPr>
            </w:pPr>
            <w:r w:rsidRPr="004719F0">
              <w:rPr>
                <w:bCs/>
                <w:sz w:val="24"/>
                <w:szCs w:val="24"/>
              </w:rPr>
              <w:t>Three (3) years</w:t>
            </w:r>
          </w:p>
          <w:p w:rsidR="00613A8E" w:rsidRPr="004719F0" w:rsidRDefault="00613A8E" w:rsidP="004719F0">
            <w:pPr>
              <w:jc w:val="both"/>
              <w:rPr>
                <w:bCs/>
                <w:sz w:val="24"/>
                <w:szCs w:val="24"/>
              </w:rPr>
            </w:pPr>
            <w:r w:rsidRPr="004719F0">
              <w:rPr>
                <w:bCs/>
                <w:sz w:val="24"/>
                <w:szCs w:val="24"/>
              </w:rPr>
              <w:t>2018 - 2021</w:t>
            </w:r>
          </w:p>
        </w:tc>
      </w:tr>
      <w:tr w:rsidR="00613A8E" w:rsidRPr="004719F0" w:rsidTr="004719F0">
        <w:tc>
          <w:tcPr>
            <w:tcW w:w="2077" w:type="pct"/>
            <w:shd w:val="clear" w:color="auto" w:fill="auto"/>
          </w:tcPr>
          <w:p w:rsidR="00613A8E" w:rsidRPr="004719F0" w:rsidRDefault="00613A8E" w:rsidP="004719F0">
            <w:pPr>
              <w:spacing w:line="360" w:lineRule="auto"/>
              <w:jc w:val="both"/>
              <w:rPr>
                <w:sz w:val="24"/>
                <w:szCs w:val="24"/>
              </w:rPr>
            </w:pPr>
            <w:r w:rsidRPr="004719F0">
              <w:rPr>
                <w:sz w:val="24"/>
                <w:szCs w:val="24"/>
              </w:rPr>
              <w:t>Mhlathuze Water</w:t>
            </w:r>
          </w:p>
        </w:tc>
        <w:tc>
          <w:tcPr>
            <w:tcW w:w="1077" w:type="pct"/>
            <w:shd w:val="clear" w:color="auto" w:fill="auto"/>
          </w:tcPr>
          <w:p w:rsidR="00613A8E" w:rsidRPr="004719F0" w:rsidRDefault="00613A8E" w:rsidP="004719F0">
            <w:pPr>
              <w:jc w:val="right"/>
              <w:rPr>
                <w:bCs/>
                <w:sz w:val="24"/>
                <w:szCs w:val="24"/>
              </w:rPr>
            </w:pPr>
            <w:r w:rsidRPr="004719F0">
              <w:rPr>
                <w:bCs/>
                <w:sz w:val="24"/>
                <w:szCs w:val="24"/>
              </w:rPr>
              <w:t>R8,634,793.20</w:t>
            </w:r>
          </w:p>
        </w:tc>
        <w:tc>
          <w:tcPr>
            <w:tcW w:w="1846" w:type="pct"/>
            <w:shd w:val="clear" w:color="auto" w:fill="auto"/>
          </w:tcPr>
          <w:p w:rsidR="00613A8E" w:rsidRPr="004719F0" w:rsidRDefault="00613A8E" w:rsidP="004719F0">
            <w:pPr>
              <w:jc w:val="both"/>
              <w:rPr>
                <w:bCs/>
                <w:sz w:val="24"/>
                <w:szCs w:val="24"/>
              </w:rPr>
            </w:pPr>
            <w:r w:rsidRPr="004719F0">
              <w:rPr>
                <w:bCs/>
                <w:sz w:val="24"/>
                <w:szCs w:val="24"/>
              </w:rPr>
              <w:t>Three (3) years – 2019 to 2022</w:t>
            </w:r>
          </w:p>
        </w:tc>
      </w:tr>
      <w:tr w:rsidR="00613A8E" w:rsidRPr="004719F0" w:rsidTr="004719F0">
        <w:tc>
          <w:tcPr>
            <w:tcW w:w="2077" w:type="pct"/>
            <w:shd w:val="clear" w:color="auto" w:fill="auto"/>
          </w:tcPr>
          <w:p w:rsidR="00613A8E" w:rsidRPr="004719F0" w:rsidRDefault="00613A8E" w:rsidP="004719F0">
            <w:pPr>
              <w:spacing w:line="360" w:lineRule="auto"/>
              <w:jc w:val="both"/>
              <w:rPr>
                <w:sz w:val="24"/>
                <w:szCs w:val="24"/>
              </w:rPr>
            </w:pPr>
            <w:r w:rsidRPr="004719F0">
              <w:rPr>
                <w:sz w:val="24"/>
                <w:szCs w:val="24"/>
              </w:rPr>
              <w:t>Overberg Water</w:t>
            </w:r>
          </w:p>
        </w:tc>
        <w:tc>
          <w:tcPr>
            <w:tcW w:w="1077" w:type="pct"/>
            <w:shd w:val="clear" w:color="auto" w:fill="auto"/>
          </w:tcPr>
          <w:p w:rsidR="00613A8E" w:rsidRPr="004719F0" w:rsidRDefault="00613A8E" w:rsidP="004719F0">
            <w:pPr>
              <w:jc w:val="right"/>
              <w:rPr>
                <w:bCs/>
                <w:sz w:val="24"/>
                <w:szCs w:val="24"/>
              </w:rPr>
            </w:pPr>
            <w:r w:rsidRPr="004719F0">
              <w:rPr>
                <w:bCs/>
                <w:sz w:val="24"/>
                <w:szCs w:val="24"/>
              </w:rPr>
              <w:t>N/A</w:t>
            </w:r>
          </w:p>
        </w:tc>
        <w:tc>
          <w:tcPr>
            <w:tcW w:w="1846" w:type="pct"/>
            <w:shd w:val="clear" w:color="auto" w:fill="auto"/>
          </w:tcPr>
          <w:p w:rsidR="00613A8E" w:rsidRPr="004719F0" w:rsidRDefault="00613A8E" w:rsidP="004719F0">
            <w:pPr>
              <w:jc w:val="both"/>
              <w:rPr>
                <w:bCs/>
                <w:sz w:val="24"/>
                <w:szCs w:val="24"/>
              </w:rPr>
            </w:pPr>
            <w:r w:rsidRPr="004719F0">
              <w:rPr>
                <w:bCs/>
                <w:sz w:val="24"/>
                <w:szCs w:val="24"/>
              </w:rPr>
              <w:t>N/A</w:t>
            </w:r>
          </w:p>
        </w:tc>
      </w:tr>
      <w:tr w:rsidR="00613A8E" w:rsidRPr="004719F0" w:rsidTr="004719F0">
        <w:tc>
          <w:tcPr>
            <w:tcW w:w="2077" w:type="pct"/>
            <w:shd w:val="clear" w:color="auto" w:fill="auto"/>
          </w:tcPr>
          <w:p w:rsidR="00613A8E" w:rsidRPr="004719F0" w:rsidRDefault="00613A8E" w:rsidP="004719F0">
            <w:pPr>
              <w:spacing w:line="360" w:lineRule="auto"/>
              <w:jc w:val="both"/>
              <w:rPr>
                <w:sz w:val="24"/>
                <w:szCs w:val="24"/>
              </w:rPr>
            </w:pPr>
            <w:r w:rsidRPr="004719F0">
              <w:rPr>
                <w:sz w:val="24"/>
                <w:szCs w:val="24"/>
              </w:rPr>
              <w:t>Rand Water</w:t>
            </w:r>
          </w:p>
        </w:tc>
        <w:tc>
          <w:tcPr>
            <w:tcW w:w="1077" w:type="pct"/>
            <w:shd w:val="clear" w:color="auto" w:fill="auto"/>
          </w:tcPr>
          <w:p w:rsidR="00613A8E" w:rsidRPr="004719F0" w:rsidRDefault="00613A8E" w:rsidP="004719F0">
            <w:pPr>
              <w:jc w:val="right"/>
              <w:rPr>
                <w:bCs/>
                <w:sz w:val="24"/>
                <w:szCs w:val="24"/>
              </w:rPr>
            </w:pPr>
            <w:r w:rsidRPr="004719F0">
              <w:rPr>
                <w:bCs/>
                <w:sz w:val="24"/>
                <w:szCs w:val="24"/>
              </w:rPr>
              <w:t>R158,120,783.85</w:t>
            </w:r>
          </w:p>
        </w:tc>
        <w:tc>
          <w:tcPr>
            <w:tcW w:w="1846" w:type="pct"/>
            <w:shd w:val="clear" w:color="auto" w:fill="auto"/>
          </w:tcPr>
          <w:p w:rsidR="00613A8E" w:rsidRPr="004719F0" w:rsidRDefault="00613A8E" w:rsidP="004719F0">
            <w:pPr>
              <w:jc w:val="both"/>
              <w:rPr>
                <w:bCs/>
                <w:sz w:val="24"/>
                <w:szCs w:val="24"/>
              </w:rPr>
            </w:pPr>
            <w:r w:rsidRPr="004719F0">
              <w:rPr>
                <w:bCs/>
                <w:sz w:val="24"/>
                <w:szCs w:val="24"/>
              </w:rPr>
              <w:t>Thirty Six (36) Months (March 2020 to 28 February 2023)</w:t>
            </w:r>
          </w:p>
        </w:tc>
      </w:tr>
      <w:tr w:rsidR="00613A8E" w:rsidRPr="004719F0" w:rsidTr="004719F0">
        <w:tc>
          <w:tcPr>
            <w:tcW w:w="2077" w:type="pct"/>
            <w:vMerge w:val="restart"/>
            <w:shd w:val="clear" w:color="auto" w:fill="auto"/>
          </w:tcPr>
          <w:p w:rsidR="00613A8E" w:rsidRPr="004719F0" w:rsidRDefault="00613A8E" w:rsidP="004719F0">
            <w:pPr>
              <w:spacing w:line="360" w:lineRule="auto"/>
              <w:jc w:val="both"/>
              <w:rPr>
                <w:sz w:val="24"/>
                <w:szCs w:val="24"/>
              </w:rPr>
            </w:pPr>
            <w:r w:rsidRPr="004719F0">
              <w:rPr>
                <w:sz w:val="24"/>
                <w:szCs w:val="24"/>
              </w:rPr>
              <w:t>Sedibeng Water</w:t>
            </w:r>
          </w:p>
        </w:tc>
        <w:tc>
          <w:tcPr>
            <w:tcW w:w="1077" w:type="pct"/>
            <w:shd w:val="clear" w:color="auto" w:fill="auto"/>
          </w:tcPr>
          <w:p w:rsidR="00613A8E" w:rsidRPr="004719F0" w:rsidRDefault="00613A8E" w:rsidP="004719F0">
            <w:pPr>
              <w:jc w:val="right"/>
              <w:rPr>
                <w:bCs/>
                <w:sz w:val="24"/>
                <w:szCs w:val="24"/>
              </w:rPr>
            </w:pPr>
            <w:r w:rsidRPr="004719F0">
              <w:rPr>
                <w:color w:val="363636"/>
                <w:sz w:val="24"/>
                <w:szCs w:val="24"/>
              </w:rPr>
              <w:t>R20,908,079.54</w:t>
            </w:r>
          </w:p>
        </w:tc>
        <w:tc>
          <w:tcPr>
            <w:tcW w:w="1846" w:type="pct"/>
            <w:shd w:val="clear" w:color="auto" w:fill="auto"/>
          </w:tcPr>
          <w:p w:rsidR="00613A8E" w:rsidRPr="004719F0" w:rsidRDefault="00613A8E" w:rsidP="004719F0">
            <w:pPr>
              <w:jc w:val="both"/>
              <w:rPr>
                <w:bCs/>
                <w:sz w:val="24"/>
                <w:szCs w:val="24"/>
              </w:rPr>
            </w:pPr>
            <w:r w:rsidRPr="004719F0">
              <w:rPr>
                <w:color w:val="363636"/>
                <w:sz w:val="24"/>
                <w:szCs w:val="24"/>
              </w:rPr>
              <w:t>Thirty-six months</w:t>
            </w:r>
          </w:p>
        </w:tc>
      </w:tr>
      <w:tr w:rsidR="00613A8E" w:rsidRPr="004719F0" w:rsidTr="004719F0">
        <w:tc>
          <w:tcPr>
            <w:tcW w:w="2077" w:type="pct"/>
            <w:vMerge/>
            <w:shd w:val="clear" w:color="auto" w:fill="auto"/>
          </w:tcPr>
          <w:p w:rsidR="00613A8E" w:rsidRPr="004719F0" w:rsidRDefault="00613A8E" w:rsidP="004719F0">
            <w:pPr>
              <w:spacing w:line="360" w:lineRule="auto"/>
              <w:jc w:val="both"/>
              <w:rPr>
                <w:sz w:val="24"/>
                <w:szCs w:val="24"/>
              </w:rPr>
            </w:pPr>
          </w:p>
        </w:tc>
        <w:tc>
          <w:tcPr>
            <w:tcW w:w="1077" w:type="pct"/>
            <w:shd w:val="clear" w:color="auto" w:fill="auto"/>
          </w:tcPr>
          <w:p w:rsidR="00613A8E" w:rsidRPr="004719F0" w:rsidRDefault="00613A8E" w:rsidP="004719F0">
            <w:pPr>
              <w:jc w:val="right"/>
              <w:rPr>
                <w:bCs/>
                <w:sz w:val="24"/>
                <w:szCs w:val="24"/>
              </w:rPr>
            </w:pPr>
            <w:r w:rsidRPr="004719F0">
              <w:rPr>
                <w:color w:val="363636"/>
                <w:sz w:val="24"/>
                <w:szCs w:val="24"/>
              </w:rPr>
              <w:t>R6</w:t>
            </w:r>
            <w:r w:rsidRPr="004719F0">
              <w:rPr>
                <w:color w:val="606062"/>
                <w:sz w:val="24"/>
                <w:szCs w:val="24"/>
              </w:rPr>
              <w:t>,</w:t>
            </w:r>
            <w:r w:rsidRPr="004719F0">
              <w:rPr>
                <w:color w:val="363636"/>
                <w:sz w:val="24"/>
                <w:szCs w:val="24"/>
              </w:rPr>
              <w:t>318,000.00</w:t>
            </w:r>
          </w:p>
        </w:tc>
        <w:tc>
          <w:tcPr>
            <w:tcW w:w="1846" w:type="pct"/>
            <w:shd w:val="clear" w:color="auto" w:fill="auto"/>
          </w:tcPr>
          <w:p w:rsidR="00613A8E" w:rsidRPr="004719F0" w:rsidRDefault="00613A8E" w:rsidP="004719F0">
            <w:pPr>
              <w:jc w:val="both"/>
              <w:rPr>
                <w:bCs/>
                <w:sz w:val="24"/>
                <w:szCs w:val="24"/>
              </w:rPr>
            </w:pPr>
            <w:r w:rsidRPr="004719F0">
              <w:rPr>
                <w:color w:val="000000"/>
                <w:sz w:val="24"/>
                <w:szCs w:val="24"/>
              </w:rPr>
              <w:t>Thirty-six months</w:t>
            </w:r>
          </w:p>
        </w:tc>
      </w:tr>
      <w:tr w:rsidR="00613A8E" w:rsidRPr="004719F0" w:rsidTr="004719F0">
        <w:tc>
          <w:tcPr>
            <w:tcW w:w="2077" w:type="pct"/>
            <w:vMerge/>
            <w:shd w:val="clear" w:color="auto" w:fill="auto"/>
          </w:tcPr>
          <w:p w:rsidR="00613A8E" w:rsidRPr="004719F0" w:rsidRDefault="00613A8E" w:rsidP="004719F0">
            <w:pPr>
              <w:spacing w:line="360" w:lineRule="auto"/>
              <w:jc w:val="both"/>
              <w:rPr>
                <w:sz w:val="24"/>
                <w:szCs w:val="24"/>
              </w:rPr>
            </w:pPr>
          </w:p>
        </w:tc>
        <w:tc>
          <w:tcPr>
            <w:tcW w:w="1077" w:type="pct"/>
            <w:shd w:val="clear" w:color="auto" w:fill="auto"/>
          </w:tcPr>
          <w:p w:rsidR="00613A8E" w:rsidRPr="004719F0" w:rsidRDefault="00613A8E" w:rsidP="004719F0">
            <w:pPr>
              <w:jc w:val="right"/>
              <w:rPr>
                <w:bCs/>
                <w:sz w:val="24"/>
                <w:szCs w:val="24"/>
              </w:rPr>
            </w:pPr>
            <w:r w:rsidRPr="004719F0">
              <w:rPr>
                <w:color w:val="3D3B3D"/>
                <w:sz w:val="24"/>
                <w:szCs w:val="24"/>
              </w:rPr>
              <w:t>R20,850,000.00</w:t>
            </w:r>
          </w:p>
        </w:tc>
        <w:tc>
          <w:tcPr>
            <w:tcW w:w="1846" w:type="pct"/>
            <w:shd w:val="clear" w:color="auto" w:fill="auto"/>
          </w:tcPr>
          <w:p w:rsidR="00613A8E" w:rsidRPr="004719F0" w:rsidRDefault="00613A8E" w:rsidP="004719F0">
            <w:pPr>
              <w:jc w:val="both"/>
              <w:rPr>
                <w:bCs/>
                <w:sz w:val="24"/>
                <w:szCs w:val="24"/>
              </w:rPr>
            </w:pPr>
            <w:r w:rsidRPr="004719F0">
              <w:rPr>
                <w:color w:val="000000"/>
                <w:sz w:val="24"/>
                <w:szCs w:val="24"/>
              </w:rPr>
              <w:t>Thirty-six months</w:t>
            </w:r>
          </w:p>
        </w:tc>
      </w:tr>
      <w:tr w:rsidR="00613A8E" w:rsidRPr="004719F0" w:rsidTr="004719F0">
        <w:tc>
          <w:tcPr>
            <w:tcW w:w="2077" w:type="pct"/>
            <w:vMerge/>
            <w:shd w:val="clear" w:color="auto" w:fill="auto"/>
          </w:tcPr>
          <w:p w:rsidR="00613A8E" w:rsidRPr="004719F0" w:rsidRDefault="00613A8E" w:rsidP="004719F0">
            <w:pPr>
              <w:spacing w:line="360" w:lineRule="auto"/>
              <w:jc w:val="both"/>
              <w:rPr>
                <w:sz w:val="24"/>
                <w:szCs w:val="24"/>
              </w:rPr>
            </w:pPr>
          </w:p>
        </w:tc>
        <w:tc>
          <w:tcPr>
            <w:tcW w:w="1077" w:type="pct"/>
            <w:shd w:val="clear" w:color="auto" w:fill="auto"/>
          </w:tcPr>
          <w:p w:rsidR="00613A8E" w:rsidRPr="004719F0" w:rsidRDefault="00613A8E" w:rsidP="004719F0">
            <w:pPr>
              <w:jc w:val="right"/>
              <w:rPr>
                <w:bCs/>
                <w:sz w:val="24"/>
                <w:szCs w:val="24"/>
              </w:rPr>
            </w:pPr>
            <w:r w:rsidRPr="004719F0">
              <w:rPr>
                <w:color w:val="363436"/>
                <w:sz w:val="24"/>
                <w:szCs w:val="24"/>
              </w:rPr>
              <w:t>R5,994,927.00</w:t>
            </w:r>
          </w:p>
        </w:tc>
        <w:tc>
          <w:tcPr>
            <w:tcW w:w="1846" w:type="pct"/>
            <w:shd w:val="clear" w:color="auto" w:fill="auto"/>
          </w:tcPr>
          <w:p w:rsidR="00613A8E" w:rsidRPr="004719F0" w:rsidRDefault="00613A8E" w:rsidP="004719F0">
            <w:pPr>
              <w:jc w:val="both"/>
              <w:rPr>
                <w:bCs/>
                <w:sz w:val="24"/>
                <w:szCs w:val="24"/>
              </w:rPr>
            </w:pPr>
            <w:r w:rsidRPr="004719F0">
              <w:rPr>
                <w:color w:val="000000"/>
                <w:sz w:val="24"/>
                <w:szCs w:val="24"/>
              </w:rPr>
              <w:t>Thirty-six months</w:t>
            </w:r>
          </w:p>
        </w:tc>
      </w:tr>
      <w:tr w:rsidR="00613A8E" w:rsidRPr="004719F0" w:rsidTr="004719F0">
        <w:tc>
          <w:tcPr>
            <w:tcW w:w="2077" w:type="pct"/>
            <w:vMerge/>
            <w:shd w:val="clear" w:color="auto" w:fill="auto"/>
          </w:tcPr>
          <w:p w:rsidR="00613A8E" w:rsidRPr="004719F0" w:rsidRDefault="00613A8E" w:rsidP="004719F0">
            <w:pPr>
              <w:spacing w:line="360" w:lineRule="auto"/>
              <w:jc w:val="both"/>
              <w:rPr>
                <w:sz w:val="24"/>
                <w:szCs w:val="24"/>
              </w:rPr>
            </w:pPr>
          </w:p>
        </w:tc>
        <w:tc>
          <w:tcPr>
            <w:tcW w:w="1077" w:type="pct"/>
            <w:shd w:val="clear" w:color="auto" w:fill="auto"/>
          </w:tcPr>
          <w:p w:rsidR="00613A8E" w:rsidRPr="004719F0" w:rsidRDefault="00613A8E" w:rsidP="004719F0">
            <w:pPr>
              <w:jc w:val="right"/>
              <w:rPr>
                <w:bCs/>
                <w:sz w:val="24"/>
                <w:szCs w:val="24"/>
              </w:rPr>
            </w:pPr>
            <w:r w:rsidRPr="004719F0">
              <w:rPr>
                <w:color w:val="3A383A"/>
                <w:sz w:val="24"/>
                <w:szCs w:val="24"/>
              </w:rPr>
              <w:t>R8,576,214</w:t>
            </w:r>
            <w:r w:rsidRPr="004719F0">
              <w:rPr>
                <w:color w:val="565454"/>
                <w:sz w:val="24"/>
                <w:szCs w:val="24"/>
              </w:rPr>
              <w:t>.</w:t>
            </w:r>
            <w:r w:rsidRPr="004719F0">
              <w:rPr>
                <w:color w:val="3A383A"/>
                <w:sz w:val="24"/>
                <w:szCs w:val="24"/>
              </w:rPr>
              <w:t>80</w:t>
            </w:r>
          </w:p>
        </w:tc>
        <w:tc>
          <w:tcPr>
            <w:tcW w:w="1846" w:type="pct"/>
            <w:shd w:val="clear" w:color="auto" w:fill="auto"/>
          </w:tcPr>
          <w:p w:rsidR="00613A8E" w:rsidRPr="004719F0" w:rsidRDefault="00613A8E" w:rsidP="004719F0">
            <w:pPr>
              <w:jc w:val="both"/>
              <w:rPr>
                <w:bCs/>
                <w:sz w:val="24"/>
                <w:szCs w:val="24"/>
              </w:rPr>
            </w:pPr>
            <w:r w:rsidRPr="004719F0">
              <w:rPr>
                <w:color w:val="000000"/>
                <w:sz w:val="24"/>
                <w:szCs w:val="24"/>
              </w:rPr>
              <w:t>Thirty-six months</w:t>
            </w:r>
          </w:p>
        </w:tc>
      </w:tr>
      <w:tr w:rsidR="00613A8E" w:rsidRPr="004719F0" w:rsidTr="004719F0">
        <w:tc>
          <w:tcPr>
            <w:tcW w:w="2077" w:type="pct"/>
            <w:vMerge/>
            <w:shd w:val="clear" w:color="auto" w:fill="auto"/>
          </w:tcPr>
          <w:p w:rsidR="00613A8E" w:rsidRPr="004719F0" w:rsidRDefault="00613A8E" w:rsidP="004719F0">
            <w:pPr>
              <w:spacing w:line="360" w:lineRule="auto"/>
              <w:jc w:val="both"/>
              <w:rPr>
                <w:sz w:val="24"/>
                <w:szCs w:val="24"/>
              </w:rPr>
            </w:pPr>
          </w:p>
        </w:tc>
        <w:tc>
          <w:tcPr>
            <w:tcW w:w="1077" w:type="pct"/>
            <w:shd w:val="clear" w:color="auto" w:fill="auto"/>
          </w:tcPr>
          <w:p w:rsidR="00613A8E" w:rsidRPr="004719F0" w:rsidRDefault="00613A8E" w:rsidP="004719F0">
            <w:pPr>
              <w:jc w:val="right"/>
              <w:rPr>
                <w:bCs/>
                <w:sz w:val="24"/>
                <w:szCs w:val="24"/>
              </w:rPr>
            </w:pPr>
            <w:r w:rsidRPr="004719F0">
              <w:rPr>
                <w:color w:val="3A383A"/>
                <w:sz w:val="24"/>
                <w:szCs w:val="24"/>
              </w:rPr>
              <w:t xml:space="preserve">R13,206,609.61 </w:t>
            </w:r>
          </w:p>
        </w:tc>
        <w:tc>
          <w:tcPr>
            <w:tcW w:w="1846" w:type="pct"/>
            <w:shd w:val="clear" w:color="auto" w:fill="auto"/>
          </w:tcPr>
          <w:p w:rsidR="00613A8E" w:rsidRPr="004719F0" w:rsidRDefault="00613A8E" w:rsidP="004719F0">
            <w:pPr>
              <w:jc w:val="both"/>
              <w:rPr>
                <w:bCs/>
                <w:sz w:val="24"/>
                <w:szCs w:val="24"/>
              </w:rPr>
            </w:pPr>
            <w:r w:rsidRPr="004719F0">
              <w:rPr>
                <w:color w:val="000000"/>
                <w:sz w:val="24"/>
                <w:szCs w:val="24"/>
              </w:rPr>
              <w:t>Thirty-six months</w:t>
            </w:r>
          </w:p>
        </w:tc>
      </w:tr>
      <w:tr w:rsidR="00613A8E" w:rsidRPr="004719F0" w:rsidTr="004719F0">
        <w:tc>
          <w:tcPr>
            <w:tcW w:w="2077" w:type="pct"/>
            <w:vMerge/>
            <w:shd w:val="clear" w:color="auto" w:fill="auto"/>
          </w:tcPr>
          <w:p w:rsidR="00613A8E" w:rsidRPr="004719F0" w:rsidRDefault="00613A8E" w:rsidP="004719F0">
            <w:pPr>
              <w:spacing w:line="360" w:lineRule="auto"/>
              <w:jc w:val="both"/>
              <w:rPr>
                <w:sz w:val="24"/>
                <w:szCs w:val="24"/>
              </w:rPr>
            </w:pPr>
          </w:p>
        </w:tc>
        <w:tc>
          <w:tcPr>
            <w:tcW w:w="1077" w:type="pct"/>
            <w:shd w:val="clear" w:color="auto" w:fill="auto"/>
          </w:tcPr>
          <w:p w:rsidR="00613A8E" w:rsidRPr="004719F0" w:rsidRDefault="00613A8E" w:rsidP="004719F0">
            <w:pPr>
              <w:jc w:val="right"/>
              <w:rPr>
                <w:bCs/>
                <w:sz w:val="24"/>
                <w:szCs w:val="24"/>
              </w:rPr>
            </w:pPr>
            <w:r w:rsidRPr="004719F0">
              <w:rPr>
                <w:color w:val="383638"/>
                <w:sz w:val="24"/>
                <w:szCs w:val="24"/>
              </w:rPr>
              <w:t>R17,438,493</w:t>
            </w:r>
            <w:r w:rsidRPr="004719F0">
              <w:rPr>
                <w:color w:val="6B696D"/>
                <w:sz w:val="24"/>
                <w:szCs w:val="24"/>
              </w:rPr>
              <w:t>.</w:t>
            </w:r>
            <w:r w:rsidRPr="004719F0">
              <w:rPr>
                <w:color w:val="383638"/>
                <w:sz w:val="24"/>
                <w:szCs w:val="24"/>
              </w:rPr>
              <w:t>77</w:t>
            </w:r>
          </w:p>
        </w:tc>
        <w:tc>
          <w:tcPr>
            <w:tcW w:w="1846" w:type="pct"/>
            <w:shd w:val="clear" w:color="auto" w:fill="auto"/>
          </w:tcPr>
          <w:p w:rsidR="00613A8E" w:rsidRPr="004719F0" w:rsidRDefault="00613A8E" w:rsidP="004719F0">
            <w:pPr>
              <w:jc w:val="both"/>
              <w:rPr>
                <w:bCs/>
                <w:sz w:val="24"/>
                <w:szCs w:val="24"/>
              </w:rPr>
            </w:pPr>
            <w:r w:rsidRPr="004719F0">
              <w:rPr>
                <w:color w:val="000000"/>
                <w:sz w:val="24"/>
                <w:szCs w:val="24"/>
              </w:rPr>
              <w:t>Thirty-six months</w:t>
            </w:r>
          </w:p>
        </w:tc>
      </w:tr>
      <w:tr w:rsidR="00613A8E" w:rsidRPr="004719F0" w:rsidTr="004719F0">
        <w:tc>
          <w:tcPr>
            <w:tcW w:w="2077" w:type="pct"/>
            <w:vMerge/>
            <w:shd w:val="clear" w:color="auto" w:fill="auto"/>
          </w:tcPr>
          <w:p w:rsidR="00613A8E" w:rsidRPr="004719F0" w:rsidRDefault="00613A8E" w:rsidP="004719F0">
            <w:pPr>
              <w:spacing w:line="360" w:lineRule="auto"/>
              <w:jc w:val="both"/>
              <w:rPr>
                <w:sz w:val="24"/>
                <w:szCs w:val="24"/>
              </w:rPr>
            </w:pPr>
          </w:p>
        </w:tc>
        <w:tc>
          <w:tcPr>
            <w:tcW w:w="1077" w:type="pct"/>
            <w:shd w:val="clear" w:color="auto" w:fill="auto"/>
          </w:tcPr>
          <w:p w:rsidR="00613A8E" w:rsidRPr="004719F0" w:rsidRDefault="00613A8E" w:rsidP="004719F0">
            <w:pPr>
              <w:jc w:val="right"/>
              <w:rPr>
                <w:bCs/>
                <w:sz w:val="24"/>
                <w:szCs w:val="24"/>
              </w:rPr>
            </w:pPr>
            <w:r w:rsidRPr="004719F0">
              <w:rPr>
                <w:color w:val="313131"/>
                <w:sz w:val="24"/>
                <w:szCs w:val="24"/>
              </w:rPr>
              <w:t>R</w:t>
            </w:r>
            <w:r w:rsidRPr="004719F0">
              <w:rPr>
                <w:color w:val="424142"/>
                <w:sz w:val="24"/>
                <w:szCs w:val="24"/>
              </w:rPr>
              <w:t>13,081,266.05</w:t>
            </w:r>
          </w:p>
        </w:tc>
        <w:tc>
          <w:tcPr>
            <w:tcW w:w="1846" w:type="pct"/>
            <w:shd w:val="clear" w:color="auto" w:fill="auto"/>
          </w:tcPr>
          <w:p w:rsidR="00613A8E" w:rsidRPr="004719F0" w:rsidRDefault="00613A8E" w:rsidP="004719F0">
            <w:pPr>
              <w:jc w:val="both"/>
              <w:rPr>
                <w:bCs/>
                <w:sz w:val="24"/>
                <w:szCs w:val="24"/>
              </w:rPr>
            </w:pPr>
            <w:r w:rsidRPr="004719F0">
              <w:rPr>
                <w:color w:val="000000"/>
                <w:sz w:val="24"/>
                <w:szCs w:val="24"/>
              </w:rPr>
              <w:t>Thirty-six months</w:t>
            </w:r>
          </w:p>
        </w:tc>
      </w:tr>
      <w:tr w:rsidR="00613A8E" w:rsidRPr="004719F0" w:rsidTr="004719F0">
        <w:tc>
          <w:tcPr>
            <w:tcW w:w="2077" w:type="pct"/>
            <w:vMerge/>
            <w:shd w:val="clear" w:color="auto" w:fill="auto"/>
          </w:tcPr>
          <w:p w:rsidR="00613A8E" w:rsidRPr="004719F0" w:rsidRDefault="00613A8E" w:rsidP="004719F0">
            <w:pPr>
              <w:spacing w:line="360" w:lineRule="auto"/>
              <w:jc w:val="both"/>
              <w:rPr>
                <w:sz w:val="24"/>
                <w:szCs w:val="24"/>
              </w:rPr>
            </w:pPr>
          </w:p>
        </w:tc>
        <w:tc>
          <w:tcPr>
            <w:tcW w:w="1077" w:type="pct"/>
            <w:shd w:val="clear" w:color="auto" w:fill="auto"/>
          </w:tcPr>
          <w:p w:rsidR="00613A8E" w:rsidRPr="004719F0" w:rsidRDefault="00613A8E" w:rsidP="004719F0">
            <w:pPr>
              <w:jc w:val="right"/>
              <w:rPr>
                <w:bCs/>
                <w:sz w:val="24"/>
                <w:szCs w:val="24"/>
              </w:rPr>
            </w:pPr>
            <w:r w:rsidRPr="004719F0">
              <w:rPr>
                <w:color w:val="3A383A"/>
                <w:sz w:val="24"/>
                <w:szCs w:val="24"/>
              </w:rPr>
              <w:t>R22,641,378.55</w:t>
            </w:r>
          </w:p>
        </w:tc>
        <w:tc>
          <w:tcPr>
            <w:tcW w:w="1846" w:type="pct"/>
            <w:shd w:val="clear" w:color="auto" w:fill="auto"/>
          </w:tcPr>
          <w:p w:rsidR="00613A8E" w:rsidRPr="004719F0" w:rsidRDefault="00613A8E" w:rsidP="004719F0">
            <w:pPr>
              <w:jc w:val="both"/>
              <w:rPr>
                <w:bCs/>
                <w:sz w:val="24"/>
                <w:szCs w:val="24"/>
              </w:rPr>
            </w:pPr>
            <w:r w:rsidRPr="004719F0">
              <w:rPr>
                <w:color w:val="000000"/>
                <w:sz w:val="24"/>
                <w:szCs w:val="24"/>
              </w:rPr>
              <w:t>Thirty-six months</w:t>
            </w:r>
          </w:p>
        </w:tc>
      </w:tr>
      <w:tr w:rsidR="00613A8E" w:rsidRPr="004719F0" w:rsidTr="004719F0">
        <w:tc>
          <w:tcPr>
            <w:tcW w:w="2077" w:type="pct"/>
            <w:shd w:val="clear" w:color="auto" w:fill="auto"/>
          </w:tcPr>
          <w:p w:rsidR="00613A8E" w:rsidRPr="004719F0" w:rsidRDefault="00613A8E" w:rsidP="004719F0">
            <w:pPr>
              <w:spacing w:line="360" w:lineRule="auto"/>
              <w:jc w:val="both"/>
              <w:rPr>
                <w:sz w:val="24"/>
                <w:szCs w:val="24"/>
              </w:rPr>
            </w:pPr>
            <w:r w:rsidRPr="004719F0">
              <w:rPr>
                <w:sz w:val="24"/>
                <w:szCs w:val="24"/>
              </w:rPr>
              <w:t>Umgeni Water</w:t>
            </w:r>
          </w:p>
        </w:tc>
        <w:tc>
          <w:tcPr>
            <w:tcW w:w="1077" w:type="pct"/>
            <w:shd w:val="clear" w:color="auto" w:fill="auto"/>
          </w:tcPr>
          <w:p w:rsidR="00613A8E" w:rsidRPr="004719F0" w:rsidRDefault="00613A8E" w:rsidP="004719F0">
            <w:pPr>
              <w:jc w:val="right"/>
              <w:rPr>
                <w:bCs/>
                <w:sz w:val="24"/>
                <w:szCs w:val="24"/>
              </w:rPr>
            </w:pPr>
            <w:r w:rsidRPr="004719F0">
              <w:rPr>
                <w:bCs/>
                <w:sz w:val="24"/>
                <w:szCs w:val="24"/>
              </w:rPr>
              <w:t>R345,318,429.60</w:t>
            </w:r>
          </w:p>
        </w:tc>
        <w:tc>
          <w:tcPr>
            <w:tcW w:w="1846" w:type="pct"/>
            <w:shd w:val="clear" w:color="auto" w:fill="auto"/>
          </w:tcPr>
          <w:p w:rsidR="00613A8E" w:rsidRPr="004719F0" w:rsidRDefault="00613A8E" w:rsidP="004719F0">
            <w:pPr>
              <w:jc w:val="both"/>
              <w:rPr>
                <w:bCs/>
                <w:sz w:val="24"/>
                <w:szCs w:val="24"/>
              </w:rPr>
            </w:pPr>
            <w:r w:rsidRPr="004719F0">
              <w:rPr>
                <w:bCs/>
                <w:sz w:val="24"/>
                <w:szCs w:val="24"/>
              </w:rPr>
              <w:t>Five (5) years</w:t>
            </w:r>
          </w:p>
        </w:tc>
      </w:tr>
      <w:tr w:rsidR="00613A8E" w:rsidRPr="004719F0" w:rsidTr="004719F0">
        <w:tc>
          <w:tcPr>
            <w:tcW w:w="2077" w:type="pct"/>
            <w:shd w:val="clear" w:color="auto" w:fill="auto"/>
          </w:tcPr>
          <w:p w:rsidR="00613A8E" w:rsidRPr="004719F0" w:rsidRDefault="00613A8E" w:rsidP="004719F0">
            <w:pPr>
              <w:spacing w:line="360" w:lineRule="auto"/>
              <w:jc w:val="both"/>
              <w:rPr>
                <w:sz w:val="24"/>
                <w:szCs w:val="24"/>
              </w:rPr>
            </w:pPr>
            <w:r w:rsidRPr="004719F0">
              <w:rPr>
                <w:sz w:val="24"/>
                <w:szCs w:val="24"/>
              </w:rPr>
              <w:t>Trans-Caledon Tunnel Authority</w:t>
            </w:r>
          </w:p>
        </w:tc>
        <w:tc>
          <w:tcPr>
            <w:tcW w:w="1077" w:type="pct"/>
            <w:shd w:val="clear" w:color="auto" w:fill="auto"/>
          </w:tcPr>
          <w:p w:rsidR="00613A8E" w:rsidRPr="004719F0" w:rsidRDefault="00613A8E" w:rsidP="004719F0">
            <w:pPr>
              <w:jc w:val="right"/>
              <w:rPr>
                <w:bCs/>
                <w:sz w:val="24"/>
                <w:szCs w:val="24"/>
              </w:rPr>
            </w:pPr>
            <w:r w:rsidRPr="004719F0">
              <w:rPr>
                <w:sz w:val="24"/>
                <w:szCs w:val="24"/>
              </w:rPr>
              <w:t>R6.1 mil</w:t>
            </w:r>
          </w:p>
        </w:tc>
        <w:tc>
          <w:tcPr>
            <w:tcW w:w="1846" w:type="pct"/>
            <w:shd w:val="clear" w:color="auto" w:fill="auto"/>
          </w:tcPr>
          <w:p w:rsidR="00613A8E" w:rsidRPr="004719F0" w:rsidRDefault="00613A8E" w:rsidP="004719F0">
            <w:pPr>
              <w:jc w:val="both"/>
              <w:rPr>
                <w:sz w:val="24"/>
                <w:szCs w:val="24"/>
              </w:rPr>
            </w:pPr>
            <w:r w:rsidRPr="004719F0">
              <w:rPr>
                <w:sz w:val="24"/>
                <w:szCs w:val="24"/>
              </w:rPr>
              <w:t xml:space="preserve">3 years </w:t>
            </w:r>
          </w:p>
          <w:p w:rsidR="00613A8E" w:rsidRPr="004719F0" w:rsidRDefault="00613A8E" w:rsidP="004719F0">
            <w:pPr>
              <w:jc w:val="both"/>
              <w:rPr>
                <w:sz w:val="24"/>
                <w:szCs w:val="24"/>
              </w:rPr>
            </w:pPr>
            <w:r w:rsidRPr="004719F0">
              <w:rPr>
                <w:sz w:val="24"/>
                <w:szCs w:val="24"/>
              </w:rPr>
              <w:t>From 01 June 2019 to</w:t>
            </w:r>
          </w:p>
          <w:p w:rsidR="00613A8E" w:rsidRPr="004719F0" w:rsidRDefault="00613A8E" w:rsidP="004719F0">
            <w:pPr>
              <w:jc w:val="both"/>
              <w:rPr>
                <w:sz w:val="24"/>
                <w:szCs w:val="24"/>
              </w:rPr>
            </w:pPr>
            <w:r w:rsidRPr="004719F0">
              <w:rPr>
                <w:sz w:val="24"/>
                <w:szCs w:val="24"/>
              </w:rPr>
              <w:t xml:space="preserve">31 May 2022 </w:t>
            </w:r>
          </w:p>
        </w:tc>
      </w:tr>
      <w:tr w:rsidR="00613A8E" w:rsidRPr="004719F0" w:rsidTr="004719F0">
        <w:tc>
          <w:tcPr>
            <w:tcW w:w="2077" w:type="pct"/>
            <w:shd w:val="clear" w:color="auto" w:fill="auto"/>
          </w:tcPr>
          <w:p w:rsidR="00613A8E" w:rsidRPr="004719F0" w:rsidRDefault="00613A8E" w:rsidP="004719F0">
            <w:pPr>
              <w:spacing w:line="360" w:lineRule="auto"/>
              <w:jc w:val="both"/>
              <w:rPr>
                <w:sz w:val="24"/>
                <w:szCs w:val="24"/>
              </w:rPr>
            </w:pPr>
            <w:r w:rsidRPr="004719F0">
              <w:rPr>
                <w:sz w:val="24"/>
                <w:szCs w:val="24"/>
              </w:rPr>
              <w:t>Water Research Commission</w:t>
            </w:r>
          </w:p>
        </w:tc>
        <w:tc>
          <w:tcPr>
            <w:tcW w:w="1077" w:type="pct"/>
            <w:shd w:val="clear" w:color="auto" w:fill="auto"/>
          </w:tcPr>
          <w:p w:rsidR="00613A8E" w:rsidRPr="004719F0" w:rsidRDefault="00613A8E" w:rsidP="004719F0">
            <w:pPr>
              <w:jc w:val="right"/>
              <w:rPr>
                <w:bCs/>
                <w:sz w:val="24"/>
                <w:szCs w:val="24"/>
              </w:rPr>
            </w:pPr>
            <w:r w:rsidRPr="004719F0">
              <w:rPr>
                <w:bCs/>
                <w:sz w:val="24"/>
                <w:szCs w:val="24"/>
              </w:rPr>
              <w:t>R1,152,638.10</w:t>
            </w:r>
          </w:p>
        </w:tc>
        <w:tc>
          <w:tcPr>
            <w:tcW w:w="1846" w:type="pct"/>
            <w:shd w:val="clear" w:color="auto" w:fill="auto"/>
          </w:tcPr>
          <w:p w:rsidR="00613A8E" w:rsidRPr="004719F0" w:rsidRDefault="00613A8E" w:rsidP="004719F0">
            <w:pPr>
              <w:jc w:val="both"/>
              <w:rPr>
                <w:bCs/>
                <w:sz w:val="24"/>
                <w:szCs w:val="24"/>
              </w:rPr>
            </w:pPr>
            <w:r w:rsidRPr="004719F0">
              <w:rPr>
                <w:bCs/>
                <w:sz w:val="24"/>
                <w:szCs w:val="24"/>
              </w:rPr>
              <w:t>Two (02) years -  November 2019 to 31 October 2021</w:t>
            </w:r>
          </w:p>
        </w:tc>
      </w:tr>
    </w:tbl>
    <w:p w:rsidR="00CA5E26" w:rsidRDefault="00CA5E26" w:rsidP="007F7CA8">
      <w:pPr>
        <w:pStyle w:val="ListParagraph"/>
        <w:ind w:left="0"/>
        <w:rPr>
          <w:b/>
          <w:lang w:val="en-GB"/>
        </w:rPr>
      </w:pPr>
    </w:p>
    <w:p w:rsidR="00C33B1A" w:rsidRPr="00C33B1A" w:rsidRDefault="00C33B1A" w:rsidP="00C33B1A">
      <w:pPr>
        <w:spacing w:line="360" w:lineRule="auto"/>
        <w:contextualSpacing/>
        <w:jc w:val="both"/>
        <w:rPr>
          <w:sz w:val="24"/>
          <w:szCs w:val="24"/>
        </w:rPr>
      </w:pPr>
      <w:r>
        <w:rPr>
          <w:sz w:val="24"/>
          <w:szCs w:val="24"/>
        </w:rPr>
        <w:t xml:space="preserve">Honourable Member, </w:t>
      </w:r>
      <w:r w:rsidRPr="00C33B1A">
        <w:rPr>
          <w:sz w:val="24"/>
          <w:szCs w:val="24"/>
        </w:rPr>
        <w:t>I am constrained and prohibited by the document titled “</w:t>
      </w:r>
      <w:r w:rsidRPr="00C33B1A">
        <w:rPr>
          <w:i/>
          <w:sz w:val="24"/>
          <w:szCs w:val="24"/>
        </w:rPr>
        <w:t xml:space="preserve">Guide to Parliamentary Questions in the National Assembly” </w:t>
      </w:r>
      <w:r w:rsidRPr="00C33B1A">
        <w:rPr>
          <w:sz w:val="24"/>
          <w:szCs w:val="24"/>
        </w:rPr>
        <w:t>from providing name</w:t>
      </w:r>
      <w:r>
        <w:rPr>
          <w:sz w:val="24"/>
          <w:szCs w:val="24"/>
        </w:rPr>
        <w:t xml:space="preserve">s of </w:t>
      </w:r>
      <w:r w:rsidRPr="00C33B1A">
        <w:rPr>
          <w:sz w:val="24"/>
          <w:szCs w:val="24"/>
        </w:rPr>
        <w:t>security</w:t>
      </w:r>
      <w:r>
        <w:rPr>
          <w:sz w:val="24"/>
          <w:szCs w:val="24"/>
        </w:rPr>
        <w:t xml:space="preserve"> firms as </w:t>
      </w:r>
      <w:r w:rsidR="00F20BA1">
        <w:rPr>
          <w:sz w:val="24"/>
          <w:szCs w:val="24"/>
        </w:rPr>
        <w:t>requested</w:t>
      </w:r>
      <w:r w:rsidRPr="00C33B1A">
        <w:rPr>
          <w:sz w:val="24"/>
          <w:szCs w:val="24"/>
        </w:rPr>
        <w:t>. The document referred to states that:</w:t>
      </w:r>
    </w:p>
    <w:p w:rsidR="00C33B1A" w:rsidRPr="00C33B1A" w:rsidRDefault="00C33B1A" w:rsidP="00C33B1A">
      <w:pPr>
        <w:spacing w:line="336" w:lineRule="auto"/>
        <w:ind w:left="720"/>
        <w:rPr>
          <w:b/>
          <w:i/>
          <w:sz w:val="24"/>
          <w:szCs w:val="24"/>
        </w:rPr>
      </w:pPr>
      <w:r w:rsidRPr="00C33B1A">
        <w:rPr>
          <w:b/>
          <w:i/>
          <w:sz w:val="24"/>
          <w:szCs w:val="24"/>
        </w:rPr>
        <w:t>“</w:t>
      </w:r>
      <w:r w:rsidRPr="00C33B1A">
        <w:rPr>
          <w:i/>
          <w:sz w:val="24"/>
          <w:szCs w:val="24"/>
        </w:rPr>
        <w:t xml:space="preserve">Questions are to be framed as concisely as possible. All unnecessary adjectives, references and quotations are omitted. </w:t>
      </w:r>
      <w:r w:rsidRPr="00C33B1A">
        <w:rPr>
          <w:b/>
          <w:i/>
          <w:sz w:val="24"/>
          <w:szCs w:val="24"/>
        </w:rPr>
        <w:t xml:space="preserve">Names of persons, bodies and, for example, newspapers are only used in questions if the facts surrounding the case have been proven. As the mere mention of such names could be construed as publicity for or against them, it should be clear that this practice is highly undesirable. </w:t>
      </w:r>
      <w:r w:rsidRPr="00C33B1A">
        <w:rPr>
          <w:i/>
          <w:sz w:val="24"/>
          <w:szCs w:val="24"/>
        </w:rPr>
        <w:t xml:space="preserve">If a question will be unintelligible without mentioning such names, the Departments concerned are notified of the name (-s) and this phrase is used:   </w:t>
      </w:r>
      <w:r w:rsidRPr="00C33B1A">
        <w:rPr>
          <w:b/>
          <w:i/>
          <w:sz w:val="24"/>
          <w:szCs w:val="24"/>
        </w:rPr>
        <w:t>".......a certain person (name furnished)”</w:t>
      </w:r>
    </w:p>
    <w:p w:rsidR="00C33B1A" w:rsidRDefault="00C33B1A" w:rsidP="007F7CA8">
      <w:pPr>
        <w:pStyle w:val="ListParagraph"/>
        <w:ind w:left="0"/>
        <w:rPr>
          <w:b/>
          <w:lang w:val="en-GB"/>
        </w:rPr>
      </w:pPr>
    </w:p>
    <w:p w:rsidR="00C33B1A" w:rsidRDefault="00C33B1A" w:rsidP="007F7CA8">
      <w:pPr>
        <w:pStyle w:val="ListParagraph"/>
        <w:ind w:left="0"/>
        <w:rPr>
          <w:b/>
          <w:lang w:val="en-GB"/>
        </w:rPr>
      </w:pPr>
    </w:p>
    <w:p w:rsidR="00613A8E" w:rsidRPr="00CA5E26" w:rsidRDefault="00CA5E26" w:rsidP="007F7CA8">
      <w:pPr>
        <w:pStyle w:val="ListParagraph"/>
        <w:ind w:left="0"/>
        <w:rPr>
          <w:b/>
          <w:lang w:val="en-ZA"/>
        </w:rPr>
      </w:pPr>
      <w:r>
        <w:rPr>
          <w:b/>
          <w:lang w:val="en-GB"/>
        </w:rPr>
        <w:t>(a)</w:t>
      </w:r>
      <w:r>
        <w:rPr>
          <w:b/>
          <w:lang w:val="en-GB"/>
        </w:rPr>
        <w:tab/>
      </w:r>
      <w:r w:rsidR="002A60DE" w:rsidRPr="00CA5E26">
        <w:rPr>
          <w:b/>
          <w:lang w:val="en-ZA"/>
        </w:rPr>
        <w:t>DEPARTMENT OF HUMAN SETTLMENTS</w:t>
      </w:r>
      <w:r>
        <w:rPr>
          <w:b/>
          <w:lang w:val="en-ZA"/>
        </w:rPr>
        <w:t xml:space="preserve"> (DHS)</w:t>
      </w:r>
      <w:r w:rsidR="002A60DE" w:rsidRPr="00CA5E26">
        <w:rPr>
          <w:b/>
          <w:lang w:val="en-ZA"/>
        </w:rPr>
        <w:t xml:space="preserve"> AND ITS ENTITIES:</w:t>
      </w:r>
    </w:p>
    <w:p w:rsidR="002A60DE" w:rsidRPr="00CA5E26" w:rsidRDefault="002A60DE" w:rsidP="002A60DE">
      <w:pPr>
        <w:pStyle w:val="ListParagraph"/>
        <w:spacing w:line="360" w:lineRule="auto"/>
        <w:jc w:val="both"/>
        <w:rPr>
          <w:b/>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2410"/>
        <w:gridCol w:w="2693"/>
      </w:tblGrid>
      <w:tr w:rsidR="00E61472" w:rsidRPr="00EC61DA" w:rsidTr="00EC61DA">
        <w:tc>
          <w:tcPr>
            <w:tcW w:w="1843" w:type="dxa"/>
            <w:shd w:val="clear" w:color="auto" w:fill="auto"/>
          </w:tcPr>
          <w:p w:rsidR="00E61472" w:rsidRPr="00EC61DA" w:rsidRDefault="00E61472" w:rsidP="00CA5E26">
            <w:pPr>
              <w:pStyle w:val="NoSpacing"/>
              <w:rPr>
                <w:b/>
                <w:sz w:val="24"/>
                <w:szCs w:val="24"/>
                <w:lang w:val="en-ZA"/>
              </w:rPr>
            </w:pPr>
            <w:r w:rsidRPr="00EC61DA">
              <w:rPr>
                <w:b/>
                <w:sz w:val="24"/>
                <w:szCs w:val="24"/>
                <w:lang w:val="en-ZA"/>
              </w:rPr>
              <w:t xml:space="preserve">Department </w:t>
            </w:r>
          </w:p>
        </w:tc>
        <w:tc>
          <w:tcPr>
            <w:tcW w:w="2268" w:type="dxa"/>
            <w:shd w:val="clear" w:color="auto" w:fill="auto"/>
          </w:tcPr>
          <w:p w:rsidR="00E61472" w:rsidRPr="00EC61DA" w:rsidRDefault="00E61472" w:rsidP="00CA5E26">
            <w:pPr>
              <w:pStyle w:val="NoSpacing"/>
              <w:rPr>
                <w:b/>
                <w:sz w:val="24"/>
                <w:szCs w:val="24"/>
                <w:lang w:val="en-ZA"/>
              </w:rPr>
            </w:pPr>
            <w:r w:rsidRPr="00EC61DA">
              <w:rPr>
                <w:b/>
                <w:sz w:val="24"/>
                <w:szCs w:val="24"/>
                <w:lang w:val="en-ZA"/>
              </w:rPr>
              <w:t>(ii)Purpose</w:t>
            </w:r>
          </w:p>
        </w:tc>
        <w:tc>
          <w:tcPr>
            <w:tcW w:w="2410" w:type="dxa"/>
            <w:shd w:val="clear" w:color="auto" w:fill="auto"/>
          </w:tcPr>
          <w:p w:rsidR="00E61472" w:rsidRPr="00EC61DA" w:rsidRDefault="00E61472" w:rsidP="00CA5E26">
            <w:pPr>
              <w:pStyle w:val="NoSpacing"/>
              <w:rPr>
                <w:b/>
                <w:sz w:val="24"/>
                <w:szCs w:val="24"/>
                <w:lang w:val="en-ZA"/>
              </w:rPr>
            </w:pPr>
            <w:r w:rsidRPr="00EC61DA">
              <w:rPr>
                <w:b/>
                <w:sz w:val="24"/>
                <w:szCs w:val="24"/>
                <w:lang w:val="en-ZA"/>
              </w:rPr>
              <w:t>(iii)Value</w:t>
            </w:r>
          </w:p>
        </w:tc>
        <w:tc>
          <w:tcPr>
            <w:tcW w:w="2693" w:type="dxa"/>
            <w:shd w:val="clear" w:color="auto" w:fill="auto"/>
          </w:tcPr>
          <w:p w:rsidR="00E61472" w:rsidRPr="00EC61DA" w:rsidRDefault="00E61472" w:rsidP="00CA5E26">
            <w:pPr>
              <w:pStyle w:val="NoSpacing"/>
              <w:rPr>
                <w:b/>
                <w:sz w:val="24"/>
                <w:szCs w:val="24"/>
                <w:lang w:val="en-ZA"/>
              </w:rPr>
            </w:pPr>
            <w:r w:rsidRPr="00EC61DA">
              <w:rPr>
                <w:b/>
                <w:sz w:val="24"/>
                <w:szCs w:val="24"/>
                <w:lang w:val="en-ZA"/>
              </w:rPr>
              <w:t>(iv)Duration of specified contract</w:t>
            </w:r>
          </w:p>
        </w:tc>
      </w:tr>
      <w:tr w:rsidR="00E61472" w:rsidRPr="00EC61DA" w:rsidTr="00EC61DA">
        <w:tc>
          <w:tcPr>
            <w:tcW w:w="1843" w:type="dxa"/>
            <w:shd w:val="clear" w:color="auto" w:fill="auto"/>
          </w:tcPr>
          <w:p w:rsidR="00E61472" w:rsidRPr="00EC61DA" w:rsidRDefault="00E61472" w:rsidP="00CA5E26">
            <w:pPr>
              <w:pStyle w:val="NoSpacing"/>
              <w:rPr>
                <w:b/>
                <w:sz w:val="24"/>
                <w:szCs w:val="24"/>
                <w:lang w:val="en-ZA"/>
              </w:rPr>
            </w:pPr>
            <w:r w:rsidRPr="00EC61DA">
              <w:rPr>
                <w:b/>
                <w:sz w:val="24"/>
                <w:szCs w:val="24"/>
                <w:lang w:val="en-ZA"/>
              </w:rPr>
              <w:t>Human Settlements</w:t>
            </w:r>
          </w:p>
        </w:tc>
        <w:tc>
          <w:tcPr>
            <w:tcW w:w="2268" w:type="dxa"/>
            <w:shd w:val="clear" w:color="auto" w:fill="auto"/>
          </w:tcPr>
          <w:p w:rsidR="00E61472" w:rsidRPr="00EC61DA" w:rsidRDefault="00E61472" w:rsidP="00CA5E26">
            <w:pPr>
              <w:pStyle w:val="NoSpacing"/>
              <w:rPr>
                <w:sz w:val="24"/>
                <w:szCs w:val="24"/>
                <w:lang w:val="en-ZA"/>
              </w:rPr>
            </w:pPr>
            <w:r w:rsidRPr="00EC61DA">
              <w:rPr>
                <w:sz w:val="24"/>
                <w:szCs w:val="24"/>
                <w:lang w:val="en-ZA"/>
              </w:rPr>
              <w:t>To render guarding services</w:t>
            </w:r>
          </w:p>
        </w:tc>
        <w:tc>
          <w:tcPr>
            <w:tcW w:w="2410" w:type="dxa"/>
            <w:shd w:val="clear" w:color="auto" w:fill="auto"/>
          </w:tcPr>
          <w:p w:rsidR="00E61472" w:rsidRPr="00EC61DA" w:rsidRDefault="00E61472" w:rsidP="00CA5E26">
            <w:pPr>
              <w:pStyle w:val="NoSpacing"/>
              <w:rPr>
                <w:sz w:val="24"/>
                <w:szCs w:val="24"/>
                <w:lang w:val="en-ZA"/>
              </w:rPr>
            </w:pPr>
            <w:r w:rsidRPr="00EC61DA">
              <w:rPr>
                <w:sz w:val="24"/>
                <w:szCs w:val="24"/>
                <w:lang w:val="en-ZA"/>
              </w:rPr>
              <w:t>R9 199 080.00</w:t>
            </w:r>
          </w:p>
        </w:tc>
        <w:tc>
          <w:tcPr>
            <w:tcW w:w="2693" w:type="dxa"/>
            <w:shd w:val="clear" w:color="auto" w:fill="auto"/>
          </w:tcPr>
          <w:p w:rsidR="00E61472" w:rsidRPr="00EC61DA" w:rsidRDefault="00E61472" w:rsidP="00CA5E26">
            <w:pPr>
              <w:pStyle w:val="NoSpacing"/>
              <w:rPr>
                <w:sz w:val="24"/>
                <w:szCs w:val="24"/>
                <w:lang w:val="en-ZA"/>
              </w:rPr>
            </w:pPr>
            <w:r w:rsidRPr="00EC61DA">
              <w:rPr>
                <w:sz w:val="24"/>
                <w:szCs w:val="24"/>
                <w:lang w:val="en-ZA"/>
              </w:rPr>
              <w:t>01 June 2018 to 31 May 2021</w:t>
            </w:r>
          </w:p>
        </w:tc>
      </w:tr>
    </w:tbl>
    <w:p w:rsidR="00CA5E26" w:rsidRDefault="00CA5E26" w:rsidP="002A60DE">
      <w:pPr>
        <w:spacing w:line="360" w:lineRule="auto"/>
        <w:jc w:val="both"/>
        <w:rPr>
          <w:sz w:val="24"/>
          <w:szCs w:val="24"/>
          <w:lang w:val="en-ZA"/>
        </w:rPr>
      </w:pPr>
    </w:p>
    <w:p w:rsidR="002A60DE" w:rsidRPr="00CA5E26" w:rsidRDefault="00CA5E26" w:rsidP="002A60DE">
      <w:pPr>
        <w:spacing w:line="360" w:lineRule="auto"/>
        <w:jc w:val="both"/>
        <w:rPr>
          <w:b/>
          <w:sz w:val="24"/>
          <w:szCs w:val="24"/>
        </w:rPr>
      </w:pPr>
      <w:r>
        <w:rPr>
          <w:sz w:val="24"/>
          <w:szCs w:val="24"/>
          <w:lang w:val="en-ZA"/>
        </w:rPr>
        <w:t>(b)</w:t>
      </w:r>
      <w:r>
        <w:rPr>
          <w:sz w:val="24"/>
          <w:szCs w:val="24"/>
          <w:lang w:val="en-ZA"/>
        </w:rPr>
        <w:tab/>
      </w:r>
      <w:r w:rsidRPr="00CA5E26">
        <w:rPr>
          <w:b/>
          <w:sz w:val="24"/>
          <w:szCs w:val="24"/>
        </w:rPr>
        <w:t>HUMAN SETTLEMENT ENTITIES</w:t>
      </w: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340"/>
        <w:gridCol w:w="2338"/>
        <w:gridCol w:w="2693"/>
      </w:tblGrid>
      <w:tr w:rsidR="00E61472" w:rsidRPr="00EC61DA" w:rsidTr="00EC61DA">
        <w:trPr>
          <w:tblHeader/>
        </w:trPr>
        <w:tc>
          <w:tcPr>
            <w:tcW w:w="1843" w:type="dxa"/>
            <w:shd w:val="clear" w:color="auto" w:fill="BFBFBF"/>
          </w:tcPr>
          <w:p w:rsidR="00E61472" w:rsidRPr="00EC61DA" w:rsidRDefault="00E61472" w:rsidP="00CA5E26">
            <w:pPr>
              <w:pStyle w:val="NoSpacing"/>
              <w:rPr>
                <w:b/>
                <w:sz w:val="24"/>
                <w:szCs w:val="24"/>
              </w:rPr>
            </w:pPr>
            <w:r w:rsidRPr="00EC61DA">
              <w:rPr>
                <w:b/>
                <w:sz w:val="24"/>
                <w:szCs w:val="24"/>
              </w:rPr>
              <w:t>Entity</w:t>
            </w:r>
          </w:p>
        </w:tc>
        <w:tc>
          <w:tcPr>
            <w:tcW w:w="2340" w:type="dxa"/>
            <w:shd w:val="clear" w:color="auto" w:fill="BFBFBF"/>
          </w:tcPr>
          <w:p w:rsidR="00E61472" w:rsidRPr="00EC61DA" w:rsidRDefault="00E61472" w:rsidP="00CA5E26">
            <w:pPr>
              <w:pStyle w:val="NoSpacing"/>
              <w:rPr>
                <w:b/>
                <w:sz w:val="24"/>
                <w:szCs w:val="24"/>
              </w:rPr>
            </w:pPr>
            <w:r w:rsidRPr="00EC61DA">
              <w:rPr>
                <w:b/>
                <w:sz w:val="24"/>
                <w:szCs w:val="24"/>
              </w:rPr>
              <w:t>(ii) Purpose</w:t>
            </w:r>
          </w:p>
        </w:tc>
        <w:tc>
          <w:tcPr>
            <w:tcW w:w="2338" w:type="dxa"/>
            <w:shd w:val="clear" w:color="auto" w:fill="BFBFBF"/>
          </w:tcPr>
          <w:p w:rsidR="00E61472" w:rsidRPr="00EC61DA" w:rsidRDefault="00E61472" w:rsidP="00CA5E26">
            <w:pPr>
              <w:pStyle w:val="NoSpacing"/>
              <w:rPr>
                <w:b/>
                <w:sz w:val="24"/>
                <w:szCs w:val="24"/>
              </w:rPr>
            </w:pPr>
            <w:r w:rsidRPr="00EC61DA">
              <w:rPr>
                <w:b/>
                <w:sz w:val="24"/>
                <w:szCs w:val="24"/>
              </w:rPr>
              <w:t>(iii) Value</w:t>
            </w:r>
          </w:p>
        </w:tc>
        <w:tc>
          <w:tcPr>
            <w:tcW w:w="2693" w:type="dxa"/>
            <w:shd w:val="clear" w:color="auto" w:fill="BFBFBF"/>
          </w:tcPr>
          <w:p w:rsidR="00E61472" w:rsidRPr="00EC61DA" w:rsidRDefault="00E61472" w:rsidP="00CA5E26">
            <w:pPr>
              <w:pStyle w:val="NoSpacing"/>
              <w:rPr>
                <w:b/>
                <w:sz w:val="24"/>
                <w:szCs w:val="24"/>
              </w:rPr>
            </w:pPr>
            <w:r w:rsidRPr="00EC61DA">
              <w:rPr>
                <w:b/>
                <w:sz w:val="24"/>
                <w:szCs w:val="24"/>
              </w:rPr>
              <w:t>(iv) Duration of each specified contract</w:t>
            </w:r>
          </w:p>
        </w:tc>
      </w:tr>
      <w:tr w:rsidR="00E61472" w:rsidRPr="00EC61DA" w:rsidTr="00EC61DA">
        <w:tc>
          <w:tcPr>
            <w:tcW w:w="1843" w:type="dxa"/>
            <w:shd w:val="clear" w:color="auto" w:fill="auto"/>
          </w:tcPr>
          <w:p w:rsidR="00E61472" w:rsidRPr="00EC61DA" w:rsidRDefault="00E61472" w:rsidP="00CA5E26">
            <w:pPr>
              <w:pStyle w:val="NoSpacing"/>
              <w:rPr>
                <w:sz w:val="24"/>
                <w:szCs w:val="24"/>
              </w:rPr>
            </w:pPr>
            <w:r w:rsidRPr="00EC61DA">
              <w:rPr>
                <w:sz w:val="24"/>
                <w:szCs w:val="24"/>
              </w:rPr>
              <w:t>Estate Agency Affairs Board (EAAB)</w:t>
            </w:r>
          </w:p>
        </w:tc>
        <w:tc>
          <w:tcPr>
            <w:tcW w:w="2340" w:type="dxa"/>
            <w:shd w:val="clear" w:color="auto" w:fill="auto"/>
          </w:tcPr>
          <w:p w:rsidR="00E61472" w:rsidRPr="00EC61DA" w:rsidRDefault="00E61472" w:rsidP="00CA5E26">
            <w:pPr>
              <w:pStyle w:val="NoSpacing"/>
              <w:rPr>
                <w:sz w:val="24"/>
                <w:szCs w:val="24"/>
              </w:rPr>
            </w:pPr>
            <w:r w:rsidRPr="00EC61DA">
              <w:rPr>
                <w:sz w:val="24"/>
                <w:szCs w:val="24"/>
              </w:rPr>
              <w:t>Provision of security services at the EAAB office  (63 Wierda Road Sandton)</w:t>
            </w:r>
          </w:p>
        </w:tc>
        <w:tc>
          <w:tcPr>
            <w:tcW w:w="2338" w:type="dxa"/>
            <w:shd w:val="clear" w:color="auto" w:fill="auto"/>
          </w:tcPr>
          <w:p w:rsidR="00E61472" w:rsidRPr="00EC61DA" w:rsidRDefault="00E61472" w:rsidP="00CA5E26">
            <w:pPr>
              <w:pStyle w:val="NoSpacing"/>
              <w:rPr>
                <w:sz w:val="24"/>
                <w:szCs w:val="24"/>
              </w:rPr>
            </w:pPr>
            <w:r w:rsidRPr="00EC61DA">
              <w:rPr>
                <w:sz w:val="24"/>
                <w:szCs w:val="24"/>
              </w:rPr>
              <w:t>R2 759</w:t>
            </w:r>
            <w:r w:rsidR="00A54A6B">
              <w:rPr>
                <w:sz w:val="24"/>
                <w:szCs w:val="24"/>
              </w:rPr>
              <w:t> </w:t>
            </w:r>
            <w:r w:rsidRPr="00EC61DA">
              <w:rPr>
                <w:sz w:val="24"/>
                <w:szCs w:val="24"/>
              </w:rPr>
              <w:t>704</w:t>
            </w:r>
            <w:r w:rsidR="00A54A6B">
              <w:rPr>
                <w:sz w:val="24"/>
                <w:szCs w:val="24"/>
              </w:rPr>
              <w:t>.</w:t>
            </w:r>
            <w:r w:rsidRPr="00EC61DA">
              <w:rPr>
                <w:sz w:val="24"/>
                <w:szCs w:val="24"/>
              </w:rPr>
              <w:t>65</w:t>
            </w:r>
            <w:r w:rsidR="00A54A6B">
              <w:rPr>
                <w:sz w:val="24"/>
                <w:szCs w:val="24"/>
              </w:rPr>
              <w:t xml:space="preserve"> (?)</w:t>
            </w:r>
          </w:p>
        </w:tc>
        <w:tc>
          <w:tcPr>
            <w:tcW w:w="2693" w:type="dxa"/>
            <w:shd w:val="clear" w:color="auto" w:fill="auto"/>
          </w:tcPr>
          <w:p w:rsidR="00E61472" w:rsidRPr="00EC61DA" w:rsidRDefault="00E61472" w:rsidP="00CA5E26">
            <w:pPr>
              <w:pStyle w:val="NoSpacing"/>
              <w:rPr>
                <w:sz w:val="24"/>
                <w:szCs w:val="24"/>
              </w:rPr>
            </w:pPr>
            <w:r w:rsidRPr="00EC61DA">
              <w:rPr>
                <w:sz w:val="24"/>
                <w:szCs w:val="24"/>
              </w:rPr>
              <w:t xml:space="preserve">01 November 2016 to </w:t>
            </w:r>
          </w:p>
          <w:p w:rsidR="00E61472" w:rsidRPr="00EC61DA" w:rsidRDefault="00E61472" w:rsidP="00CA5E26">
            <w:pPr>
              <w:pStyle w:val="NoSpacing"/>
              <w:rPr>
                <w:sz w:val="24"/>
                <w:szCs w:val="24"/>
              </w:rPr>
            </w:pPr>
            <w:r w:rsidRPr="00EC61DA">
              <w:rPr>
                <w:sz w:val="24"/>
                <w:szCs w:val="24"/>
              </w:rPr>
              <w:t>31 October 2021</w:t>
            </w:r>
          </w:p>
        </w:tc>
      </w:tr>
      <w:tr w:rsidR="00E61472" w:rsidRPr="00EC61DA" w:rsidTr="00EC61DA">
        <w:tc>
          <w:tcPr>
            <w:tcW w:w="1843" w:type="dxa"/>
            <w:vMerge w:val="restart"/>
            <w:shd w:val="clear" w:color="auto" w:fill="auto"/>
          </w:tcPr>
          <w:p w:rsidR="00E61472" w:rsidRPr="00EC61DA" w:rsidRDefault="00E61472" w:rsidP="00CA5E26">
            <w:pPr>
              <w:pStyle w:val="NoSpacing"/>
              <w:rPr>
                <w:sz w:val="24"/>
                <w:szCs w:val="24"/>
              </w:rPr>
            </w:pPr>
            <w:r w:rsidRPr="00EC61DA">
              <w:rPr>
                <w:sz w:val="24"/>
                <w:szCs w:val="24"/>
              </w:rPr>
              <w:t>National Home Builders Registration Council (NHBRC)</w:t>
            </w:r>
          </w:p>
          <w:p w:rsidR="00E61472" w:rsidRPr="00EC61DA" w:rsidRDefault="00E61472" w:rsidP="00CA5E26">
            <w:pPr>
              <w:pStyle w:val="NoSpacing"/>
              <w:rPr>
                <w:sz w:val="24"/>
                <w:szCs w:val="24"/>
              </w:rPr>
            </w:pPr>
          </w:p>
          <w:p w:rsidR="00E61472" w:rsidRPr="00EC61DA" w:rsidRDefault="00E61472" w:rsidP="00CA5E26">
            <w:pPr>
              <w:pStyle w:val="NoSpacing"/>
              <w:rPr>
                <w:sz w:val="24"/>
                <w:szCs w:val="24"/>
              </w:rPr>
            </w:pPr>
          </w:p>
          <w:p w:rsidR="00E61472" w:rsidRPr="00EC61DA" w:rsidRDefault="00E61472" w:rsidP="00CA5E26">
            <w:pPr>
              <w:pStyle w:val="NoSpacing"/>
              <w:rPr>
                <w:sz w:val="24"/>
                <w:szCs w:val="24"/>
              </w:rPr>
            </w:pPr>
          </w:p>
          <w:p w:rsidR="00E61472" w:rsidRPr="00EC61DA" w:rsidRDefault="00E61472" w:rsidP="00CA5E26">
            <w:pPr>
              <w:pStyle w:val="NoSpacing"/>
              <w:rPr>
                <w:sz w:val="24"/>
                <w:szCs w:val="24"/>
              </w:rPr>
            </w:pPr>
          </w:p>
          <w:p w:rsidR="00E61472" w:rsidRPr="00EC61DA" w:rsidRDefault="00E61472" w:rsidP="00CA5E26">
            <w:pPr>
              <w:pStyle w:val="NoSpacing"/>
              <w:rPr>
                <w:sz w:val="24"/>
                <w:szCs w:val="24"/>
              </w:rPr>
            </w:pPr>
          </w:p>
          <w:p w:rsidR="00E61472" w:rsidRPr="00EC61DA" w:rsidRDefault="00E61472" w:rsidP="00CA5E26">
            <w:pPr>
              <w:pStyle w:val="NoSpacing"/>
              <w:rPr>
                <w:sz w:val="24"/>
                <w:szCs w:val="24"/>
              </w:rPr>
            </w:pPr>
          </w:p>
          <w:p w:rsidR="00E61472" w:rsidRPr="00EC61DA" w:rsidRDefault="00E61472" w:rsidP="00CA5E26">
            <w:pPr>
              <w:pStyle w:val="NoSpacing"/>
              <w:rPr>
                <w:sz w:val="24"/>
                <w:szCs w:val="24"/>
              </w:rPr>
            </w:pPr>
          </w:p>
          <w:p w:rsidR="00E61472" w:rsidRPr="00EC61DA" w:rsidRDefault="00E61472" w:rsidP="00CA5E26">
            <w:pPr>
              <w:pStyle w:val="NoSpacing"/>
              <w:rPr>
                <w:sz w:val="24"/>
                <w:szCs w:val="24"/>
              </w:rPr>
            </w:pPr>
          </w:p>
          <w:p w:rsidR="00E61472" w:rsidRPr="00EC61DA" w:rsidRDefault="00E61472" w:rsidP="00CA5E26">
            <w:pPr>
              <w:pStyle w:val="NoSpacing"/>
              <w:rPr>
                <w:sz w:val="24"/>
                <w:szCs w:val="24"/>
              </w:rPr>
            </w:pPr>
          </w:p>
        </w:tc>
        <w:tc>
          <w:tcPr>
            <w:tcW w:w="2340" w:type="dxa"/>
            <w:shd w:val="clear" w:color="auto" w:fill="auto"/>
          </w:tcPr>
          <w:p w:rsidR="00E61472" w:rsidRPr="00EC61DA" w:rsidRDefault="00E61472" w:rsidP="00EC61DA">
            <w:pPr>
              <w:pStyle w:val="NoSpacing"/>
              <w:rPr>
                <w:sz w:val="24"/>
                <w:szCs w:val="24"/>
              </w:rPr>
            </w:pPr>
            <w:r w:rsidRPr="00EC61DA">
              <w:rPr>
                <w:sz w:val="24"/>
                <w:szCs w:val="24"/>
              </w:rPr>
              <w:t xml:space="preserve">Alarm and Armed response for 22 NHBRC offices </w:t>
            </w:r>
          </w:p>
        </w:tc>
        <w:tc>
          <w:tcPr>
            <w:tcW w:w="2338" w:type="dxa"/>
            <w:shd w:val="clear" w:color="auto" w:fill="auto"/>
          </w:tcPr>
          <w:p w:rsidR="00E61472" w:rsidRPr="00EC61DA" w:rsidRDefault="00E61472" w:rsidP="00EC61DA">
            <w:pPr>
              <w:pStyle w:val="NoSpacing"/>
              <w:rPr>
                <w:sz w:val="24"/>
                <w:szCs w:val="24"/>
              </w:rPr>
            </w:pPr>
            <w:r w:rsidRPr="00EC61DA">
              <w:rPr>
                <w:sz w:val="24"/>
                <w:szCs w:val="24"/>
              </w:rPr>
              <w:t xml:space="preserve">R155 728.00 </w:t>
            </w:r>
          </w:p>
        </w:tc>
        <w:tc>
          <w:tcPr>
            <w:tcW w:w="2693" w:type="dxa"/>
            <w:shd w:val="clear" w:color="auto" w:fill="auto"/>
          </w:tcPr>
          <w:p w:rsidR="00E61472" w:rsidRPr="00EC61DA" w:rsidRDefault="00E61472" w:rsidP="00EC61DA">
            <w:pPr>
              <w:pStyle w:val="NoSpacing"/>
              <w:rPr>
                <w:sz w:val="24"/>
                <w:szCs w:val="24"/>
              </w:rPr>
            </w:pPr>
            <w:r w:rsidRPr="00EC61DA">
              <w:rPr>
                <w:sz w:val="24"/>
                <w:szCs w:val="24"/>
              </w:rPr>
              <w:t xml:space="preserve">01 January 2021 to </w:t>
            </w:r>
          </w:p>
          <w:p w:rsidR="00E61472" w:rsidRPr="00EC61DA" w:rsidRDefault="00E61472" w:rsidP="00EC61DA">
            <w:pPr>
              <w:pStyle w:val="NoSpacing"/>
              <w:rPr>
                <w:sz w:val="24"/>
                <w:szCs w:val="24"/>
              </w:rPr>
            </w:pPr>
            <w:r w:rsidRPr="00EC61DA">
              <w:rPr>
                <w:sz w:val="24"/>
                <w:szCs w:val="24"/>
              </w:rPr>
              <w:t>30 April 2021</w:t>
            </w:r>
          </w:p>
        </w:tc>
      </w:tr>
      <w:tr w:rsidR="00E61472" w:rsidRPr="00EC61DA" w:rsidTr="00EC61DA">
        <w:tc>
          <w:tcPr>
            <w:tcW w:w="1843" w:type="dxa"/>
            <w:vMerge/>
            <w:shd w:val="clear" w:color="auto" w:fill="auto"/>
          </w:tcPr>
          <w:p w:rsidR="00E61472" w:rsidRPr="00EC61DA" w:rsidRDefault="00E61472" w:rsidP="00CA5E26">
            <w:pPr>
              <w:pStyle w:val="NoSpacing"/>
              <w:rPr>
                <w:sz w:val="24"/>
                <w:szCs w:val="24"/>
              </w:rPr>
            </w:pPr>
          </w:p>
        </w:tc>
        <w:tc>
          <w:tcPr>
            <w:tcW w:w="2340" w:type="dxa"/>
            <w:shd w:val="clear" w:color="auto" w:fill="auto"/>
          </w:tcPr>
          <w:p w:rsidR="00E61472" w:rsidRPr="00EC61DA" w:rsidRDefault="00E61472" w:rsidP="00EC61DA">
            <w:pPr>
              <w:pStyle w:val="NoSpacing"/>
              <w:rPr>
                <w:sz w:val="24"/>
                <w:szCs w:val="24"/>
              </w:rPr>
            </w:pPr>
            <w:r w:rsidRPr="00EC61DA">
              <w:rPr>
                <w:sz w:val="24"/>
                <w:szCs w:val="24"/>
              </w:rPr>
              <w:t xml:space="preserve">Physical Guarding Security and installation of security systems </w:t>
            </w:r>
          </w:p>
        </w:tc>
        <w:tc>
          <w:tcPr>
            <w:tcW w:w="2338" w:type="dxa"/>
            <w:shd w:val="clear" w:color="auto" w:fill="auto"/>
          </w:tcPr>
          <w:p w:rsidR="00E61472" w:rsidRPr="00EC61DA" w:rsidRDefault="00E61472" w:rsidP="00EC61DA">
            <w:pPr>
              <w:pStyle w:val="NoSpacing"/>
              <w:rPr>
                <w:sz w:val="24"/>
                <w:szCs w:val="24"/>
              </w:rPr>
            </w:pPr>
            <w:r w:rsidRPr="00EC61DA">
              <w:rPr>
                <w:sz w:val="24"/>
                <w:szCs w:val="24"/>
              </w:rPr>
              <w:t xml:space="preserve">R1 072 235.00 </w:t>
            </w:r>
          </w:p>
        </w:tc>
        <w:tc>
          <w:tcPr>
            <w:tcW w:w="2693" w:type="dxa"/>
            <w:shd w:val="clear" w:color="auto" w:fill="auto"/>
          </w:tcPr>
          <w:p w:rsidR="00E61472" w:rsidRPr="00EC61DA" w:rsidRDefault="00E61472" w:rsidP="00EC61DA">
            <w:pPr>
              <w:pStyle w:val="NoSpacing"/>
              <w:rPr>
                <w:sz w:val="24"/>
                <w:szCs w:val="24"/>
              </w:rPr>
            </w:pPr>
            <w:r w:rsidRPr="00EC61DA">
              <w:rPr>
                <w:sz w:val="24"/>
                <w:szCs w:val="24"/>
              </w:rPr>
              <w:t xml:space="preserve">01 February 2021 to </w:t>
            </w:r>
          </w:p>
          <w:p w:rsidR="00E61472" w:rsidRPr="00EC61DA" w:rsidRDefault="00E61472" w:rsidP="00EC61DA">
            <w:pPr>
              <w:pStyle w:val="NoSpacing"/>
              <w:rPr>
                <w:sz w:val="24"/>
                <w:szCs w:val="24"/>
              </w:rPr>
            </w:pPr>
            <w:r w:rsidRPr="00EC61DA">
              <w:rPr>
                <w:sz w:val="24"/>
                <w:szCs w:val="24"/>
              </w:rPr>
              <w:t>01 February 2022</w:t>
            </w:r>
          </w:p>
        </w:tc>
      </w:tr>
      <w:tr w:rsidR="00E61472" w:rsidRPr="00EC61DA" w:rsidTr="00EC61DA">
        <w:tc>
          <w:tcPr>
            <w:tcW w:w="1843" w:type="dxa"/>
            <w:vMerge/>
            <w:shd w:val="clear" w:color="auto" w:fill="auto"/>
          </w:tcPr>
          <w:p w:rsidR="00E61472" w:rsidRPr="00EC61DA" w:rsidRDefault="00E61472" w:rsidP="00CA5E26">
            <w:pPr>
              <w:pStyle w:val="NoSpacing"/>
              <w:rPr>
                <w:sz w:val="24"/>
                <w:szCs w:val="24"/>
              </w:rPr>
            </w:pPr>
          </w:p>
        </w:tc>
        <w:tc>
          <w:tcPr>
            <w:tcW w:w="2340" w:type="dxa"/>
            <w:shd w:val="clear" w:color="auto" w:fill="auto"/>
          </w:tcPr>
          <w:p w:rsidR="00E61472" w:rsidRPr="00EC61DA" w:rsidRDefault="00E61472" w:rsidP="00EC61DA">
            <w:pPr>
              <w:pStyle w:val="NoSpacing"/>
              <w:rPr>
                <w:sz w:val="24"/>
                <w:szCs w:val="24"/>
              </w:rPr>
            </w:pPr>
            <w:r w:rsidRPr="00EC61DA">
              <w:rPr>
                <w:sz w:val="24"/>
                <w:szCs w:val="24"/>
              </w:rPr>
              <w:t>Physical Guarding security services for office in Gqebertha</w:t>
            </w:r>
          </w:p>
        </w:tc>
        <w:tc>
          <w:tcPr>
            <w:tcW w:w="2338" w:type="dxa"/>
            <w:shd w:val="clear" w:color="auto" w:fill="auto"/>
          </w:tcPr>
          <w:p w:rsidR="00E61472" w:rsidRPr="00EC61DA" w:rsidRDefault="00E61472" w:rsidP="00EC61DA">
            <w:pPr>
              <w:pStyle w:val="NoSpacing"/>
              <w:rPr>
                <w:sz w:val="24"/>
                <w:szCs w:val="24"/>
              </w:rPr>
            </w:pPr>
            <w:r w:rsidRPr="00EC61DA">
              <w:rPr>
                <w:sz w:val="24"/>
                <w:szCs w:val="24"/>
              </w:rPr>
              <w:t xml:space="preserve">R259 191. 18 </w:t>
            </w:r>
          </w:p>
        </w:tc>
        <w:tc>
          <w:tcPr>
            <w:tcW w:w="2693" w:type="dxa"/>
            <w:shd w:val="clear" w:color="auto" w:fill="auto"/>
          </w:tcPr>
          <w:p w:rsidR="00E61472" w:rsidRPr="00EC61DA" w:rsidRDefault="00E61472" w:rsidP="00EC61DA">
            <w:pPr>
              <w:pStyle w:val="NoSpacing"/>
              <w:rPr>
                <w:sz w:val="24"/>
                <w:szCs w:val="24"/>
              </w:rPr>
            </w:pPr>
            <w:r w:rsidRPr="00EC61DA">
              <w:rPr>
                <w:sz w:val="24"/>
                <w:szCs w:val="24"/>
              </w:rPr>
              <w:t xml:space="preserve">01 January 2021 to </w:t>
            </w:r>
          </w:p>
          <w:p w:rsidR="00E61472" w:rsidRPr="00EC61DA" w:rsidRDefault="00E61472" w:rsidP="00EC61DA">
            <w:pPr>
              <w:pStyle w:val="NoSpacing"/>
              <w:rPr>
                <w:sz w:val="24"/>
                <w:szCs w:val="24"/>
              </w:rPr>
            </w:pPr>
            <w:r w:rsidRPr="00EC61DA">
              <w:rPr>
                <w:sz w:val="24"/>
                <w:szCs w:val="24"/>
              </w:rPr>
              <w:t>01 January 2023</w:t>
            </w:r>
          </w:p>
        </w:tc>
      </w:tr>
      <w:tr w:rsidR="00E61472" w:rsidRPr="00EC61DA" w:rsidTr="00EC61DA">
        <w:tc>
          <w:tcPr>
            <w:tcW w:w="1843" w:type="dxa"/>
            <w:vMerge/>
            <w:shd w:val="clear" w:color="auto" w:fill="auto"/>
          </w:tcPr>
          <w:p w:rsidR="00E61472" w:rsidRPr="00EC61DA" w:rsidRDefault="00E61472" w:rsidP="00CA5E26">
            <w:pPr>
              <w:pStyle w:val="NoSpacing"/>
              <w:rPr>
                <w:sz w:val="24"/>
                <w:szCs w:val="24"/>
              </w:rPr>
            </w:pPr>
          </w:p>
        </w:tc>
        <w:tc>
          <w:tcPr>
            <w:tcW w:w="2340" w:type="dxa"/>
            <w:shd w:val="clear" w:color="auto" w:fill="auto"/>
          </w:tcPr>
          <w:p w:rsidR="00E61472" w:rsidRPr="00EC61DA" w:rsidRDefault="00E61472" w:rsidP="00EC61DA">
            <w:pPr>
              <w:pStyle w:val="NoSpacing"/>
              <w:rPr>
                <w:sz w:val="24"/>
                <w:szCs w:val="24"/>
              </w:rPr>
            </w:pPr>
            <w:r w:rsidRPr="00EC61DA">
              <w:rPr>
                <w:sz w:val="24"/>
                <w:szCs w:val="24"/>
              </w:rPr>
              <w:t xml:space="preserve">Physical Guarding Security Service </w:t>
            </w:r>
          </w:p>
        </w:tc>
        <w:tc>
          <w:tcPr>
            <w:tcW w:w="2338" w:type="dxa"/>
            <w:shd w:val="clear" w:color="auto" w:fill="auto"/>
          </w:tcPr>
          <w:p w:rsidR="00E61472" w:rsidRPr="00EC61DA" w:rsidRDefault="00E61472" w:rsidP="00EC61DA">
            <w:pPr>
              <w:pStyle w:val="NoSpacing"/>
              <w:rPr>
                <w:sz w:val="24"/>
                <w:szCs w:val="24"/>
              </w:rPr>
            </w:pPr>
            <w:r w:rsidRPr="00EC61DA">
              <w:rPr>
                <w:sz w:val="24"/>
                <w:szCs w:val="24"/>
              </w:rPr>
              <w:t xml:space="preserve">R12 771 759.60 </w:t>
            </w:r>
          </w:p>
        </w:tc>
        <w:tc>
          <w:tcPr>
            <w:tcW w:w="2693" w:type="dxa"/>
            <w:shd w:val="clear" w:color="auto" w:fill="auto"/>
          </w:tcPr>
          <w:p w:rsidR="00E61472" w:rsidRPr="00EC61DA" w:rsidRDefault="00E61472" w:rsidP="00EC61DA">
            <w:pPr>
              <w:pStyle w:val="NoSpacing"/>
              <w:rPr>
                <w:sz w:val="24"/>
                <w:szCs w:val="24"/>
              </w:rPr>
            </w:pPr>
            <w:r w:rsidRPr="00EC61DA">
              <w:rPr>
                <w:sz w:val="24"/>
                <w:szCs w:val="24"/>
              </w:rPr>
              <w:t xml:space="preserve">10 December 2020 to </w:t>
            </w:r>
          </w:p>
          <w:p w:rsidR="00E61472" w:rsidRPr="00EC61DA" w:rsidRDefault="00E61472" w:rsidP="00EC61DA">
            <w:pPr>
              <w:pStyle w:val="NoSpacing"/>
              <w:rPr>
                <w:sz w:val="24"/>
                <w:szCs w:val="24"/>
              </w:rPr>
            </w:pPr>
            <w:r w:rsidRPr="00EC61DA">
              <w:rPr>
                <w:sz w:val="24"/>
                <w:szCs w:val="24"/>
              </w:rPr>
              <w:t>10 January 2023</w:t>
            </w:r>
          </w:p>
        </w:tc>
      </w:tr>
      <w:tr w:rsidR="00E61472" w:rsidRPr="00EC61DA" w:rsidTr="00EC61DA">
        <w:trPr>
          <w:trHeight w:val="622"/>
        </w:trPr>
        <w:tc>
          <w:tcPr>
            <w:tcW w:w="1843" w:type="dxa"/>
            <w:vMerge/>
            <w:shd w:val="clear" w:color="auto" w:fill="auto"/>
          </w:tcPr>
          <w:p w:rsidR="00E61472" w:rsidRPr="00EC61DA" w:rsidRDefault="00E61472" w:rsidP="00CA5E26">
            <w:pPr>
              <w:pStyle w:val="NoSpacing"/>
              <w:rPr>
                <w:sz w:val="24"/>
                <w:szCs w:val="24"/>
              </w:rPr>
            </w:pPr>
          </w:p>
        </w:tc>
        <w:tc>
          <w:tcPr>
            <w:tcW w:w="2340" w:type="dxa"/>
            <w:shd w:val="clear" w:color="auto" w:fill="auto"/>
          </w:tcPr>
          <w:p w:rsidR="00E61472" w:rsidRPr="00EC61DA" w:rsidRDefault="00E61472" w:rsidP="00EC61DA">
            <w:pPr>
              <w:pStyle w:val="NoSpacing"/>
              <w:rPr>
                <w:sz w:val="24"/>
                <w:szCs w:val="24"/>
              </w:rPr>
            </w:pPr>
            <w:r w:rsidRPr="00EC61DA">
              <w:rPr>
                <w:sz w:val="24"/>
                <w:szCs w:val="24"/>
              </w:rPr>
              <w:t xml:space="preserve">Filed Risk Assessment </w:t>
            </w:r>
          </w:p>
        </w:tc>
        <w:tc>
          <w:tcPr>
            <w:tcW w:w="2338" w:type="dxa"/>
            <w:shd w:val="clear" w:color="auto" w:fill="auto"/>
          </w:tcPr>
          <w:p w:rsidR="00E61472" w:rsidRPr="00EC61DA" w:rsidRDefault="00E61472" w:rsidP="00EC61DA">
            <w:pPr>
              <w:pStyle w:val="NoSpacing"/>
              <w:rPr>
                <w:sz w:val="24"/>
                <w:szCs w:val="24"/>
              </w:rPr>
            </w:pPr>
            <w:r w:rsidRPr="00EC61DA">
              <w:rPr>
                <w:sz w:val="24"/>
                <w:szCs w:val="24"/>
              </w:rPr>
              <w:t xml:space="preserve">R453 800.00 </w:t>
            </w:r>
          </w:p>
        </w:tc>
        <w:tc>
          <w:tcPr>
            <w:tcW w:w="2693" w:type="dxa"/>
            <w:shd w:val="clear" w:color="auto" w:fill="auto"/>
          </w:tcPr>
          <w:p w:rsidR="00E61472" w:rsidRPr="00EC61DA" w:rsidRDefault="00E61472" w:rsidP="00EC61DA">
            <w:pPr>
              <w:pStyle w:val="NoSpacing"/>
              <w:rPr>
                <w:sz w:val="24"/>
                <w:szCs w:val="24"/>
              </w:rPr>
            </w:pPr>
            <w:r w:rsidRPr="00EC61DA">
              <w:rPr>
                <w:sz w:val="24"/>
                <w:szCs w:val="24"/>
              </w:rPr>
              <w:t xml:space="preserve">01 October 2020 to </w:t>
            </w:r>
          </w:p>
          <w:p w:rsidR="00E61472" w:rsidRPr="00EC61DA" w:rsidRDefault="00E61472" w:rsidP="00EC61DA">
            <w:pPr>
              <w:pStyle w:val="NoSpacing"/>
              <w:rPr>
                <w:sz w:val="24"/>
                <w:szCs w:val="24"/>
              </w:rPr>
            </w:pPr>
            <w:r w:rsidRPr="00EC61DA">
              <w:rPr>
                <w:sz w:val="24"/>
                <w:szCs w:val="24"/>
              </w:rPr>
              <w:t>31 December 2021</w:t>
            </w:r>
          </w:p>
        </w:tc>
      </w:tr>
      <w:tr w:rsidR="00E61472" w:rsidRPr="00EC61DA" w:rsidTr="00EC61DA">
        <w:tc>
          <w:tcPr>
            <w:tcW w:w="1843" w:type="dxa"/>
            <w:shd w:val="clear" w:color="auto" w:fill="auto"/>
          </w:tcPr>
          <w:p w:rsidR="00E61472" w:rsidRPr="00EC61DA" w:rsidRDefault="00E61472" w:rsidP="00CA5E26">
            <w:pPr>
              <w:pStyle w:val="NoSpacing"/>
              <w:rPr>
                <w:sz w:val="24"/>
                <w:szCs w:val="24"/>
              </w:rPr>
            </w:pPr>
            <w:r w:rsidRPr="00EC61DA">
              <w:rPr>
                <w:sz w:val="24"/>
                <w:szCs w:val="24"/>
              </w:rPr>
              <w:t>Community Schemes Ombud Service (CSOS)</w:t>
            </w:r>
          </w:p>
        </w:tc>
        <w:tc>
          <w:tcPr>
            <w:tcW w:w="2340" w:type="dxa"/>
            <w:shd w:val="clear" w:color="auto" w:fill="auto"/>
          </w:tcPr>
          <w:p w:rsidR="00E61472" w:rsidRPr="00EC61DA" w:rsidRDefault="00E61472" w:rsidP="00CA5E26">
            <w:pPr>
              <w:pStyle w:val="NoSpacing"/>
              <w:rPr>
                <w:sz w:val="24"/>
                <w:szCs w:val="24"/>
              </w:rPr>
            </w:pPr>
            <w:r w:rsidRPr="00EC61DA">
              <w:rPr>
                <w:sz w:val="24"/>
                <w:szCs w:val="24"/>
              </w:rPr>
              <w:t>Not applicable</w:t>
            </w:r>
          </w:p>
        </w:tc>
        <w:tc>
          <w:tcPr>
            <w:tcW w:w="2338" w:type="dxa"/>
            <w:shd w:val="clear" w:color="auto" w:fill="auto"/>
          </w:tcPr>
          <w:p w:rsidR="00E61472" w:rsidRPr="00EC61DA" w:rsidRDefault="00E61472" w:rsidP="00CA5E26">
            <w:pPr>
              <w:pStyle w:val="NoSpacing"/>
              <w:rPr>
                <w:sz w:val="24"/>
                <w:szCs w:val="24"/>
              </w:rPr>
            </w:pPr>
            <w:r w:rsidRPr="00EC61DA">
              <w:rPr>
                <w:sz w:val="24"/>
                <w:szCs w:val="24"/>
              </w:rPr>
              <w:t>Not applicable</w:t>
            </w:r>
          </w:p>
        </w:tc>
        <w:tc>
          <w:tcPr>
            <w:tcW w:w="2693" w:type="dxa"/>
            <w:shd w:val="clear" w:color="auto" w:fill="auto"/>
          </w:tcPr>
          <w:p w:rsidR="00E61472" w:rsidRPr="00EC61DA" w:rsidRDefault="00E61472" w:rsidP="00CA5E26">
            <w:pPr>
              <w:pStyle w:val="NoSpacing"/>
              <w:rPr>
                <w:sz w:val="24"/>
                <w:szCs w:val="24"/>
              </w:rPr>
            </w:pPr>
            <w:r w:rsidRPr="00EC61DA">
              <w:rPr>
                <w:sz w:val="24"/>
                <w:szCs w:val="24"/>
              </w:rPr>
              <w:t>Not applicable</w:t>
            </w:r>
          </w:p>
        </w:tc>
      </w:tr>
      <w:tr w:rsidR="00E61472" w:rsidRPr="00EC61DA" w:rsidTr="00EC61DA">
        <w:tc>
          <w:tcPr>
            <w:tcW w:w="1843" w:type="dxa"/>
            <w:shd w:val="clear" w:color="auto" w:fill="auto"/>
          </w:tcPr>
          <w:p w:rsidR="00E61472" w:rsidRPr="00EC61DA" w:rsidRDefault="00E61472" w:rsidP="00CA5E26">
            <w:pPr>
              <w:pStyle w:val="NoSpacing"/>
              <w:rPr>
                <w:sz w:val="24"/>
                <w:szCs w:val="24"/>
              </w:rPr>
            </w:pPr>
            <w:r w:rsidRPr="00EC61DA">
              <w:rPr>
                <w:sz w:val="24"/>
                <w:szCs w:val="24"/>
              </w:rPr>
              <w:t>National Housing Finance Corporation (NHFC)</w:t>
            </w:r>
          </w:p>
        </w:tc>
        <w:tc>
          <w:tcPr>
            <w:tcW w:w="2340" w:type="dxa"/>
            <w:shd w:val="clear" w:color="auto" w:fill="auto"/>
          </w:tcPr>
          <w:p w:rsidR="00E61472" w:rsidRPr="00EC61DA" w:rsidRDefault="00E61472" w:rsidP="00CA5E26">
            <w:pPr>
              <w:pStyle w:val="NoSpacing"/>
              <w:rPr>
                <w:sz w:val="24"/>
                <w:szCs w:val="24"/>
              </w:rPr>
            </w:pPr>
            <w:r w:rsidRPr="00EC61DA">
              <w:rPr>
                <w:sz w:val="24"/>
                <w:szCs w:val="24"/>
              </w:rPr>
              <w:t>Not applicable</w:t>
            </w:r>
          </w:p>
        </w:tc>
        <w:tc>
          <w:tcPr>
            <w:tcW w:w="2338" w:type="dxa"/>
            <w:shd w:val="clear" w:color="auto" w:fill="auto"/>
          </w:tcPr>
          <w:p w:rsidR="00E61472" w:rsidRPr="00EC61DA" w:rsidRDefault="00E61472" w:rsidP="00CA5E26">
            <w:pPr>
              <w:pStyle w:val="NoSpacing"/>
              <w:rPr>
                <w:sz w:val="24"/>
                <w:szCs w:val="24"/>
              </w:rPr>
            </w:pPr>
            <w:r w:rsidRPr="00EC61DA">
              <w:rPr>
                <w:sz w:val="24"/>
                <w:szCs w:val="24"/>
              </w:rPr>
              <w:t>Not applicable</w:t>
            </w:r>
          </w:p>
        </w:tc>
        <w:tc>
          <w:tcPr>
            <w:tcW w:w="2693" w:type="dxa"/>
            <w:shd w:val="clear" w:color="auto" w:fill="auto"/>
          </w:tcPr>
          <w:p w:rsidR="00E61472" w:rsidRPr="00EC61DA" w:rsidRDefault="00E61472" w:rsidP="00CA5E26">
            <w:pPr>
              <w:pStyle w:val="NoSpacing"/>
              <w:rPr>
                <w:sz w:val="24"/>
                <w:szCs w:val="24"/>
              </w:rPr>
            </w:pPr>
            <w:r w:rsidRPr="00EC61DA">
              <w:rPr>
                <w:sz w:val="24"/>
                <w:szCs w:val="24"/>
              </w:rPr>
              <w:t>Not applicable</w:t>
            </w:r>
          </w:p>
        </w:tc>
      </w:tr>
      <w:tr w:rsidR="00E61472" w:rsidRPr="00EC61DA" w:rsidTr="00EC61DA">
        <w:tc>
          <w:tcPr>
            <w:tcW w:w="1843" w:type="dxa"/>
            <w:vMerge w:val="restart"/>
            <w:shd w:val="clear" w:color="auto" w:fill="auto"/>
          </w:tcPr>
          <w:p w:rsidR="00E61472" w:rsidRPr="00EC61DA" w:rsidRDefault="00E61472" w:rsidP="00CA5E26">
            <w:pPr>
              <w:pStyle w:val="NoSpacing"/>
              <w:rPr>
                <w:sz w:val="24"/>
                <w:szCs w:val="24"/>
              </w:rPr>
            </w:pPr>
            <w:r w:rsidRPr="00EC61DA">
              <w:rPr>
                <w:sz w:val="24"/>
                <w:szCs w:val="24"/>
              </w:rPr>
              <w:t>Social Housing Regulatory Authority (SHRA)</w:t>
            </w:r>
          </w:p>
        </w:tc>
        <w:tc>
          <w:tcPr>
            <w:tcW w:w="2340" w:type="dxa"/>
            <w:shd w:val="clear" w:color="auto" w:fill="auto"/>
          </w:tcPr>
          <w:p w:rsidR="00E61472" w:rsidRPr="00EC61DA" w:rsidRDefault="00E61472" w:rsidP="009E7AC3">
            <w:pPr>
              <w:pStyle w:val="NoSpacing"/>
              <w:rPr>
                <w:sz w:val="24"/>
                <w:szCs w:val="24"/>
              </w:rPr>
            </w:pPr>
            <w:r w:rsidRPr="00EC61DA">
              <w:rPr>
                <w:sz w:val="24"/>
                <w:szCs w:val="24"/>
              </w:rPr>
              <w:t xml:space="preserve">Security officers to safe guard the property 24 hours </w:t>
            </w:r>
          </w:p>
        </w:tc>
        <w:tc>
          <w:tcPr>
            <w:tcW w:w="2338" w:type="dxa"/>
            <w:shd w:val="clear" w:color="auto" w:fill="auto"/>
          </w:tcPr>
          <w:p w:rsidR="00E61472" w:rsidRPr="00EC61DA" w:rsidRDefault="00E61472" w:rsidP="00CA5E26">
            <w:pPr>
              <w:pStyle w:val="NoSpacing"/>
              <w:rPr>
                <w:sz w:val="24"/>
                <w:szCs w:val="24"/>
              </w:rPr>
            </w:pPr>
            <w:r w:rsidRPr="00EC61DA">
              <w:rPr>
                <w:sz w:val="24"/>
                <w:szCs w:val="24"/>
              </w:rPr>
              <w:t>R695 669.00</w:t>
            </w:r>
          </w:p>
        </w:tc>
        <w:tc>
          <w:tcPr>
            <w:tcW w:w="2693" w:type="dxa"/>
            <w:shd w:val="clear" w:color="auto" w:fill="auto"/>
          </w:tcPr>
          <w:p w:rsidR="00E61472" w:rsidRPr="00EC61DA" w:rsidRDefault="00E61472" w:rsidP="00CA5E26">
            <w:pPr>
              <w:pStyle w:val="NoSpacing"/>
              <w:rPr>
                <w:sz w:val="24"/>
                <w:szCs w:val="24"/>
              </w:rPr>
            </w:pPr>
            <w:r w:rsidRPr="00EC61DA">
              <w:rPr>
                <w:sz w:val="24"/>
                <w:szCs w:val="24"/>
              </w:rPr>
              <w:t>January 2020 to June 2021</w:t>
            </w:r>
          </w:p>
          <w:p w:rsidR="00E61472" w:rsidRPr="00EC61DA" w:rsidRDefault="00E61472" w:rsidP="00CA5E26">
            <w:pPr>
              <w:pStyle w:val="NoSpacing"/>
              <w:rPr>
                <w:sz w:val="24"/>
                <w:szCs w:val="24"/>
              </w:rPr>
            </w:pPr>
          </w:p>
        </w:tc>
      </w:tr>
      <w:tr w:rsidR="00E61472" w:rsidRPr="00EC61DA" w:rsidTr="00EC61DA">
        <w:tc>
          <w:tcPr>
            <w:tcW w:w="1843" w:type="dxa"/>
            <w:vMerge/>
            <w:shd w:val="clear" w:color="auto" w:fill="auto"/>
          </w:tcPr>
          <w:p w:rsidR="00E61472" w:rsidRPr="00EC61DA" w:rsidRDefault="00E61472" w:rsidP="00CA5E26">
            <w:pPr>
              <w:pStyle w:val="NoSpacing"/>
              <w:rPr>
                <w:sz w:val="24"/>
                <w:szCs w:val="24"/>
              </w:rPr>
            </w:pPr>
          </w:p>
        </w:tc>
        <w:tc>
          <w:tcPr>
            <w:tcW w:w="2340" w:type="dxa"/>
            <w:shd w:val="clear" w:color="auto" w:fill="auto"/>
          </w:tcPr>
          <w:p w:rsidR="00E61472" w:rsidRPr="00EC61DA" w:rsidRDefault="00E61472" w:rsidP="009E7AC3">
            <w:pPr>
              <w:pStyle w:val="NoSpacing"/>
              <w:rPr>
                <w:sz w:val="24"/>
                <w:szCs w:val="24"/>
              </w:rPr>
            </w:pPr>
            <w:r w:rsidRPr="00EC61DA">
              <w:rPr>
                <w:sz w:val="24"/>
                <w:szCs w:val="24"/>
              </w:rPr>
              <w:t xml:space="preserve">Security Guard </w:t>
            </w:r>
          </w:p>
        </w:tc>
        <w:tc>
          <w:tcPr>
            <w:tcW w:w="2338" w:type="dxa"/>
            <w:shd w:val="clear" w:color="auto" w:fill="auto"/>
          </w:tcPr>
          <w:p w:rsidR="00E61472" w:rsidRPr="00EC61DA" w:rsidRDefault="00E61472" w:rsidP="00CA5E26">
            <w:pPr>
              <w:pStyle w:val="NoSpacing"/>
              <w:rPr>
                <w:sz w:val="24"/>
                <w:szCs w:val="24"/>
              </w:rPr>
            </w:pPr>
            <w:r w:rsidRPr="00EC61DA">
              <w:rPr>
                <w:sz w:val="24"/>
                <w:szCs w:val="24"/>
              </w:rPr>
              <w:t>R1 490 500.00</w:t>
            </w:r>
          </w:p>
        </w:tc>
        <w:tc>
          <w:tcPr>
            <w:tcW w:w="2693" w:type="dxa"/>
            <w:shd w:val="clear" w:color="auto" w:fill="auto"/>
          </w:tcPr>
          <w:p w:rsidR="00E61472" w:rsidRPr="00EC61DA" w:rsidRDefault="00E61472" w:rsidP="00CA5E26">
            <w:pPr>
              <w:pStyle w:val="NoSpacing"/>
              <w:rPr>
                <w:sz w:val="24"/>
                <w:szCs w:val="24"/>
              </w:rPr>
            </w:pPr>
            <w:r w:rsidRPr="00EC61DA">
              <w:rPr>
                <w:sz w:val="24"/>
                <w:szCs w:val="24"/>
              </w:rPr>
              <w:t>January 2020 to December 2020</w:t>
            </w:r>
          </w:p>
        </w:tc>
      </w:tr>
      <w:tr w:rsidR="00E61472" w:rsidRPr="00EC61DA" w:rsidTr="00EC61DA">
        <w:tc>
          <w:tcPr>
            <w:tcW w:w="1843" w:type="dxa"/>
            <w:vMerge w:val="restart"/>
            <w:shd w:val="clear" w:color="auto" w:fill="auto"/>
          </w:tcPr>
          <w:p w:rsidR="00E61472" w:rsidRPr="00EC61DA" w:rsidRDefault="00E61472" w:rsidP="00CA5E26">
            <w:pPr>
              <w:pStyle w:val="NoSpacing"/>
              <w:rPr>
                <w:sz w:val="24"/>
                <w:szCs w:val="24"/>
              </w:rPr>
            </w:pPr>
            <w:r w:rsidRPr="00EC61DA">
              <w:rPr>
                <w:sz w:val="24"/>
                <w:szCs w:val="24"/>
              </w:rPr>
              <w:t>Housing Development Agency (HDA)</w:t>
            </w:r>
          </w:p>
        </w:tc>
        <w:tc>
          <w:tcPr>
            <w:tcW w:w="2340" w:type="dxa"/>
            <w:shd w:val="clear" w:color="auto" w:fill="auto"/>
          </w:tcPr>
          <w:p w:rsidR="00E61472" w:rsidRPr="00EC61DA" w:rsidRDefault="00E61472" w:rsidP="00CA5E26">
            <w:pPr>
              <w:pStyle w:val="NoSpacing"/>
              <w:rPr>
                <w:sz w:val="24"/>
                <w:szCs w:val="24"/>
              </w:rPr>
            </w:pPr>
            <w:r w:rsidRPr="00EC61DA">
              <w:rPr>
                <w:sz w:val="24"/>
                <w:szCs w:val="24"/>
              </w:rPr>
              <w:t xml:space="preserve">Antiland invasion – property guarding </w:t>
            </w:r>
          </w:p>
        </w:tc>
        <w:tc>
          <w:tcPr>
            <w:tcW w:w="2338" w:type="dxa"/>
            <w:shd w:val="clear" w:color="auto" w:fill="auto"/>
          </w:tcPr>
          <w:p w:rsidR="00E61472" w:rsidRPr="00EC61DA" w:rsidRDefault="00E61472" w:rsidP="00CA5E26">
            <w:pPr>
              <w:pStyle w:val="NoSpacing"/>
              <w:rPr>
                <w:sz w:val="24"/>
                <w:szCs w:val="24"/>
              </w:rPr>
            </w:pPr>
            <w:r w:rsidRPr="00EC61DA">
              <w:rPr>
                <w:sz w:val="24"/>
                <w:szCs w:val="24"/>
              </w:rPr>
              <w:t>R328 440.00</w:t>
            </w:r>
          </w:p>
        </w:tc>
        <w:tc>
          <w:tcPr>
            <w:tcW w:w="2693" w:type="dxa"/>
            <w:shd w:val="clear" w:color="auto" w:fill="auto"/>
          </w:tcPr>
          <w:p w:rsidR="00E61472" w:rsidRPr="00EC61DA" w:rsidRDefault="00E61472" w:rsidP="00CA5E26">
            <w:pPr>
              <w:pStyle w:val="NoSpacing"/>
              <w:rPr>
                <w:sz w:val="24"/>
                <w:szCs w:val="24"/>
              </w:rPr>
            </w:pPr>
            <w:r w:rsidRPr="00EC61DA">
              <w:rPr>
                <w:sz w:val="24"/>
                <w:szCs w:val="24"/>
              </w:rPr>
              <w:t>1 March 2020 to 30 April 2021</w:t>
            </w:r>
          </w:p>
        </w:tc>
      </w:tr>
      <w:tr w:rsidR="00E61472" w:rsidRPr="00EC61DA" w:rsidTr="00EC61DA">
        <w:tc>
          <w:tcPr>
            <w:tcW w:w="1843" w:type="dxa"/>
            <w:vMerge/>
            <w:shd w:val="clear" w:color="auto" w:fill="auto"/>
          </w:tcPr>
          <w:p w:rsidR="00E61472" w:rsidRPr="00EC61DA" w:rsidRDefault="00E61472" w:rsidP="00CA5E26">
            <w:pPr>
              <w:pStyle w:val="NoSpacing"/>
              <w:rPr>
                <w:sz w:val="24"/>
                <w:szCs w:val="24"/>
              </w:rPr>
            </w:pPr>
          </w:p>
        </w:tc>
        <w:tc>
          <w:tcPr>
            <w:tcW w:w="2340" w:type="dxa"/>
            <w:shd w:val="clear" w:color="auto" w:fill="auto"/>
          </w:tcPr>
          <w:p w:rsidR="00E61472" w:rsidRPr="00EC61DA" w:rsidRDefault="00E61472" w:rsidP="00CA5E26">
            <w:pPr>
              <w:pStyle w:val="NoSpacing"/>
              <w:rPr>
                <w:sz w:val="24"/>
                <w:szCs w:val="24"/>
              </w:rPr>
            </w:pPr>
            <w:r w:rsidRPr="00EC61DA">
              <w:rPr>
                <w:sz w:val="24"/>
                <w:szCs w:val="24"/>
              </w:rPr>
              <w:t xml:space="preserve">Antiland invasion – property guarding </w:t>
            </w:r>
          </w:p>
        </w:tc>
        <w:tc>
          <w:tcPr>
            <w:tcW w:w="2338" w:type="dxa"/>
            <w:shd w:val="clear" w:color="auto" w:fill="auto"/>
          </w:tcPr>
          <w:p w:rsidR="00E61472" w:rsidRPr="00EC61DA" w:rsidRDefault="00E61472" w:rsidP="00CA5E26">
            <w:pPr>
              <w:pStyle w:val="NoSpacing"/>
              <w:rPr>
                <w:sz w:val="24"/>
                <w:szCs w:val="24"/>
              </w:rPr>
            </w:pPr>
            <w:r w:rsidRPr="00EC61DA">
              <w:rPr>
                <w:sz w:val="24"/>
                <w:szCs w:val="24"/>
              </w:rPr>
              <w:t>R2 196 684.00</w:t>
            </w:r>
          </w:p>
        </w:tc>
        <w:tc>
          <w:tcPr>
            <w:tcW w:w="2693" w:type="dxa"/>
            <w:shd w:val="clear" w:color="auto" w:fill="auto"/>
          </w:tcPr>
          <w:p w:rsidR="00E61472" w:rsidRPr="00EC61DA" w:rsidRDefault="00E61472" w:rsidP="00CA5E26">
            <w:pPr>
              <w:pStyle w:val="NoSpacing"/>
              <w:rPr>
                <w:sz w:val="24"/>
                <w:szCs w:val="24"/>
              </w:rPr>
            </w:pPr>
            <w:r w:rsidRPr="00EC61DA">
              <w:rPr>
                <w:sz w:val="24"/>
                <w:szCs w:val="24"/>
              </w:rPr>
              <w:t>1 September 2020 to 31 August 2022</w:t>
            </w:r>
          </w:p>
        </w:tc>
      </w:tr>
      <w:tr w:rsidR="00E61472" w:rsidRPr="00EC61DA" w:rsidTr="00EC61DA">
        <w:tc>
          <w:tcPr>
            <w:tcW w:w="1843" w:type="dxa"/>
            <w:vMerge/>
            <w:shd w:val="clear" w:color="auto" w:fill="auto"/>
          </w:tcPr>
          <w:p w:rsidR="00E61472" w:rsidRPr="00EC61DA" w:rsidRDefault="00E61472" w:rsidP="00CA5E26">
            <w:pPr>
              <w:pStyle w:val="NoSpacing"/>
              <w:rPr>
                <w:sz w:val="24"/>
                <w:szCs w:val="24"/>
              </w:rPr>
            </w:pPr>
          </w:p>
        </w:tc>
        <w:tc>
          <w:tcPr>
            <w:tcW w:w="2340" w:type="dxa"/>
            <w:shd w:val="clear" w:color="auto" w:fill="auto"/>
          </w:tcPr>
          <w:p w:rsidR="00E61472" w:rsidRPr="00EC61DA" w:rsidRDefault="00E61472" w:rsidP="00CA5E26">
            <w:pPr>
              <w:pStyle w:val="NoSpacing"/>
              <w:rPr>
                <w:sz w:val="24"/>
                <w:szCs w:val="24"/>
              </w:rPr>
            </w:pPr>
            <w:r w:rsidRPr="00EC61DA">
              <w:rPr>
                <w:sz w:val="24"/>
                <w:szCs w:val="24"/>
              </w:rPr>
              <w:t xml:space="preserve">Antiland invasion – property guarding </w:t>
            </w:r>
          </w:p>
        </w:tc>
        <w:tc>
          <w:tcPr>
            <w:tcW w:w="2338" w:type="dxa"/>
            <w:shd w:val="clear" w:color="auto" w:fill="auto"/>
          </w:tcPr>
          <w:p w:rsidR="00E61472" w:rsidRPr="00EC61DA" w:rsidRDefault="00E61472" w:rsidP="00CA5E26">
            <w:pPr>
              <w:pStyle w:val="NoSpacing"/>
              <w:rPr>
                <w:sz w:val="24"/>
                <w:szCs w:val="24"/>
              </w:rPr>
            </w:pPr>
            <w:r w:rsidRPr="00EC61DA">
              <w:rPr>
                <w:sz w:val="24"/>
                <w:szCs w:val="24"/>
              </w:rPr>
              <w:t>R324 161.17</w:t>
            </w:r>
          </w:p>
        </w:tc>
        <w:tc>
          <w:tcPr>
            <w:tcW w:w="2693" w:type="dxa"/>
            <w:shd w:val="clear" w:color="auto" w:fill="auto"/>
          </w:tcPr>
          <w:p w:rsidR="00E61472" w:rsidRPr="00EC61DA" w:rsidRDefault="00E61472" w:rsidP="00CA5E26">
            <w:pPr>
              <w:pStyle w:val="NoSpacing"/>
              <w:rPr>
                <w:sz w:val="24"/>
                <w:szCs w:val="24"/>
              </w:rPr>
            </w:pPr>
            <w:r w:rsidRPr="00EC61DA">
              <w:rPr>
                <w:sz w:val="24"/>
                <w:szCs w:val="24"/>
              </w:rPr>
              <w:t>1 March 2020 to 30 April 2021</w:t>
            </w:r>
          </w:p>
        </w:tc>
      </w:tr>
      <w:tr w:rsidR="00E61472" w:rsidRPr="00EC61DA" w:rsidTr="00EC61DA">
        <w:tc>
          <w:tcPr>
            <w:tcW w:w="1843" w:type="dxa"/>
            <w:vMerge/>
            <w:shd w:val="clear" w:color="auto" w:fill="auto"/>
          </w:tcPr>
          <w:p w:rsidR="00E61472" w:rsidRPr="00EC61DA" w:rsidRDefault="00E61472" w:rsidP="00CA5E26">
            <w:pPr>
              <w:pStyle w:val="NoSpacing"/>
              <w:rPr>
                <w:sz w:val="24"/>
                <w:szCs w:val="24"/>
              </w:rPr>
            </w:pPr>
          </w:p>
        </w:tc>
        <w:tc>
          <w:tcPr>
            <w:tcW w:w="2340" w:type="dxa"/>
            <w:shd w:val="clear" w:color="auto" w:fill="auto"/>
          </w:tcPr>
          <w:p w:rsidR="00E61472" w:rsidRPr="00EC61DA" w:rsidRDefault="00E61472" w:rsidP="00CA5E26">
            <w:pPr>
              <w:pStyle w:val="NoSpacing"/>
              <w:rPr>
                <w:sz w:val="24"/>
                <w:szCs w:val="24"/>
              </w:rPr>
            </w:pPr>
            <w:r w:rsidRPr="00EC61DA">
              <w:rPr>
                <w:sz w:val="24"/>
                <w:szCs w:val="24"/>
              </w:rPr>
              <w:t xml:space="preserve">Antiland invasion – property guarding </w:t>
            </w:r>
          </w:p>
        </w:tc>
        <w:tc>
          <w:tcPr>
            <w:tcW w:w="2338" w:type="dxa"/>
            <w:shd w:val="clear" w:color="auto" w:fill="auto"/>
          </w:tcPr>
          <w:p w:rsidR="00E61472" w:rsidRPr="00EC61DA" w:rsidRDefault="00E61472" w:rsidP="00CA5E26">
            <w:pPr>
              <w:pStyle w:val="NoSpacing"/>
              <w:rPr>
                <w:sz w:val="24"/>
                <w:szCs w:val="24"/>
              </w:rPr>
            </w:pPr>
            <w:r w:rsidRPr="00EC61DA">
              <w:rPr>
                <w:sz w:val="24"/>
                <w:szCs w:val="24"/>
              </w:rPr>
              <w:t>R401 579.17</w:t>
            </w:r>
          </w:p>
        </w:tc>
        <w:tc>
          <w:tcPr>
            <w:tcW w:w="2693" w:type="dxa"/>
            <w:shd w:val="clear" w:color="auto" w:fill="auto"/>
          </w:tcPr>
          <w:p w:rsidR="00E61472" w:rsidRPr="00EC61DA" w:rsidRDefault="00E61472" w:rsidP="00CA5E26">
            <w:pPr>
              <w:pStyle w:val="NoSpacing"/>
              <w:rPr>
                <w:sz w:val="24"/>
                <w:szCs w:val="24"/>
              </w:rPr>
            </w:pPr>
            <w:r w:rsidRPr="00EC61DA">
              <w:rPr>
                <w:sz w:val="24"/>
                <w:szCs w:val="24"/>
              </w:rPr>
              <w:t>1 May 2020 to 30 April 2021</w:t>
            </w:r>
          </w:p>
        </w:tc>
      </w:tr>
      <w:tr w:rsidR="00E61472" w:rsidRPr="00EC61DA" w:rsidTr="00EC61DA">
        <w:tc>
          <w:tcPr>
            <w:tcW w:w="1843" w:type="dxa"/>
            <w:vMerge/>
            <w:shd w:val="clear" w:color="auto" w:fill="auto"/>
          </w:tcPr>
          <w:p w:rsidR="00E61472" w:rsidRPr="00EC61DA" w:rsidRDefault="00E61472" w:rsidP="00CA5E26">
            <w:pPr>
              <w:pStyle w:val="NoSpacing"/>
              <w:rPr>
                <w:sz w:val="24"/>
                <w:szCs w:val="24"/>
              </w:rPr>
            </w:pPr>
          </w:p>
        </w:tc>
        <w:tc>
          <w:tcPr>
            <w:tcW w:w="2340" w:type="dxa"/>
            <w:shd w:val="clear" w:color="auto" w:fill="auto"/>
          </w:tcPr>
          <w:p w:rsidR="00E61472" w:rsidRPr="00EC61DA" w:rsidRDefault="00E61472" w:rsidP="00CA5E26">
            <w:pPr>
              <w:pStyle w:val="NoSpacing"/>
              <w:rPr>
                <w:sz w:val="24"/>
                <w:szCs w:val="24"/>
              </w:rPr>
            </w:pPr>
            <w:r w:rsidRPr="00EC61DA">
              <w:rPr>
                <w:sz w:val="24"/>
                <w:szCs w:val="24"/>
              </w:rPr>
              <w:t xml:space="preserve">Antiland invasion – property guarding </w:t>
            </w:r>
          </w:p>
        </w:tc>
        <w:tc>
          <w:tcPr>
            <w:tcW w:w="2338" w:type="dxa"/>
            <w:shd w:val="clear" w:color="auto" w:fill="auto"/>
          </w:tcPr>
          <w:p w:rsidR="00E61472" w:rsidRPr="00EC61DA" w:rsidRDefault="00E61472" w:rsidP="00CA5E26">
            <w:pPr>
              <w:pStyle w:val="NoSpacing"/>
              <w:rPr>
                <w:sz w:val="24"/>
                <w:szCs w:val="24"/>
              </w:rPr>
            </w:pPr>
            <w:r w:rsidRPr="00EC61DA">
              <w:rPr>
                <w:sz w:val="24"/>
                <w:szCs w:val="24"/>
              </w:rPr>
              <w:t>R336 029.17</w:t>
            </w:r>
          </w:p>
        </w:tc>
        <w:tc>
          <w:tcPr>
            <w:tcW w:w="2693" w:type="dxa"/>
            <w:shd w:val="clear" w:color="auto" w:fill="auto"/>
          </w:tcPr>
          <w:p w:rsidR="00E61472" w:rsidRPr="00EC61DA" w:rsidRDefault="00E61472" w:rsidP="00CA5E26">
            <w:pPr>
              <w:pStyle w:val="NoSpacing"/>
              <w:rPr>
                <w:sz w:val="24"/>
                <w:szCs w:val="24"/>
              </w:rPr>
            </w:pPr>
            <w:r w:rsidRPr="00EC61DA">
              <w:rPr>
                <w:sz w:val="24"/>
                <w:szCs w:val="24"/>
              </w:rPr>
              <w:t>1 May 2020 to 30 April 2021</w:t>
            </w:r>
          </w:p>
        </w:tc>
      </w:tr>
      <w:tr w:rsidR="00E61472" w:rsidRPr="00EC61DA" w:rsidTr="00EC61DA">
        <w:tc>
          <w:tcPr>
            <w:tcW w:w="1843" w:type="dxa"/>
            <w:vMerge/>
            <w:shd w:val="clear" w:color="auto" w:fill="auto"/>
          </w:tcPr>
          <w:p w:rsidR="00E61472" w:rsidRPr="00EC61DA" w:rsidRDefault="00E61472" w:rsidP="00CA5E26">
            <w:pPr>
              <w:pStyle w:val="NoSpacing"/>
              <w:rPr>
                <w:sz w:val="24"/>
                <w:szCs w:val="24"/>
              </w:rPr>
            </w:pPr>
          </w:p>
        </w:tc>
        <w:tc>
          <w:tcPr>
            <w:tcW w:w="2340" w:type="dxa"/>
            <w:shd w:val="clear" w:color="auto" w:fill="auto"/>
          </w:tcPr>
          <w:p w:rsidR="00E61472" w:rsidRPr="00EC61DA" w:rsidRDefault="00E61472" w:rsidP="00CA5E26">
            <w:pPr>
              <w:pStyle w:val="NoSpacing"/>
              <w:rPr>
                <w:sz w:val="24"/>
                <w:szCs w:val="24"/>
              </w:rPr>
            </w:pPr>
            <w:r w:rsidRPr="00EC61DA">
              <w:rPr>
                <w:sz w:val="24"/>
                <w:szCs w:val="24"/>
              </w:rPr>
              <w:t xml:space="preserve">Antiland invasion – property guarding </w:t>
            </w:r>
          </w:p>
        </w:tc>
        <w:tc>
          <w:tcPr>
            <w:tcW w:w="2338" w:type="dxa"/>
            <w:shd w:val="clear" w:color="auto" w:fill="auto"/>
          </w:tcPr>
          <w:p w:rsidR="00E61472" w:rsidRPr="00EC61DA" w:rsidRDefault="00E61472" w:rsidP="00CA5E26">
            <w:pPr>
              <w:pStyle w:val="NoSpacing"/>
              <w:rPr>
                <w:sz w:val="24"/>
                <w:szCs w:val="24"/>
              </w:rPr>
            </w:pPr>
            <w:r w:rsidRPr="00EC61DA">
              <w:rPr>
                <w:sz w:val="24"/>
                <w:szCs w:val="24"/>
              </w:rPr>
              <w:t>R398 898.66</w:t>
            </w:r>
          </w:p>
        </w:tc>
        <w:tc>
          <w:tcPr>
            <w:tcW w:w="2693" w:type="dxa"/>
            <w:shd w:val="clear" w:color="auto" w:fill="auto"/>
          </w:tcPr>
          <w:p w:rsidR="00E61472" w:rsidRPr="00EC61DA" w:rsidRDefault="00E61472" w:rsidP="00CA5E26">
            <w:pPr>
              <w:pStyle w:val="NoSpacing"/>
              <w:rPr>
                <w:sz w:val="24"/>
                <w:szCs w:val="24"/>
              </w:rPr>
            </w:pPr>
            <w:r w:rsidRPr="00EC61DA">
              <w:rPr>
                <w:sz w:val="24"/>
                <w:szCs w:val="24"/>
              </w:rPr>
              <w:t>1 March 2021 to 31 February 2022</w:t>
            </w:r>
          </w:p>
        </w:tc>
      </w:tr>
      <w:tr w:rsidR="00E61472" w:rsidRPr="00EC61DA" w:rsidTr="00EC61DA">
        <w:tc>
          <w:tcPr>
            <w:tcW w:w="1843" w:type="dxa"/>
            <w:vMerge/>
            <w:shd w:val="clear" w:color="auto" w:fill="auto"/>
          </w:tcPr>
          <w:p w:rsidR="00E61472" w:rsidRPr="00EC61DA" w:rsidRDefault="00E61472" w:rsidP="00CA5E26">
            <w:pPr>
              <w:pStyle w:val="NoSpacing"/>
              <w:rPr>
                <w:sz w:val="24"/>
                <w:szCs w:val="24"/>
              </w:rPr>
            </w:pPr>
          </w:p>
        </w:tc>
        <w:tc>
          <w:tcPr>
            <w:tcW w:w="2340" w:type="dxa"/>
            <w:shd w:val="clear" w:color="auto" w:fill="auto"/>
          </w:tcPr>
          <w:p w:rsidR="00E61472" w:rsidRPr="00EC61DA" w:rsidRDefault="00E61472" w:rsidP="00CA5E26">
            <w:pPr>
              <w:pStyle w:val="NoSpacing"/>
              <w:rPr>
                <w:sz w:val="24"/>
                <w:szCs w:val="24"/>
              </w:rPr>
            </w:pPr>
            <w:r w:rsidRPr="00EC61DA">
              <w:rPr>
                <w:sz w:val="24"/>
                <w:szCs w:val="24"/>
              </w:rPr>
              <w:t xml:space="preserve">Antiland invasion – property guarding </w:t>
            </w:r>
          </w:p>
        </w:tc>
        <w:tc>
          <w:tcPr>
            <w:tcW w:w="2338" w:type="dxa"/>
            <w:shd w:val="clear" w:color="auto" w:fill="auto"/>
          </w:tcPr>
          <w:p w:rsidR="00E61472" w:rsidRPr="00EC61DA" w:rsidRDefault="00E61472" w:rsidP="00CA5E26">
            <w:pPr>
              <w:pStyle w:val="NoSpacing"/>
              <w:rPr>
                <w:sz w:val="24"/>
                <w:szCs w:val="24"/>
              </w:rPr>
            </w:pPr>
            <w:r w:rsidRPr="00EC61DA">
              <w:rPr>
                <w:sz w:val="24"/>
                <w:szCs w:val="24"/>
              </w:rPr>
              <w:t>R431 231.23</w:t>
            </w:r>
          </w:p>
        </w:tc>
        <w:tc>
          <w:tcPr>
            <w:tcW w:w="2693" w:type="dxa"/>
            <w:shd w:val="clear" w:color="auto" w:fill="auto"/>
          </w:tcPr>
          <w:p w:rsidR="00E61472" w:rsidRPr="00EC61DA" w:rsidRDefault="00E61472" w:rsidP="00CA5E26">
            <w:pPr>
              <w:pStyle w:val="NoSpacing"/>
              <w:rPr>
                <w:sz w:val="24"/>
                <w:szCs w:val="24"/>
              </w:rPr>
            </w:pPr>
            <w:r w:rsidRPr="00EC61DA">
              <w:rPr>
                <w:sz w:val="24"/>
                <w:szCs w:val="24"/>
              </w:rPr>
              <w:t>1 June 2020 – 31 May 2021</w:t>
            </w:r>
          </w:p>
        </w:tc>
      </w:tr>
      <w:tr w:rsidR="00E61472" w:rsidRPr="00EC61DA" w:rsidTr="00EC61DA">
        <w:tc>
          <w:tcPr>
            <w:tcW w:w="1843" w:type="dxa"/>
            <w:vMerge/>
            <w:shd w:val="clear" w:color="auto" w:fill="auto"/>
          </w:tcPr>
          <w:p w:rsidR="00E61472" w:rsidRPr="00EC61DA" w:rsidRDefault="00E61472" w:rsidP="00CA5E26">
            <w:pPr>
              <w:pStyle w:val="NoSpacing"/>
              <w:rPr>
                <w:sz w:val="24"/>
                <w:szCs w:val="24"/>
              </w:rPr>
            </w:pPr>
          </w:p>
        </w:tc>
        <w:tc>
          <w:tcPr>
            <w:tcW w:w="2340" w:type="dxa"/>
            <w:shd w:val="clear" w:color="auto" w:fill="auto"/>
          </w:tcPr>
          <w:p w:rsidR="00E61472" w:rsidRPr="00EC61DA" w:rsidRDefault="00E61472" w:rsidP="00CA5E26">
            <w:pPr>
              <w:pStyle w:val="NoSpacing"/>
              <w:rPr>
                <w:sz w:val="24"/>
                <w:szCs w:val="24"/>
              </w:rPr>
            </w:pPr>
            <w:r w:rsidRPr="00EC61DA">
              <w:rPr>
                <w:sz w:val="24"/>
                <w:szCs w:val="24"/>
              </w:rPr>
              <w:t xml:space="preserve">Antiland invasion – property guarding </w:t>
            </w:r>
          </w:p>
        </w:tc>
        <w:tc>
          <w:tcPr>
            <w:tcW w:w="2338" w:type="dxa"/>
            <w:shd w:val="clear" w:color="auto" w:fill="auto"/>
          </w:tcPr>
          <w:p w:rsidR="00E61472" w:rsidRPr="00EC61DA" w:rsidRDefault="00E61472" w:rsidP="00CA5E26">
            <w:pPr>
              <w:pStyle w:val="NoSpacing"/>
              <w:rPr>
                <w:sz w:val="24"/>
                <w:szCs w:val="24"/>
              </w:rPr>
            </w:pPr>
            <w:r w:rsidRPr="00EC61DA">
              <w:rPr>
                <w:sz w:val="24"/>
                <w:szCs w:val="24"/>
              </w:rPr>
              <w:t>R366 252.00</w:t>
            </w:r>
          </w:p>
        </w:tc>
        <w:tc>
          <w:tcPr>
            <w:tcW w:w="2693" w:type="dxa"/>
            <w:shd w:val="clear" w:color="auto" w:fill="auto"/>
          </w:tcPr>
          <w:p w:rsidR="00E61472" w:rsidRPr="00EC61DA" w:rsidRDefault="00E61472" w:rsidP="00CA5E26">
            <w:pPr>
              <w:pStyle w:val="NoSpacing"/>
              <w:rPr>
                <w:sz w:val="24"/>
                <w:szCs w:val="24"/>
              </w:rPr>
            </w:pPr>
            <w:r w:rsidRPr="00EC61DA">
              <w:rPr>
                <w:sz w:val="24"/>
                <w:szCs w:val="24"/>
              </w:rPr>
              <w:t>1 August 2020 – 31 July 2021</w:t>
            </w:r>
          </w:p>
        </w:tc>
      </w:tr>
      <w:tr w:rsidR="00E61472" w:rsidRPr="00EC61DA" w:rsidTr="00EC61DA">
        <w:tc>
          <w:tcPr>
            <w:tcW w:w="1843" w:type="dxa"/>
            <w:vMerge/>
            <w:shd w:val="clear" w:color="auto" w:fill="auto"/>
          </w:tcPr>
          <w:p w:rsidR="00E61472" w:rsidRPr="00EC61DA" w:rsidRDefault="00E61472" w:rsidP="00CA5E26">
            <w:pPr>
              <w:pStyle w:val="NoSpacing"/>
              <w:rPr>
                <w:sz w:val="24"/>
                <w:szCs w:val="24"/>
              </w:rPr>
            </w:pPr>
          </w:p>
        </w:tc>
        <w:tc>
          <w:tcPr>
            <w:tcW w:w="2340" w:type="dxa"/>
            <w:shd w:val="clear" w:color="auto" w:fill="auto"/>
          </w:tcPr>
          <w:p w:rsidR="00E61472" w:rsidRPr="00EC61DA" w:rsidRDefault="00E61472" w:rsidP="00CA5E26">
            <w:pPr>
              <w:pStyle w:val="NoSpacing"/>
              <w:rPr>
                <w:sz w:val="24"/>
                <w:szCs w:val="24"/>
              </w:rPr>
            </w:pPr>
            <w:r w:rsidRPr="00EC61DA">
              <w:rPr>
                <w:sz w:val="24"/>
                <w:szCs w:val="24"/>
              </w:rPr>
              <w:t xml:space="preserve">Office security services performed by two (2) security officers </w:t>
            </w:r>
          </w:p>
        </w:tc>
        <w:tc>
          <w:tcPr>
            <w:tcW w:w="2338" w:type="dxa"/>
            <w:shd w:val="clear" w:color="auto" w:fill="auto"/>
          </w:tcPr>
          <w:p w:rsidR="00E61472" w:rsidRPr="00EC61DA" w:rsidRDefault="00E61472" w:rsidP="00CA5E26">
            <w:pPr>
              <w:pStyle w:val="NoSpacing"/>
              <w:rPr>
                <w:sz w:val="24"/>
                <w:szCs w:val="24"/>
              </w:rPr>
            </w:pPr>
            <w:r w:rsidRPr="00EC61DA">
              <w:rPr>
                <w:sz w:val="24"/>
                <w:szCs w:val="24"/>
              </w:rPr>
              <w:t>R544 536.09</w:t>
            </w:r>
          </w:p>
        </w:tc>
        <w:tc>
          <w:tcPr>
            <w:tcW w:w="2693" w:type="dxa"/>
            <w:shd w:val="clear" w:color="auto" w:fill="auto"/>
          </w:tcPr>
          <w:p w:rsidR="00E61472" w:rsidRPr="00EC61DA" w:rsidRDefault="00E61472" w:rsidP="00CA5E26">
            <w:pPr>
              <w:pStyle w:val="NoSpacing"/>
              <w:rPr>
                <w:sz w:val="24"/>
                <w:szCs w:val="24"/>
              </w:rPr>
            </w:pPr>
            <w:r w:rsidRPr="00EC61DA">
              <w:rPr>
                <w:sz w:val="24"/>
                <w:szCs w:val="24"/>
              </w:rPr>
              <w:t>1 February 2021 – 31 October 2022</w:t>
            </w:r>
          </w:p>
        </w:tc>
      </w:tr>
      <w:tr w:rsidR="00E61472" w:rsidRPr="00EC61DA" w:rsidTr="00EC61DA">
        <w:tc>
          <w:tcPr>
            <w:tcW w:w="1843" w:type="dxa"/>
            <w:vMerge/>
            <w:shd w:val="clear" w:color="auto" w:fill="auto"/>
          </w:tcPr>
          <w:p w:rsidR="00E61472" w:rsidRPr="00EC61DA" w:rsidRDefault="00E61472" w:rsidP="00CA5E26">
            <w:pPr>
              <w:pStyle w:val="NoSpacing"/>
              <w:rPr>
                <w:sz w:val="24"/>
                <w:szCs w:val="24"/>
              </w:rPr>
            </w:pPr>
          </w:p>
        </w:tc>
        <w:tc>
          <w:tcPr>
            <w:tcW w:w="2340" w:type="dxa"/>
            <w:shd w:val="clear" w:color="auto" w:fill="auto"/>
          </w:tcPr>
          <w:p w:rsidR="00E61472" w:rsidRPr="00EC61DA" w:rsidRDefault="00E61472" w:rsidP="00CA5E26">
            <w:pPr>
              <w:pStyle w:val="NoSpacing"/>
              <w:rPr>
                <w:sz w:val="24"/>
                <w:szCs w:val="24"/>
              </w:rPr>
            </w:pPr>
            <w:r w:rsidRPr="00EC61DA">
              <w:rPr>
                <w:sz w:val="24"/>
                <w:szCs w:val="24"/>
              </w:rPr>
              <w:t>Alarm system and armed response</w:t>
            </w:r>
          </w:p>
        </w:tc>
        <w:tc>
          <w:tcPr>
            <w:tcW w:w="2338" w:type="dxa"/>
            <w:shd w:val="clear" w:color="auto" w:fill="auto"/>
          </w:tcPr>
          <w:p w:rsidR="00E61472" w:rsidRPr="00EC61DA" w:rsidRDefault="00E61472" w:rsidP="00CA5E26">
            <w:pPr>
              <w:pStyle w:val="NoSpacing"/>
              <w:rPr>
                <w:sz w:val="24"/>
                <w:szCs w:val="24"/>
              </w:rPr>
            </w:pPr>
            <w:r w:rsidRPr="00EC61DA">
              <w:rPr>
                <w:sz w:val="24"/>
                <w:szCs w:val="24"/>
              </w:rPr>
              <w:t>R450.00</w:t>
            </w:r>
          </w:p>
        </w:tc>
        <w:tc>
          <w:tcPr>
            <w:tcW w:w="2693" w:type="dxa"/>
            <w:shd w:val="clear" w:color="auto" w:fill="auto"/>
          </w:tcPr>
          <w:p w:rsidR="00E61472" w:rsidRPr="00EC61DA" w:rsidRDefault="00E61472" w:rsidP="00CA5E26">
            <w:pPr>
              <w:pStyle w:val="NoSpacing"/>
              <w:rPr>
                <w:sz w:val="24"/>
                <w:szCs w:val="24"/>
              </w:rPr>
            </w:pPr>
            <w:r w:rsidRPr="00EC61DA">
              <w:rPr>
                <w:sz w:val="24"/>
                <w:szCs w:val="24"/>
              </w:rPr>
              <w:t>Month to month contract</w:t>
            </w:r>
          </w:p>
        </w:tc>
      </w:tr>
      <w:tr w:rsidR="00E61472" w:rsidRPr="00EC61DA" w:rsidTr="00EC61DA">
        <w:tc>
          <w:tcPr>
            <w:tcW w:w="1843" w:type="dxa"/>
            <w:vMerge/>
            <w:shd w:val="clear" w:color="auto" w:fill="auto"/>
          </w:tcPr>
          <w:p w:rsidR="00E61472" w:rsidRPr="00EC61DA" w:rsidRDefault="00E61472" w:rsidP="00CA5E26">
            <w:pPr>
              <w:pStyle w:val="NoSpacing"/>
              <w:rPr>
                <w:sz w:val="24"/>
                <w:szCs w:val="24"/>
              </w:rPr>
            </w:pPr>
          </w:p>
        </w:tc>
        <w:tc>
          <w:tcPr>
            <w:tcW w:w="2340" w:type="dxa"/>
            <w:shd w:val="clear" w:color="auto" w:fill="auto"/>
          </w:tcPr>
          <w:p w:rsidR="00E61472" w:rsidRPr="00EC61DA" w:rsidRDefault="00E61472" w:rsidP="00CA5E26">
            <w:pPr>
              <w:pStyle w:val="NoSpacing"/>
              <w:rPr>
                <w:sz w:val="24"/>
                <w:szCs w:val="24"/>
              </w:rPr>
            </w:pPr>
            <w:r w:rsidRPr="00EC61DA">
              <w:rPr>
                <w:sz w:val="24"/>
                <w:szCs w:val="24"/>
              </w:rPr>
              <w:t>Alarm system and armed response</w:t>
            </w:r>
          </w:p>
        </w:tc>
        <w:tc>
          <w:tcPr>
            <w:tcW w:w="2338" w:type="dxa"/>
            <w:shd w:val="clear" w:color="auto" w:fill="auto"/>
          </w:tcPr>
          <w:p w:rsidR="00E61472" w:rsidRPr="00EC61DA" w:rsidRDefault="00E61472" w:rsidP="00CA5E26">
            <w:pPr>
              <w:pStyle w:val="NoSpacing"/>
              <w:rPr>
                <w:sz w:val="24"/>
                <w:szCs w:val="24"/>
              </w:rPr>
            </w:pPr>
            <w:r w:rsidRPr="00EC61DA">
              <w:rPr>
                <w:sz w:val="24"/>
                <w:szCs w:val="24"/>
              </w:rPr>
              <w:t>R 412.00</w:t>
            </w:r>
          </w:p>
        </w:tc>
        <w:tc>
          <w:tcPr>
            <w:tcW w:w="2693" w:type="dxa"/>
            <w:shd w:val="clear" w:color="auto" w:fill="auto"/>
          </w:tcPr>
          <w:p w:rsidR="00E61472" w:rsidRPr="00EC61DA" w:rsidRDefault="00E61472" w:rsidP="00CA5E26">
            <w:pPr>
              <w:pStyle w:val="NoSpacing"/>
              <w:rPr>
                <w:sz w:val="24"/>
                <w:szCs w:val="24"/>
              </w:rPr>
            </w:pPr>
            <w:r w:rsidRPr="00EC61DA">
              <w:rPr>
                <w:sz w:val="24"/>
                <w:szCs w:val="24"/>
              </w:rPr>
              <w:t>Month to month contract</w:t>
            </w:r>
          </w:p>
        </w:tc>
      </w:tr>
    </w:tbl>
    <w:p w:rsidR="002A60DE" w:rsidRPr="00CA5E26" w:rsidRDefault="002A60DE" w:rsidP="002A60DE">
      <w:pPr>
        <w:spacing w:line="360" w:lineRule="auto"/>
        <w:jc w:val="both"/>
        <w:rPr>
          <w:sz w:val="24"/>
          <w:szCs w:val="24"/>
        </w:rPr>
      </w:pPr>
    </w:p>
    <w:p w:rsidR="002A60DE" w:rsidRPr="00CA5E26" w:rsidRDefault="002A60DE" w:rsidP="002A60DE">
      <w:pPr>
        <w:spacing w:line="360" w:lineRule="auto"/>
        <w:jc w:val="both"/>
        <w:rPr>
          <w:sz w:val="24"/>
          <w:szCs w:val="24"/>
        </w:rPr>
      </w:pPr>
    </w:p>
    <w:p w:rsidR="00FE4F1A" w:rsidRPr="00CA5E26" w:rsidRDefault="00FE4F1A" w:rsidP="00522363">
      <w:pPr>
        <w:tabs>
          <w:tab w:val="left" w:pos="2300"/>
        </w:tabs>
        <w:spacing w:line="320" w:lineRule="atLeast"/>
        <w:ind w:left="720" w:hanging="720"/>
        <w:jc w:val="both"/>
        <w:rPr>
          <w:b/>
          <w:sz w:val="24"/>
          <w:szCs w:val="24"/>
        </w:rPr>
      </w:pPr>
    </w:p>
    <w:p w:rsidR="00FD0B46" w:rsidRPr="00CA5E26" w:rsidRDefault="00FE4F1A" w:rsidP="00FE4F1A">
      <w:pPr>
        <w:tabs>
          <w:tab w:val="left" w:pos="4100"/>
        </w:tabs>
        <w:rPr>
          <w:sz w:val="24"/>
          <w:szCs w:val="24"/>
        </w:rPr>
      </w:pPr>
      <w:r w:rsidRPr="00CA5E26">
        <w:rPr>
          <w:sz w:val="24"/>
          <w:szCs w:val="24"/>
        </w:rPr>
        <w:tab/>
      </w:r>
    </w:p>
    <w:p w:rsidR="00613A8E" w:rsidRPr="00CA5E26" w:rsidRDefault="00613A8E">
      <w:pPr>
        <w:tabs>
          <w:tab w:val="left" w:pos="4100"/>
        </w:tabs>
        <w:rPr>
          <w:sz w:val="24"/>
          <w:szCs w:val="24"/>
        </w:rPr>
      </w:pPr>
    </w:p>
    <w:p w:rsidR="00CA5E26" w:rsidRPr="00CA5E26" w:rsidRDefault="00CA5E26">
      <w:pPr>
        <w:tabs>
          <w:tab w:val="left" w:pos="4100"/>
        </w:tabs>
        <w:rPr>
          <w:sz w:val="24"/>
          <w:szCs w:val="24"/>
        </w:rPr>
      </w:pPr>
    </w:p>
    <w:sectPr w:rsidR="00CA5E26" w:rsidRPr="00CA5E26" w:rsidSect="00613A8E">
      <w:headerReference w:type="default" r:id="rId8"/>
      <w:pgSz w:w="12240" w:h="15840"/>
      <w:pgMar w:top="1701" w:right="1077"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142" w:rsidRDefault="00725142" w:rsidP="00054FEC">
      <w:r>
        <w:separator/>
      </w:r>
    </w:p>
  </w:endnote>
  <w:endnote w:type="continuationSeparator" w:id="0">
    <w:p w:rsidR="00725142" w:rsidRDefault="00725142"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142" w:rsidRDefault="00725142" w:rsidP="00054FEC">
      <w:r>
        <w:separator/>
      </w:r>
    </w:p>
  </w:footnote>
  <w:footnote w:type="continuationSeparator" w:id="0">
    <w:p w:rsidR="00725142" w:rsidRDefault="00725142" w:rsidP="0005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A" w:rsidRPr="00526E7D" w:rsidRDefault="00A5613F" w:rsidP="00E2469A">
    <w:pPr>
      <w:pStyle w:val="Header"/>
      <w:jc w:val="right"/>
    </w:pPr>
    <w:r w:rsidRPr="00526E7D">
      <w:t>Question</w:t>
    </w:r>
    <w:r w:rsidR="0091152A">
      <w:t xml:space="preserve"> </w:t>
    </w:r>
    <w:r w:rsidR="00AC0325">
      <w:t>6</w:t>
    </w:r>
    <w:r w:rsidR="007A6F6B">
      <w:t>74</w:t>
    </w:r>
    <w:r w:rsidR="00F30549">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4E22C4"/>
    <w:multiLevelType w:val="hybridMultilevel"/>
    <w:tmpl w:val="E35285B2"/>
    <w:lvl w:ilvl="0" w:tplc="8724E12E">
      <w:start w:val="1"/>
      <w:numFmt w:val="lowerRoman"/>
      <w:lvlText w:val="(%1)"/>
      <w:lvlJc w:val="left"/>
      <w:pPr>
        <w:ind w:left="873" w:hanging="720"/>
      </w:pPr>
      <w:rPr>
        <w:rFonts w:ascii="Times New Roman" w:eastAsia="Times New Roman" w:hAnsi="Times New Roman" w:cs="Times New Roman"/>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tentative="1">
      <w:start w:val="1"/>
      <w:numFmt w:val="decimal"/>
      <w:lvlText w:val="%4."/>
      <w:lvlJc w:val="left"/>
      <w:pPr>
        <w:ind w:left="2673" w:hanging="360"/>
      </w:pPr>
    </w:lvl>
    <w:lvl w:ilvl="4" w:tplc="1C090019" w:tentative="1">
      <w:start w:val="1"/>
      <w:numFmt w:val="lowerLetter"/>
      <w:lvlText w:val="%5."/>
      <w:lvlJc w:val="left"/>
      <w:pPr>
        <w:ind w:left="3393" w:hanging="360"/>
      </w:pPr>
    </w:lvl>
    <w:lvl w:ilvl="5" w:tplc="1C09001B" w:tentative="1">
      <w:start w:val="1"/>
      <w:numFmt w:val="lowerRoman"/>
      <w:lvlText w:val="%6."/>
      <w:lvlJc w:val="right"/>
      <w:pPr>
        <w:ind w:left="4113" w:hanging="180"/>
      </w:pPr>
    </w:lvl>
    <w:lvl w:ilvl="6" w:tplc="1C09000F" w:tentative="1">
      <w:start w:val="1"/>
      <w:numFmt w:val="decimal"/>
      <w:lvlText w:val="%7."/>
      <w:lvlJc w:val="left"/>
      <w:pPr>
        <w:ind w:left="4833" w:hanging="360"/>
      </w:pPr>
    </w:lvl>
    <w:lvl w:ilvl="7" w:tplc="1C090019" w:tentative="1">
      <w:start w:val="1"/>
      <w:numFmt w:val="lowerLetter"/>
      <w:lvlText w:val="%8."/>
      <w:lvlJc w:val="left"/>
      <w:pPr>
        <w:ind w:left="5553" w:hanging="360"/>
      </w:pPr>
    </w:lvl>
    <w:lvl w:ilvl="8" w:tplc="1C09001B" w:tentative="1">
      <w:start w:val="1"/>
      <w:numFmt w:val="lowerRoman"/>
      <w:lvlText w:val="%9."/>
      <w:lvlJc w:val="right"/>
      <w:pPr>
        <w:ind w:left="6273" w:hanging="180"/>
      </w:pPr>
    </w:lvl>
  </w:abstractNum>
  <w:abstractNum w:abstractNumId="2" w15:restartNumberingAfterBreak="0">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5" w15:restartNumberingAfterBreak="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8" w15:restartNumberingAfterBreak="0">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6"/>
  </w:num>
  <w:num w:numId="2">
    <w:abstractNumId w:val="3"/>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5"/>
  </w:num>
  <w:num w:numId="8">
    <w:abstractNumId w:val="4"/>
  </w:num>
  <w:num w:numId="9">
    <w:abstractNumId w:val="7"/>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11BC"/>
    <w:rsid w:val="00084A46"/>
    <w:rsid w:val="00085A2A"/>
    <w:rsid w:val="000874C5"/>
    <w:rsid w:val="000B0EB6"/>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109E"/>
    <w:rsid w:val="00105052"/>
    <w:rsid w:val="00113198"/>
    <w:rsid w:val="00113318"/>
    <w:rsid w:val="001133B5"/>
    <w:rsid w:val="0012211E"/>
    <w:rsid w:val="00122E01"/>
    <w:rsid w:val="0012375B"/>
    <w:rsid w:val="00131BFD"/>
    <w:rsid w:val="00134648"/>
    <w:rsid w:val="00134C3F"/>
    <w:rsid w:val="001355B6"/>
    <w:rsid w:val="00136BB1"/>
    <w:rsid w:val="00143801"/>
    <w:rsid w:val="001440D5"/>
    <w:rsid w:val="0015187C"/>
    <w:rsid w:val="0016061A"/>
    <w:rsid w:val="00183267"/>
    <w:rsid w:val="001835AD"/>
    <w:rsid w:val="00185C4D"/>
    <w:rsid w:val="00185C4E"/>
    <w:rsid w:val="0019692B"/>
    <w:rsid w:val="001A1C58"/>
    <w:rsid w:val="001A37B9"/>
    <w:rsid w:val="001A5AA9"/>
    <w:rsid w:val="001B2B5D"/>
    <w:rsid w:val="001B46D4"/>
    <w:rsid w:val="001C203F"/>
    <w:rsid w:val="001C51E0"/>
    <w:rsid w:val="001C6CDB"/>
    <w:rsid w:val="001D2EB6"/>
    <w:rsid w:val="001D4562"/>
    <w:rsid w:val="001D6619"/>
    <w:rsid w:val="001E0319"/>
    <w:rsid w:val="001E1A97"/>
    <w:rsid w:val="001E4118"/>
    <w:rsid w:val="001E587F"/>
    <w:rsid w:val="001E77A7"/>
    <w:rsid w:val="001F0384"/>
    <w:rsid w:val="001F17FC"/>
    <w:rsid w:val="001F31E6"/>
    <w:rsid w:val="00203262"/>
    <w:rsid w:val="00211743"/>
    <w:rsid w:val="002174E7"/>
    <w:rsid w:val="00221ABD"/>
    <w:rsid w:val="00221CAF"/>
    <w:rsid w:val="00221F1C"/>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A60DE"/>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4D54"/>
    <w:rsid w:val="00397799"/>
    <w:rsid w:val="003A0C97"/>
    <w:rsid w:val="003A48E1"/>
    <w:rsid w:val="003B7EF6"/>
    <w:rsid w:val="003D196C"/>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19F0"/>
    <w:rsid w:val="00472722"/>
    <w:rsid w:val="00481F38"/>
    <w:rsid w:val="00485504"/>
    <w:rsid w:val="004A13DD"/>
    <w:rsid w:val="004A27DE"/>
    <w:rsid w:val="004A7396"/>
    <w:rsid w:val="004B54E9"/>
    <w:rsid w:val="004C34F2"/>
    <w:rsid w:val="004C7102"/>
    <w:rsid w:val="004D2EDA"/>
    <w:rsid w:val="004E1009"/>
    <w:rsid w:val="004E69A7"/>
    <w:rsid w:val="004E7504"/>
    <w:rsid w:val="004F5117"/>
    <w:rsid w:val="00506A53"/>
    <w:rsid w:val="00511D74"/>
    <w:rsid w:val="00513641"/>
    <w:rsid w:val="00513FB0"/>
    <w:rsid w:val="0051502B"/>
    <w:rsid w:val="0051632D"/>
    <w:rsid w:val="005178B4"/>
    <w:rsid w:val="00522363"/>
    <w:rsid w:val="0052258E"/>
    <w:rsid w:val="005234F9"/>
    <w:rsid w:val="00526E7D"/>
    <w:rsid w:val="00530B96"/>
    <w:rsid w:val="005314EA"/>
    <w:rsid w:val="005318F8"/>
    <w:rsid w:val="00533718"/>
    <w:rsid w:val="00543861"/>
    <w:rsid w:val="005440D3"/>
    <w:rsid w:val="00545BA0"/>
    <w:rsid w:val="0055709D"/>
    <w:rsid w:val="0055767F"/>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0461"/>
    <w:rsid w:val="005C71CA"/>
    <w:rsid w:val="005D1F3D"/>
    <w:rsid w:val="005D69D1"/>
    <w:rsid w:val="005E69AF"/>
    <w:rsid w:val="005F4728"/>
    <w:rsid w:val="00600850"/>
    <w:rsid w:val="0060093D"/>
    <w:rsid w:val="00600BD5"/>
    <w:rsid w:val="006043CA"/>
    <w:rsid w:val="0061173D"/>
    <w:rsid w:val="00613A8E"/>
    <w:rsid w:val="00614C11"/>
    <w:rsid w:val="00614E22"/>
    <w:rsid w:val="00621979"/>
    <w:rsid w:val="00622769"/>
    <w:rsid w:val="006315F4"/>
    <w:rsid w:val="00634815"/>
    <w:rsid w:val="00636C07"/>
    <w:rsid w:val="00643247"/>
    <w:rsid w:val="006455AD"/>
    <w:rsid w:val="0064604A"/>
    <w:rsid w:val="0064726B"/>
    <w:rsid w:val="00650769"/>
    <w:rsid w:val="0065307F"/>
    <w:rsid w:val="00653822"/>
    <w:rsid w:val="006559CC"/>
    <w:rsid w:val="00657215"/>
    <w:rsid w:val="00657FAD"/>
    <w:rsid w:val="0066568F"/>
    <w:rsid w:val="00666AF5"/>
    <w:rsid w:val="006676D1"/>
    <w:rsid w:val="00672FFE"/>
    <w:rsid w:val="00680AEA"/>
    <w:rsid w:val="00685369"/>
    <w:rsid w:val="006862AD"/>
    <w:rsid w:val="006932BB"/>
    <w:rsid w:val="00696206"/>
    <w:rsid w:val="006974C0"/>
    <w:rsid w:val="00697C4D"/>
    <w:rsid w:val="00697CF3"/>
    <w:rsid w:val="006A3A9B"/>
    <w:rsid w:val="006A50C0"/>
    <w:rsid w:val="006A757A"/>
    <w:rsid w:val="006B057C"/>
    <w:rsid w:val="006B1158"/>
    <w:rsid w:val="006C4112"/>
    <w:rsid w:val="006C7F54"/>
    <w:rsid w:val="006D2C99"/>
    <w:rsid w:val="006D4535"/>
    <w:rsid w:val="006D564E"/>
    <w:rsid w:val="006D638D"/>
    <w:rsid w:val="006D65AD"/>
    <w:rsid w:val="006E1517"/>
    <w:rsid w:val="006F111A"/>
    <w:rsid w:val="006F35CD"/>
    <w:rsid w:val="006F4B1B"/>
    <w:rsid w:val="006F64F8"/>
    <w:rsid w:val="006F78BD"/>
    <w:rsid w:val="0070156D"/>
    <w:rsid w:val="00704183"/>
    <w:rsid w:val="0070456B"/>
    <w:rsid w:val="00713498"/>
    <w:rsid w:val="00715D95"/>
    <w:rsid w:val="00722FEC"/>
    <w:rsid w:val="00723349"/>
    <w:rsid w:val="007241DD"/>
    <w:rsid w:val="007245D8"/>
    <w:rsid w:val="00725142"/>
    <w:rsid w:val="00725EAD"/>
    <w:rsid w:val="00731E1C"/>
    <w:rsid w:val="007325DE"/>
    <w:rsid w:val="007402CA"/>
    <w:rsid w:val="00740E7D"/>
    <w:rsid w:val="00743C1B"/>
    <w:rsid w:val="00744892"/>
    <w:rsid w:val="00746475"/>
    <w:rsid w:val="007468D2"/>
    <w:rsid w:val="00747B15"/>
    <w:rsid w:val="0075051F"/>
    <w:rsid w:val="00751A45"/>
    <w:rsid w:val="00755D11"/>
    <w:rsid w:val="0075620A"/>
    <w:rsid w:val="00762CB4"/>
    <w:rsid w:val="00766475"/>
    <w:rsid w:val="00766CE9"/>
    <w:rsid w:val="00770484"/>
    <w:rsid w:val="00770E46"/>
    <w:rsid w:val="00772336"/>
    <w:rsid w:val="00773002"/>
    <w:rsid w:val="007817ED"/>
    <w:rsid w:val="00784F64"/>
    <w:rsid w:val="0078533E"/>
    <w:rsid w:val="007879C0"/>
    <w:rsid w:val="00791BD0"/>
    <w:rsid w:val="007A2826"/>
    <w:rsid w:val="007A3D41"/>
    <w:rsid w:val="007A6F6B"/>
    <w:rsid w:val="007B0903"/>
    <w:rsid w:val="007B51B6"/>
    <w:rsid w:val="007B5B9E"/>
    <w:rsid w:val="007B7586"/>
    <w:rsid w:val="007B77B4"/>
    <w:rsid w:val="007B7EEB"/>
    <w:rsid w:val="007C2726"/>
    <w:rsid w:val="007C3FA2"/>
    <w:rsid w:val="007C6801"/>
    <w:rsid w:val="007D320D"/>
    <w:rsid w:val="007D687B"/>
    <w:rsid w:val="007D7DF2"/>
    <w:rsid w:val="007E105C"/>
    <w:rsid w:val="007E2956"/>
    <w:rsid w:val="007E4DB3"/>
    <w:rsid w:val="007F34B0"/>
    <w:rsid w:val="007F7CA8"/>
    <w:rsid w:val="00803702"/>
    <w:rsid w:val="00806BB0"/>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3369"/>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1E4"/>
    <w:rsid w:val="008E593B"/>
    <w:rsid w:val="008F3F23"/>
    <w:rsid w:val="008F3FE5"/>
    <w:rsid w:val="008F4456"/>
    <w:rsid w:val="00904841"/>
    <w:rsid w:val="00907BDD"/>
    <w:rsid w:val="0091152A"/>
    <w:rsid w:val="00916792"/>
    <w:rsid w:val="00917CDC"/>
    <w:rsid w:val="00924EAF"/>
    <w:rsid w:val="00925801"/>
    <w:rsid w:val="00927BDA"/>
    <w:rsid w:val="009306E0"/>
    <w:rsid w:val="00931E14"/>
    <w:rsid w:val="00933DC0"/>
    <w:rsid w:val="00933E0F"/>
    <w:rsid w:val="009358B9"/>
    <w:rsid w:val="009358D8"/>
    <w:rsid w:val="009407DD"/>
    <w:rsid w:val="009536DD"/>
    <w:rsid w:val="00954574"/>
    <w:rsid w:val="009604A6"/>
    <w:rsid w:val="00965415"/>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722F"/>
    <w:rsid w:val="009E7AC3"/>
    <w:rsid w:val="009F104A"/>
    <w:rsid w:val="009F18D7"/>
    <w:rsid w:val="009F1E3C"/>
    <w:rsid w:val="009F37D0"/>
    <w:rsid w:val="009F41D7"/>
    <w:rsid w:val="009F5B5D"/>
    <w:rsid w:val="00A07114"/>
    <w:rsid w:val="00A10986"/>
    <w:rsid w:val="00A11359"/>
    <w:rsid w:val="00A36D94"/>
    <w:rsid w:val="00A410F1"/>
    <w:rsid w:val="00A45652"/>
    <w:rsid w:val="00A46948"/>
    <w:rsid w:val="00A52004"/>
    <w:rsid w:val="00A54A6B"/>
    <w:rsid w:val="00A5613F"/>
    <w:rsid w:val="00A564D9"/>
    <w:rsid w:val="00A60EEE"/>
    <w:rsid w:val="00A645C2"/>
    <w:rsid w:val="00A738F3"/>
    <w:rsid w:val="00A73A8F"/>
    <w:rsid w:val="00A749B6"/>
    <w:rsid w:val="00A76A9C"/>
    <w:rsid w:val="00A830EA"/>
    <w:rsid w:val="00A90AF6"/>
    <w:rsid w:val="00A9168E"/>
    <w:rsid w:val="00A966AE"/>
    <w:rsid w:val="00AA08FD"/>
    <w:rsid w:val="00AA1B87"/>
    <w:rsid w:val="00AA2897"/>
    <w:rsid w:val="00AB3C96"/>
    <w:rsid w:val="00AB79AC"/>
    <w:rsid w:val="00AC0325"/>
    <w:rsid w:val="00AC09C4"/>
    <w:rsid w:val="00AC0B56"/>
    <w:rsid w:val="00AC131E"/>
    <w:rsid w:val="00AC5723"/>
    <w:rsid w:val="00AC69A5"/>
    <w:rsid w:val="00AD28B2"/>
    <w:rsid w:val="00AE05EB"/>
    <w:rsid w:val="00AE0DBB"/>
    <w:rsid w:val="00AE1377"/>
    <w:rsid w:val="00AE5063"/>
    <w:rsid w:val="00AE6436"/>
    <w:rsid w:val="00AF266B"/>
    <w:rsid w:val="00B11A62"/>
    <w:rsid w:val="00B165B3"/>
    <w:rsid w:val="00B165F7"/>
    <w:rsid w:val="00B177C5"/>
    <w:rsid w:val="00B17FB7"/>
    <w:rsid w:val="00B21C7A"/>
    <w:rsid w:val="00B24178"/>
    <w:rsid w:val="00B24802"/>
    <w:rsid w:val="00B253A0"/>
    <w:rsid w:val="00B301A9"/>
    <w:rsid w:val="00B3353C"/>
    <w:rsid w:val="00B346B6"/>
    <w:rsid w:val="00B35035"/>
    <w:rsid w:val="00B35967"/>
    <w:rsid w:val="00B36A19"/>
    <w:rsid w:val="00B41BED"/>
    <w:rsid w:val="00B43005"/>
    <w:rsid w:val="00B473D5"/>
    <w:rsid w:val="00B47DBB"/>
    <w:rsid w:val="00B52604"/>
    <w:rsid w:val="00B545A0"/>
    <w:rsid w:val="00B55E3F"/>
    <w:rsid w:val="00B57E32"/>
    <w:rsid w:val="00B605C1"/>
    <w:rsid w:val="00B62DD3"/>
    <w:rsid w:val="00B653F5"/>
    <w:rsid w:val="00B70FF0"/>
    <w:rsid w:val="00B72DD5"/>
    <w:rsid w:val="00B853C6"/>
    <w:rsid w:val="00B86677"/>
    <w:rsid w:val="00B901AC"/>
    <w:rsid w:val="00B94EA1"/>
    <w:rsid w:val="00B969FE"/>
    <w:rsid w:val="00BA1CD4"/>
    <w:rsid w:val="00BA1D02"/>
    <w:rsid w:val="00BB13D8"/>
    <w:rsid w:val="00BC2B00"/>
    <w:rsid w:val="00BC7268"/>
    <w:rsid w:val="00BD159B"/>
    <w:rsid w:val="00BD39FB"/>
    <w:rsid w:val="00BE2758"/>
    <w:rsid w:val="00BE35AA"/>
    <w:rsid w:val="00BF25FE"/>
    <w:rsid w:val="00BF3EE7"/>
    <w:rsid w:val="00BF78F1"/>
    <w:rsid w:val="00BF7EA2"/>
    <w:rsid w:val="00C0359C"/>
    <w:rsid w:val="00C103F1"/>
    <w:rsid w:val="00C2025C"/>
    <w:rsid w:val="00C21B68"/>
    <w:rsid w:val="00C24092"/>
    <w:rsid w:val="00C26F5E"/>
    <w:rsid w:val="00C307AC"/>
    <w:rsid w:val="00C339A4"/>
    <w:rsid w:val="00C33B1A"/>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60DE"/>
    <w:rsid w:val="00CA1F73"/>
    <w:rsid w:val="00CA56EF"/>
    <w:rsid w:val="00CA5E26"/>
    <w:rsid w:val="00CA6FA2"/>
    <w:rsid w:val="00CB24C2"/>
    <w:rsid w:val="00CD26AC"/>
    <w:rsid w:val="00CE087F"/>
    <w:rsid w:val="00CE2C8B"/>
    <w:rsid w:val="00CF1C13"/>
    <w:rsid w:val="00CF403E"/>
    <w:rsid w:val="00CF71B4"/>
    <w:rsid w:val="00CF76E9"/>
    <w:rsid w:val="00D03368"/>
    <w:rsid w:val="00D03CFD"/>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779"/>
    <w:rsid w:val="00DA0BDC"/>
    <w:rsid w:val="00DA3A7C"/>
    <w:rsid w:val="00DA3D22"/>
    <w:rsid w:val="00DA578C"/>
    <w:rsid w:val="00DA66E5"/>
    <w:rsid w:val="00DB59D7"/>
    <w:rsid w:val="00DB75E0"/>
    <w:rsid w:val="00DC1DAF"/>
    <w:rsid w:val="00DC25B6"/>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3A36"/>
    <w:rsid w:val="00E154EB"/>
    <w:rsid w:val="00E161DB"/>
    <w:rsid w:val="00E17DD6"/>
    <w:rsid w:val="00E2469A"/>
    <w:rsid w:val="00E32382"/>
    <w:rsid w:val="00E40762"/>
    <w:rsid w:val="00E53240"/>
    <w:rsid w:val="00E547E7"/>
    <w:rsid w:val="00E604FF"/>
    <w:rsid w:val="00E61472"/>
    <w:rsid w:val="00E65C78"/>
    <w:rsid w:val="00E65E8A"/>
    <w:rsid w:val="00E67E28"/>
    <w:rsid w:val="00E70990"/>
    <w:rsid w:val="00E76256"/>
    <w:rsid w:val="00E843C3"/>
    <w:rsid w:val="00E84932"/>
    <w:rsid w:val="00E916B8"/>
    <w:rsid w:val="00E92727"/>
    <w:rsid w:val="00E971FE"/>
    <w:rsid w:val="00EA5D6F"/>
    <w:rsid w:val="00EB1F6D"/>
    <w:rsid w:val="00EB6AA1"/>
    <w:rsid w:val="00EC171E"/>
    <w:rsid w:val="00EC1A90"/>
    <w:rsid w:val="00EC5D81"/>
    <w:rsid w:val="00EC61DA"/>
    <w:rsid w:val="00EC6948"/>
    <w:rsid w:val="00EC6A09"/>
    <w:rsid w:val="00ED344E"/>
    <w:rsid w:val="00EE300B"/>
    <w:rsid w:val="00EE37B5"/>
    <w:rsid w:val="00EE5A15"/>
    <w:rsid w:val="00EE7B31"/>
    <w:rsid w:val="00EF2319"/>
    <w:rsid w:val="00EF66D4"/>
    <w:rsid w:val="00EF7055"/>
    <w:rsid w:val="00F000D2"/>
    <w:rsid w:val="00F11606"/>
    <w:rsid w:val="00F17697"/>
    <w:rsid w:val="00F20BA1"/>
    <w:rsid w:val="00F30549"/>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62C12"/>
    <w:rsid w:val="00F7208C"/>
    <w:rsid w:val="00F720D5"/>
    <w:rsid w:val="00F75BFC"/>
    <w:rsid w:val="00F75EB0"/>
    <w:rsid w:val="00F93680"/>
    <w:rsid w:val="00FA0083"/>
    <w:rsid w:val="00FA12D4"/>
    <w:rsid w:val="00FA14B9"/>
    <w:rsid w:val="00FA2404"/>
    <w:rsid w:val="00FA30B2"/>
    <w:rsid w:val="00FA5D9F"/>
    <w:rsid w:val="00FA759C"/>
    <w:rsid w:val="00FB0AF3"/>
    <w:rsid w:val="00FB1940"/>
    <w:rsid w:val="00FB6D36"/>
    <w:rsid w:val="00FC1069"/>
    <w:rsid w:val="00FC3417"/>
    <w:rsid w:val="00FC40D3"/>
    <w:rsid w:val="00FC4CE9"/>
    <w:rsid w:val="00FC5855"/>
    <w:rsid w:val="00FC7327"/>
    <w:rsid w:val="00FD0B46"/>
    <w:rsid w:val="00FD48CB"/>
    <w:rsid w:val="00FE4F1A"/>
    <w:rsid w:val="00FE5985"/>
    <w:rsid w:val="00FF1E62"/>
    <w:rsid w:val="00FF5F96"/>
    <w:rsid w:val="00FF6368"/>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B6BF1A2"/>
  <w15:chartTrackingRefBased/>
  <w15:docId w15:val="{D7B214F9-9558-4D8A-867B-EF9395DF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val="x-none" w:eastAsia="x-none"/>
    </w:rPr>
  </w:style>
  <w:style w:type="paragraph" w:customStyle="1" w:styleId="ColorfulList-Accent11">
    <w:name w:val="Colorful List - Accent 1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76FE"/>
    <w:rPr>
      <w:rFonts w:ascii="Calibri" w:eastAsia="Calibri" w:hAnsi="Calibri"/>
      <w:sz w:val="22"/>
      <w:szCs w:val="21"/>
      <w:lang w:val="x-none"/>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lang w:val="en-ZA" w:eastAsia="en-ZA"/>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25EAD"/>
    <w:rPr>
      <w:sz w:val="24"/>
      <w:szCs w:val="24"/>
      <w:lang w:val="en-US" w:eastAsia="en-US"/>
    </w:rPr>
  </w:style>
  <w:style w:type="paragraph" w:customStyle="1" w:styleId="Default">
    <w:name w:val="Default"/>
    <w:rsid w:val="006676D1"/>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subject/>
  <dc:creator>98239429</dc:creator>
  <cp:keywords/>
  <cp:lastModifiedBy>Rashaad</cp:lastModifiedBy>
  <cp:revision>2</cp:revision>
  <cp:lastPrinted>2021-04-23T11:31:00Z</cp:lastPrinted>
  <dcterms:created xsi:type="dcterms:W3CDTF">2021-04-29T06:17:00Z</dcterms:created>
  <dcterms:modified xsi:type="dcterms:W3CDTF">2021-04-29T06:17:00Z</dcterms:modified>
</cp:coreProperties>
</file>