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CD" w:rsidRPr="00D52254" w:rsidRDefault="009652CD" w:rsidP="009652CD">
      <w:pPr>
        <w:jc w:val="center"/>
        <w:rPr>
          <w:rFonts w:cs="Arial"/>
          <w:b/>
          <w:bCs/>
          <w:sz w:val="36"/>
          <w:szCs w:val="36"/>
        </w:rPr>
      </w:pPr>
      <w:r w:rsidRPr="00D52254">
        <w:rPr>
          <w:rFonts w:cs="Arial"/>
          <w:b/>
          <w:bCs/>
          <w:sz w:val="36"/>
          <w:szCs w:val="36"/>
        </w:rPr>
        <w:t>NATIONAL ASSEMBLY</w:t>
      </w:r>
    </w:p>
    <w:p w:rsidR="009652CD" w:rsidRPr="00D52254" w:rsidRDefault="009652CD" w:rsidP="009652CD">
      <w:pPr>
        <w:spacing w:after="0" w:line="240" w:lineRule="auto"/>
        <w:jc w:val="both"/>
        <w:rPr>
          <w:rFonts w:cs="Arial"/>
          <w:b/>
          <w:bCs/>
          <w:sz w:val="36"/>
          <w:szCs w:val="36"/>
          <w:u w:val="single"/>
        </w:rPr>
      </w:pPr>
      <w:r w:rsidRPr="00D52254">
        <w:rPr>
          <w:rFonts w:cs="Arial"/>
          <w:b/>
          <w:bCs/>
          <w:sz w:val="36"/>
          <w:szCs w:val="36"/>
          <w:u w:val="single"/>
        </w:rPr>
        <w:t>QUESTION NO</w:t>
      </w:r>
      <w:r w:rsidRPr="00D52254">
        <w:rPr>
          <w:rFonts w:cs="Arial"/>
          <w:b/>
          <w:bCs/>
          <w:color w:val="000000" w:themeColor="text1"/>
          <w:sz w:val="36"/>
          <w:szCs w:val="36"/>
          <w:u w:val="single"/>
        </w:rPr>
        <w:t xml:space="preserve">. </w:t>
      </w:r>
      <w:r w:rsidRPr="00D52254">
        <w:rPr>
          <w:rFonts w:cs="Arial"/>
          <w:b/>
          <w:bCs/>
          <w:sz w:val="36"/>
          <w:szCs w:val="36"/>
          <w:u w:val="single"/>
        </w:rPr>
        <w:t>672-2022</w:t>
      </w:r>
    </w:p>
    <w:p w:rsidR="009652CD" w:rsidRPr="00D52254" w:rsidRDefault="009652CD" w:rsidP="009652CD">
      <w:pPr>
        <w:pStyle w:val="DACBODYTEXT"/>
        <w:spacing w:after="0" w:line="240" w:lineRule="auto"/>
        <w:ind w:left="0"/>
        <w:jc w:val="both"/>
        <w:rPr>
          <w:rFonts w:cs="Arial"/>
          <w:b/>
          <w:sz w:val="36"/>
          <w:szCs w:val="36"/>
          <w:u w:val="single"/>
        </w:rPr>
      </w:pPr>
      <w:r w:rsidRPr="00D52254">
        <w:rPr>
          <w:rFonts w:cs="Arial"/>
          <w:b/>
          <w:sz w:val="36"/>
          <w:szCs w:val="36"/>
          <w:u w:val="single"/>
        </w:rPr>
        <w:t>WRITTEN REPLY</w:t>
      </w:r>
    </w:p>
    <w:p w:rsidR="009652CD" w:rsidRPr="00D52254" w:rsidRDefault="009652CD" w:rsidP="009652CD">
      <w:pPr>
        <w:pStyle w:val="DACBODYTEXT"/>
        <w:spacing w:after="0" w:line="240" w:lineRule="auto"/>
        <w:ind w:left="0"/>
        <w:jc w:val="both"/>
        <w:rPr>
          <w:rFonts w:cs="Arial"/>
          <w:b/>
          <w:sz w:val="36"/>
          <w:szCs w:val="36"/>
        </w:rPr>
      </w:pPr>
      <w:r w:rsidRPr="00D52254">
        <w:rPr>
          <w:rFonts w:cs="Arial"/>
          <w:b/>
          <w:bCs/>
          <w:sz w:val="36"/>
          <w:szCs w:val="36"/>
        </w:rPr>
        <w:t>INTERNAL QUESTION PAPER NO.06–</w:t>
      </w:r>
      <w:r w:rsidRPr="00D52254">
        <w:rPr>
          <w:rFonts w:cs="Arial"/>
          <w:b/>
          <w:sz w:val="36"/>
          <w:szCs w:val="36"/>
        </w:rPr>
        <w:t xml:space="preserve">2022, DATE OF PUBLICATION 04 MARCH 2022 </w:t>
      </w:r>
    </w:p>
    <w:p w:rsidR="009652CD" w:rsidRPr="00D52254" w:rsidRDefault="009652CD" w:rsidP="009652CD">
      <w:pPr>
        <w:spacing w:before="100" w:beforeAutospacing="1" w:after="0" w:line="240" w:lineRule="auto"/>
        <w:ind w:left="720" w:hanging="720"/>
        <w:jc w:val="both"/>
        <w:outlineLvl w:val="0"/>
        <w:rPr>
          <w:rFonts w:cs="Arial"/>
          <w:sz w:val="36"/>
          <w:szCs w:val="36"/>
        </w:rPr>
      </w:pPr>
      <w:r w:rsidRPr="00D52254">
        <w:rPr>
          <w:rFonts w:cs="Arial"/>
          <w:b/>
          <w:bCs/>
          <w:sz w:val="36"/>
          <w:szCs w:val="36"/>
        </w:rPr>
        <w:t>“</w:t>
      </w:r>
      <w:r w:rsidRPr="00D52254">
        <w:rPr>
          <w:rFonts w:cs="Arial"/>
          <w:b/>
          <w:sz w:val="36"/>
          <w:szCs w:val="36"/>
        </w:rPr>
        <w:t>Mr D Joseph (DA) to ask the Minister of Sport, Arts and Culture</w:t>
      </w:r>
      <w:r w:rsidR="00B7742F" w:rsidRPr="00D52254">
        <w:rPr>
          <w:rFonts w:cs="Arial"/>
          <w:b/>
          <w:sz w:val="36"/>
          <w:szCs w:val="36"/>
        </w:rPr>
        <w:fldChar w:fldCharType="begin"/>
      </w:r>
      <w:r w:rsidRPr="00D52254">
        <w:rPr>
          <w:rFonts w:cs="Arial"/>
          <w:sz w:val="36"/>
          <w:szCs w:val="36"/>
        </w:rPr>
        <w:instrText xml:space="preserve"> XE "</w:instrText>
      </w:r>
      <w:r w:rsidRPr="00D52254">
        <w:rPr>
          <w:rFonts w:cs="Arial"/>
          <w:b/>
          <w:bCs/>
          <w:sz w:val="36"/>
          <w:szCs w:val="36"/>
        </w:rPr>
        <w:instrText>Sport, Arts and Culture</w:instrText>
      </w:r>
      <w:r w:rsidRPr="00D52254">
        <w:rPr>
          <w:rFonts w:cs="Arial"/>
          <w:sz w:val="36"/>
          <w:szCs w:val="36"/>
        </w:rPr>
        <w:instrText xml:space="preserve">" </w:instrText>
      </w:r>
      <w:r w:rsidR="00B7742F" w:rsidRPr="00D52254">
        <w:rPr>
          <w:rFonts w:cs="Arial"/>
          <w:b/>
          <w:sz w:val="36"/>
          <w:szCs w:val="36"/>
        </w:rPr>
        <w:fldChar w:fldCharType="end"/>
      </w:r>
      <w:r w:rsidRPr="00D52254">
        <w:rPr>
          <w:rFonts w:cs="Arial"/>
          <w:b/>
          <w:sz w:val="36"/>
          <w:szCs w:val="36"/>
        </w:rPr>
        <w:t xml:space="preserve">: </w:t>
      </w:r>
    </w:p>
    <w:p w:rsidR="009652CD" w:rsidRPr="00992F22" w:rsidRDefault="009652CD" w:rsidP="009652CD">
      <w:pPr>
        <w:spacing w:before="100" w:beforeAutospacing="1" w:after="100" w:afterAutospacing="1"/>
        <w:jc w:val="both"/>
        <w:outlineLvl w:val="0"/>
        <w:rPr>
          <w:rFonts w:cs="Arial"/>
          <w:b/>
          <w:sz w:val="36"/>
          <w:szCs w:val="36"/>
        </w:rPr>
      </w:pPr>
      <w:r w:rsidRPr="00D52254">
        <w:rPr>
          <w:rFonts w:cs="Arial"/>
          <w:sz w:val="36"/>
          <w:szCs w:val="36"/>
        </w:rPr>
        <w:t xml:space="preserve">Whether he has found that the amalgamation of the Department of Sports and Recreation with the Department of Arts and Culture, which resulted in the increase of entities reporting to him, will have an impact on the restructuring of the specified entities; if not, what is the position in this regard; if so, what are the relevant details? </w:t>
      </w:r>
      <w:r w:rsidRPr="00D52254">
        <w:rPr>
          <w:rFonts w:cs="Arial"/>
          <w:b/>
          <w:sz w:val="36"/>
          <w:szCs w:val="36"/>
        </w:rPr>
        <w:t>NW810E</w:t>
      </w:r>
    </w:p>
    <w:p w:rsidR="009652CD" w:rsidRPr="00D52254" w:rsidRDefault="009652CD" w:rsidP="009652CD">
      <w:pPr>
        <w:spacing w:before="100" w:beforeAutospacing="1" w:after="100" w:afterAutospacing="1"/>
        <w:ind w:left="720" w:hanging="720"/>
        <w:jc w:val="both"/>
        <w:outlineLvl w:val="0"/>
        <w:rPr>
          <w:rFonts w:cs="Arial"/>
          <w:b/>
          <w:sz w:val="36"/>
          <w:szCs w:val="36"/>
        </w:rPr>
      </w:pPr>
      <w:r w:rsidRPr="00D52254">
        <w:rPr>
          <w:rFonts w:cs="Arial"/>
          <w:b/>
          <w:sz w:val="36"/>
          <w:szCs w:val="36"/>
        </w:rPr>
        <w:t>Reply</w:t>
      </w:r>
    </w:p>
    <w:p w:rsidR="009652CD" w:rsidRDefault="009652CD" w:rsidP="009652CD">
      <w:pPr>
        <w:jc w:val="both"/>
        <w:rPr>
          <w:rFonts w:cs="Arial"/>
          <w:sz w:val="36"/>
          <w:szCs w:val="36"/>
        </w:rPr>
      </w:pPr>
      <w:r w:rsidRPr="00D52254">
        <w:rPr>
          <w:rFonts w:cs="Arial"/>
          <w:sz w:val="36"/>
          <w:szCs w:val="36"/>
        </w:rPr>
        <w:t xml:space="preserve">The amalgamation of the two Departments will not have an impact on the restructuring of public entities. The former Department of Sports and Recreation had two public entities with separate mandates. Therefore, these entities will not be subjected to the amalgamation process like the ones which reported to the former Department of Arts and Culture. </w:t>
      </w:r>
    </w:p>
    <w:p w:rsidR="009652CD" w:rsidRDefault="009652CD" w:rsidP="009652CD">
      <w:pPr>
        <w:pStyle w:val="DACBODYTEXT"/>
      </w:pPr>
    </w:p>
    <w:p w:rsidR="006A33F5" w:rsidRDefault="002030E2">
      <w:bookmarkStart w:id="0" w:name="_GoBack"/>
      <w:bookmarkEnd w:id="0"/>
    </w:p>
    <w:sectPr w:rsidR="006A33F5" w:rsidSect="00B77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652CD"/>
    <w:rsid w:val="002030E2"/>
    <w:rsid w:val="009652CD"/>
    <w:rsid w:val="00B7742F"/>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9652CD"/>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652CD"/>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2022-03-22T10:00:00Z</dcterms:created>
  <dcterms:modified xsi:type="dcterms:W3CDTF">2022-03-22T10:00:00Z</dcterms:modified>
</cp:coreProperties>
</file>