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40753" w14:textId="33E7C798" w:rsidR="00452DE5" w:rsidRDefault="00D84D42">
      <w:pPr>
        <w:spacing w:line="360" w:lineRule="auto"/>
        <w:jc w:val="center"/>
        <w:rPr>
          <w:rFonts w:ascii="Arial" w:hAnsi="Arial" w:cs="Arial"/>
          <w:b/>
          <w:sz w:val="22"/>
          <w:szCs w:val="22"/>
        </w:rPr>
      </w:pPr>
      <w:bookmarkStart w:id="0" w:name="_Hlk34206045"/>
      <w:r>
        <w:rPr>
          <w:rFonts w:ascii="Arial" w:hAnsi="Arial" w:cs="Arial"/>
          <w:b/>
          <w:sz w:val="22"/>
          <w:szCs w:val="22"/>
        </w:rPr>
        <w:t>NATIONAL ASSEMBLY</w:t>
      </w:r>
    </w:p>
    <w:p w14:paraId="2659C376" w14:textId="77777777" w:rsidR="00452DE5" w:rsidRDefault="00D84D42">
      <w:pPr>
        <w:spacing w:line="360" w:lineRule="auto"/>
        <w:jc w:val="center"/>
        <w:rPr>
          <w:rFonts w:ascii="Arial" w:hAnsi="Arial" w:cs="Arial"/>
          <w:b/>
          <w:sz w:val="22"/>
          <w:szCs w:val="22"/>
        </w:rPr>
      </w:pPr>
      <w:r>
        <w:rPr>
          <w:rFonts w:ascii="Arial" w:hAnsi="Arial" w:cs="Arial"/>
          <w:b/>
          <w:sz w:val="22"/>
          <w:szCs w:val="22"/>
        </w:rPr>
        <w:t>QUESTION FOR WRITTEN REPLY</w:t>
      </w:r>
    </w:p>
    <w:p w14:paraId="5CAC4435" w14:textId="77777777" w:rsidR="00452DE5" w:rsidRDefault="00D84D42">
      <w:pPr>
        <w:spacing w:line="360" w:lineRule="auto"/>
        <w:jc w:val="center"/>
        <w:rPr>
          <w:rFonts w:ascii="Arial" w:hAnsi="Arial" w:cs="Arial"/>
          <w:b/>
          <w:sz w:val="22"/>
          <w:szCs w:val="22"/>
        </w:rPr>
      </w:pPr>
      <w:bookmarkStart w:id="1" w:name="_Hlk65832587"/>
      <w:bookmarkStart w:id="2" w:name="_Hlk55548705"/>
      <w:r>
        <w:rPr>
          <w:rFonts w:ascii="Arial" w:hAnsi="Arial" w:cs="Arial"/>
          <w:b/>
          <w:sz w:val="22"/>
          <w:szCs w:val="22"/>
        </w:rPr>
        <w:t xml:space="preserve">QUESTION NUMBER: </w:t>
      </w:r>
      <w:bookmarkStart w:id="3" w:name="_Hlk34208942"/>
      <w:bookmarkStart w:id="4" w:name="_Hlk49113957"/>
      <w:r>
        <w:rPr>
          <w:rFonts w:ascii="Arial" w:hAnsi="Arial" w:cs="Arial"/>
          <w:b/>
          <w:bCs/>
          <w:sz w:val="22"/>
          <w:lang w:val="en-GB"/>
        </w:rPr>
        <w:t xml:space="preserve">670 </w:t>
      </w:r>
      <w:r>
        <w:rPr>
          <w:rFonts w:ascii="Arial" w:hAnsi="Arial" w:cs="Arial"/>
          <w:b/>
          <w:sz w:val="22"/>
          <w:szCs w:val="22"/>
        </w:rPr>
        <w:t>[NW788E]</w:t>
      </w:r>
      <w:bookmarkEnd w:id="3"/>
    </w:p>
    <w:bookmarkEnd w:id="0"/>
    <w:bookmarkEnd w:id="1"/>
    <w:bookmarkEnd w:id="2"/>
    <w:bookmarkEnd w:id="4"/>
    <w:p w14:paraId="35ED851D" w14:textId="77777777" w:rsidR="00452DE5" w:rsidRDefault="00452DE5">
      <w:pPr>
        <w:spacing w:line="360" w:lineRule="auto"/>
        <w:jc w:val="both"/>
        <w:rPr>
          <w:rFonts w:ascii="Arial" w:hAnsi="Arial" w:cs="Arial"/>
          <w:b/>
          <w:sz w:val="22"/>
          <w:szCs w:val="22"/>
        </w:rPr>
      </w:pPr>
    </w:p>
    <w:p w14:paraId="741887B8" w14:textId="77777777" w:rsidR="00452DE5" w:rsidRDefault="00D84D42">
      <w:pPr>
        <w:spacing w:before="100" w:beforeAutospacing="1" w:after="100" w:afterAutospacing="1" w:line="360" w:lineRule="auto"/>
        <w:ind w:left="567" w:hanging="567"/>
        <w:jc w:val="both"/>
        <w:outlineLvl w:val="0"/>
        <w:rPr>
          <w:rFonts w:ascii="Arial" w:hAnsi="Arial" w:cs="Arial"/>
          <w:b/>
          <w:sz w:val="22"/>
          <w:szCs w:val="22"/>
        </w:rPr>
      </w:pPr>
      <w:r>
        <w:rPr>
          <w:rFonts w:ascii="Arial" w:hAnsi="Arial" w:cs="Arial"/>
          <w:b/>
          <w:sz w:val="22"/>
          <w:szCs w:val="22"/>
        </w:rPr>
        <w:t xml:space="preserve">670. </w:t>
      </w:r>
      <w:proofErr w:type="spellStart"/>
      <w:r>
        <w:rPr>
          <w:rFonts w:ascii="Arial" w:hAnsi="Arial" w:cs="Arial"/>
          <w:b/>
          <w:sz w:val="22"/>
          <w:szCs w:val="22"/>
        </w:rPr>
        <w:t>Mr</w:t>
      </w:r>
      <w:proofErr w:type="spellEnd"/>
      <w:r>
        <w:rPr>
          <w:rFonts w:ascii="Arial" w:hAnsi="Arial" w:cs="Arial"/>
          <w:b/>
          <w:sz w:val="22"/>
          <w:szCs w:val="22"/>
        </w:rPr>
        <w:t xml:space="preserve"> W F Faber (DA) to ask the Minister of Finance: </w:t>
      </w:r>
    </w:p>
    <w:p w14:paraId="6C1B840B" w14:textId="77777777" w:rsidR="00452DE5" w:rsidRDefault="00D84D42">
      <w:pPr>
        <w:spacing w:before="100" w:beforeAutospacing="1" w:after="100" w:afterAutospacing="1" w:line="360" w:lineRule="auto"/>
        <w:ind w:left="567"/>
        <w:jc w:val="both"/>
        <w:outlineLvl w:val="0"/>
        <w:rPr>
          <w:rFonts w:ascii="Arial" w:hAnsi="Arial" w:cs="Arial"/>
          <w:sz w:val="22"/>
          <w:szCs w:val="22"/>
        </w:rPr>
      </w:pPr>
      <w:r>
        <w:rPr>
          <w:rFonts w:ascii="Arial" w:hAnsi="Arial" w:cs="Arial"/>
          <w:sz w:val="22"/>
          <w:szCs w:val="22"/>
        </w:rPr>
        <w:t xml:space="preserve">Whether (a) the National Treasury </w:t>
      </w:r>
      <w:r w:rsidRPr="000B3102">
        <w:rPr>
          <w:rFonts w:ascii="Arial" w:hAnsi="Arial" w:cs="Arial"/>
          <w:sz w:val="22"/>
          <w:szCs w:val="22"/>
        </w:rPr>
        <w:t>and/or (b) any entity reporting to him</w:t>
      </w:r>
      <w:r>
        <w:rPr>
          <w:rFonts w:ascii="Arial" w:hAnsi="Arial" w:cs="Arial"/>
          <w:sz w:val="22"/>
          <w:szCs w:val="22"/>
        </w:rPr>
        <w:t xml:space="preserve"> makes use of private security firms; if not, what is the position in this regard; if so, in each case, what is the (</w:t>
      </w:r>
      <w:proofErr w:type="spellStart"/>
      <w:r>
        <w:rPr>
          <w:rFonts w:ascii="Arial" w:hAnsi="Arial" w:cs="Arial"/>
          <w:sz w:val="22"/>
          <w:szCs w:val="22"/>
        </w:rPr>
        <w:t>i</w:t>
      </w:r>
      <w:proofErr w:type="spellEnd"/>
      <w:r>
        <w:rPr>
          <w:rFonts w:ascii="Arial" w:hAnsi="Arial" w:cs="Arial"/>
          <w:sz w:val="22"/>
          <w:szCs w:val="22"/>
        </w:rPr>
        <w:t xml:space="preserve">) name of each firm, (ii) purpose, (iii) value and (iv) duration of each specified contract? </w:t>
      </w:r>
    </w:p>
    <w:p w14:paraId="76A590E7" w14:textId="77777777" w:rsidR="00452DE5" w:rsidRDefault="00D84D42">
      <w:pPr>
        <w:spacing w:before="100" w:beforeAutospacing="1" w:after="100" w:afterAutospacing="1" w:line="360" w:lineRule="auto"/>
        <w:ind w:left="7767" w:firstLine="153"/>
        <w:jc w:val="both"/>
        <w:outlineLvl w:val="0"/>
        <w:rPr>
          <w:rFonts w:ascii="Arial" w:hAnsi="Arial" w:cs="Arial"/>
          <w:sz w:val="22"/>
          <w:szCs w:val="22"/>
        </w:rPr>
      </w:pPr>
      <w:r>
        <w:rPr>
          <w:rFonts w:ascii="Arial" w:hAnsi="Arial" w:cs="Arial"/>
          <w:sz w:val="22"/>
          <w:szCs w:val="22"/>
        </w:rPr>
        <w:t>NW788E</w:t>
      </w:r>
    </w:p>
    <w:p w14:paraId="48B4F84F" w14:textId="45D281FC" w:rsidR="00452DE5" w:rsidRDefault="00D84D42">
      <w:pPr>
        <w:spacing w:before="100" w:beforeAutospacing="1" w:after="100" w:afterAutospacing="1" w:line="360" w:lineRule="auto"/>
        <w:jc w:val="both"/>
        <w:outlineLvl w:val="0"/>
        <w:rPr>
          <w:rFonts w:ascii="Arial" w:hAnsi="Arial" w:cs="Arial"/>
          <w:sz w:val="22"/>
          <w:szCs w:val="22"/>
        </w:rPr>
      </w:pPr>
      <w:r>
        <w:rPr>
          <w:rFonts w:ascii="Arial" w:hAnsi="Arial" w:cs="Arial"/>
          <w:b/>
          <w:sz w:val="22"/>
          <w:szCs w:val="22"/>
        </w:rPr>
        <w:t>REPLY</w:t>
      </w:r>
      <w:r>
        <w:rPr>
          <w:rFonts w:ascii="Arial" w:hAnsi="Arial" w:cs="Arial"/>
          <w:sz w:val="22"/>
          <w:szCs w:val="22"/>
        </w:rPr>
        <w:t>:</w:t>
      </w:r>
    </w:p>
    <w:p w14:paraId="5719F3DA" w14:textId="5953D881" w:rsidR="000B3102" w:rsidRPr="000B3102" w:rsidRDefault="000B3102">
      <w:pPr>
        <w:spacing w:before="100" w:beforeAutospacing="1" w:after="100" w:afterAutospacing="1" w:line="360" w:lineRule="auto"/>
        <w:jc w:val="both"/>
        <w:outlineLvl w:val="0"/>
        <w:rPr>
          <w:rFonts w:ascii="Arial" w:hAnsi="Arial" w:cs="Arial"/>
          <w:b/>
          <w:sz w:val="22"/>
          <w:szCs w:val="22"/>
          <w:u w:val="single"/>
        </w:rPr>
      </w:pPr>
      <w:r w:rsidRPr="000B3102">
        <w:rPr>
          <w:rFonts w:ascii="Arial" w:hAnsi="Arial" w:cs="Arial"/>
          <w:b/>
          <w:sz w:val="22"/>
          <w:szCs w:val="22"/>
          <w:u w:val="single"/>
        </w:rPr>
        <w:t>NATIONAL TREASURY</w:t>
      </w:r>
    </w:p>
    <w:p w14:paraId="61A6DB6B" w14:textId="10009110" w:rsidR="00452DE5" w:rsidRDefault="00E82180" w:rsidP="00312731">
      <w:pPr>
        <w:pStyle w:val="Default"/>
        <w:numPr>
          <w:ilvl w:val="0"/>
          <w:numId w:val="2"/>
        </w:numPr>
      </w:pPr>
      <w:r>
        <w:t>Yes</w:t>
      </w:r>
    </w:p>
    <w:p w14:paraId="593C8737" w14:textId="77777777" w:rsidR="00452DE5" w:rsidRDefault="00452DE5">
      <w:pPr>
        <w:pStyle w:val="Default"/>
      </w:pPr>
    </w:p>
    <w:p w14:paraId="021C1FAD" w14:textId="77777777" w:rsidR="00452DE5" w:rsidRDefault="00D84D42">
      <w:pPr>
        <w:pStyle w:val="Default"/>
        <w:numPr>
          <w:ilvl w:val="0"/>
          <w:numId w:val="1"/>
        </w:numPr>
      </w:pPr>
      <w:r>
        <w:t xml:space="preserve">The appointed Security company is Excellent Security </w:t>
      </w:r>
    </w:p>
    <w:p w14:paraId="0BF7E965" w14:textId="77777777" w:rsidR="00452DE5" w:rsidRDefault="00D84D42">
      <w:pPr>
        <w:pStyle w:val="Default"/>
        <w:numPr>
          <w:ilvl w:val="0"/>
          <w:numId w:val="1"/>
        </w:numPr>
      </w:pPr>
      <w:r>
        <w:rPr>
          <w:snapToGrid w:val="0"/>
        </w:rPr>
        <w:t>Rendering of security guarding services for the National Treasury buildings</w:t>
      </w:r>
    </w:p>
    <w:p w14:paraId="40C18E5A" w14:textId="77777777" w:rsidR="00452DE5" w:rsidRDefault="00D84D42">
      <w:pPr>
        <w:pStyle w:val="Default"/>
        <w:numPr>
          <w:ilvl w:val="0"/>
          <w:numId w:val="1"/>
        </w:numPr>
      </w:pPr>
      <w:r>
        <w:t>The contract amount for the services is R28 467 243.60</w:t>
      </w:r>
    </w:p>
    <w:p w14:paraId="5C7EE82D" w14:textId="77777777" w:rsidR="00452DE5" w:rsidRDefault="00D84D42">
      <w:pPr>
        <w:pStyle w:val="Default"/>
        <w:numPr>
          <w:ilvl w:val="0"/>
          <w:numId w:val="1"/>
        </w:numPr>
      </w:pPr>
      <w:r>
        <w:t>The contract is for 3 years (January 2021-December 2023)</w:t>
      </w:r>
    </w:p>
    <w:p w14:paraId="0B9E00EF" w14:textId="77777777" w:rsidR="00452DE5" w:rsidRDefault="00452DE5">
      <w:pPr>
        <w:pBdr>
          <w:bottom w:val="single" w:sz="6" w:space="1" w:color="auto"/>
        </w:pBdr>
        <w:tabs>
          <w:tab w:val="left" w:pos="432"/>
          <w:tab w:val="left" w:pos="864"/>
        </w:tabs>
        <w:spacing w:line="360" w:lineRule="auto"/>
        <w:rPr>
          <w:rFonts w:ascii="Arial" w:hAnsi="Arial" w:cs="Arial"/>
          <w:b/>
          <w:sz w:val="22"/>
          <w:szCs w:val="22"/>
          <w:u w:val="single"/>
        </w:rPr>
      </w:pPr>
    </w:p>
    <w:p w14:paraId="754FC4C7" w14:textId="77777777" w:rsidR="00452DE5" w:rsidRDefault="00452DE5">
      <w:pPr>
        <w:tabs>
          <w:tab w:val="left" w:pos="432"/>
          <w:tab w:val="left" w:pos="864"/>
        </w:tabs>
        <w:spacing w:line="360" w:lineRule="auto"/>
        <w:rPr>
          <w:rFonts w:ascii="Arial" w:hAnsi="Arial" w:cs="Arial"/>
          <w:b/>
          <w:sz w:val="22"/>
          <w:szCs w:val="22"/>
          <w:u w:val="single"/>
        </w:rPr>
      </w:pPr>
    </w:p>
    <w:p w14:paraId="103D0526" w14:textId="357EF1E5" w:rsidR="00452DE5" w:rsidRDefault="00345854">
      <w:pPr>
        <w:tabs>
          <w:tab w:val="left" w:pos="432"/>
          <w:tab w:val="left" w:pos="864"/>
        </w:tabs>
        <w:spacing w:line="360" w:lineRule="auto"/>
        <w:rPr>
          <w:rFonts w:ascii="Arial" w:hAnsi="Arial" w:cs="Arial"/>
          <w:b/>
          <w:sz w:val="22"/>
          <w:szCs w:val="22"/>
          <w:u w:val="single"/>
        </w:rPr>
      </w:pPr>
      <w:proofErr w:type="spellStart"/>
      <w:r>
        <w:rPr>
          <w:rFonts w:ascii="Arial" w:hAnsi="Arial" w:cs="Arial"/>
          <w:b/>
          <w:sz w:val="22"/>
          <w:szCs w:val="22"/>
          <w:u w:val="single"/>
        </w:rPr>
        <w:t>ASB</w:t>
      </w:r>
      <w:proofErr w:type="spellEnd"/>
    </w:p>
    <w:p w14:paraId="2CC1F017" w14:textId="77777777" w:rsidR="00345854" w:rsidRDefault="00345854" w:rsidP="00345854">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NATIONAL SECURITY AND FIRE</w:t>
      </w:r>
    </w:p>
    <w:p w14:paraId="2724747B" w14:textId="77777777" w:rsidR="00345854" w:rsidRDefault="00345854" w:rsidP="00345854">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t>(ii)</w:t>
      </w:r>
      <w:r>
        <w:rPr>
          <w:rFonts w:ascii="Arial" w:hAnsi="Arial" w:cs="Arial"/>
          <w:sz w:val="22"/>
          <w:szCs w:val="22"/>
        </w:rPr>
        <w:tab/>
        <w:t>Armed response and monitoring services</w:t>
      </w:r>
    </w:p>
    <w:p w14:paraId="3C954928" w14:textId="77777777" w:rsidR="00345854" w:rsidRDefault="00345854" w:rsidP="00345854">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t>(iii)</w:t>
      </w:r>
      <w:r>
        <w:rPr>
          <w:rFonts w:ascii="Arial" w:hAnsi="Arial" w:cs="Arial"/>
          <w:sz w:val="22"/>
          <w:szCs w:val="22"/>
        </w:rPr>
        <w:tab/>
      </w:r>
      <w:proofErr w:type="spellStart"/>
      <w:r>
        <w:rPr>
          <w:rFonts w:ascii="Arial" w:hAnsi="Arial" w:cs="Arial"/>
          <w:sz w:val="22"/>
          <w:szCs w:val="22"/>
        </w:rPr>
        <w:t>R645.84</w:t>
      </w:r>
      <w:proofErr w:type="spellEnd"/>
      <w:r>
        <w:rPr>
          <w:rFonts w:ascii="Arial" w:hAnsi="Arial" w:cs="Arial"/>
          <w:sz w:val="22"/>
          <w:szCs w:val="22"/>
        </w:rPr>
        <w:t xml:space="preserve"> per month</w:t>
      </w:r>
    </w:p>
    <w:p w14:paraId="46245F65" w14:textId="77777777" w:rsidR="00345854" w:rsidRDefault="00345854" w:rsidP="00345854">
      <w:pPr>
        <w:spacing w:before="100" w:beforeAutospacing="1" w:after="100" w:afterAutospacing="1" w:line="360" w:lineRule="auto"/>
        <w:ind w:left="2127" w:hanging="709"/>
        <w:jc w:val="both"/>
        <w:outlineLvl w:val="0"/>
        <w:rPr>
          <w:rFonts w:ascii="Arial" w:hAnsi="Arial" w:cs="Arial"/>
          <w:sz w:val="22"/>
          <w:szCs w:val="22"/>
        </w:rPr>
      </w:pPr>
      <w:r>
        <w:rPr>
          <w:rFonts w:ascii="Arial" w:hAnsi="Arial" w:cs="Arial"/>
          <w:sz w:val="22"/>
          <w:szCs w:val="22"/>
        </w:rPr>
        <w:t>(iv)</w:t>
      </w:r>
      <w:r>
        <w:rPr>
          <w:rFonts w:ascii="Arial" w:hAnsi="Arial" w:cs="Arial"/>
          <w:sz w:val="22"/>
          <w:szCs w:val="22"/>
        </w:rPr>
        <w:tab/>
        <w:t>Contract commenced on 01 March 2020 – 1 month notice period, no specified contract length, but contract reviewed annually and request for quotations issued every three years.</w:t>
      </w:r>
    </w:p>
    <w:p w14:paraId="59ACDB26" w14:textId="77777777" w:rsidR="00345854" w:rsidRDefault="00345854">
      <w:pPr>
        <w:pBdr>
          <w:bottom w:val="single" w:sz="6" w:space="1" w:color="auto"/>
        </w:pBdr>
        <w:tabs>
          <w:tab w:val="left" w:pos="432"/>
          <w:tab w:val="left" w:pos="864"/>
        </w:tabs>
        <w:spacing w:line="360" w:lineRule="auto"/>
        <w:rPr>
          <w:rFonts w:ascii="Arial" w:hAnsi="Arial" w:cs="Arial"/>
          <w:b/>
          <w:sz w:val="22"/>
          <w:szCs w:val="22"/>
          <w:u w:val="single"/>
        </w:rPr>
      </w:pPr>
    </w:p>
    <w:p w14:paraId="009E7322" w14:textId="57602C40" w:rsidR="00345854" w:rsidRDefault="00345854">
      <w:pPr>
        <w:tabs>
          <w:tab w:val="left" w:pos="432"/>
          <w:tab w:val="left" w:pos="864"/>
        </w:tabs>
        <w:spacing w:line="360" w:lineRule="auto"/>
        <w:rPr>
          <w:rFonts w:ascii="Arial" w:hAnsi="Arial" w:cs="Arial"/>
          <w:b/>
          <w:sz w:val="22"/>
          <w:szCs w:val="22"/>
          <w:u w:val="single"/>
        </w:rPr>
      </w:pPr>
      <w:r>
        <w:rPr>
          <w:rFonts w:ascii="Arial" w:hAnsi="Arial" w:cs="Arial"/>
          <w:b/>
          <w:sz w:val="22"/>
          <w:szCs w:val="22"/>
          <w:u w:val="single"/>
        </w:rPr>
        <w:lastRenderedPageBreak/>
        <w:t>DBSA</w:t>
      </w:r>
    </w:p>
    <w:p w14:paraId="1FBD2C9B" w14:textId="258C64B3" w:rsidR="00345854" w:rsidRDefault="00345854" w:rsidP="00345854">
      <w:pPr>
        <w:pBdr>
          <w:bottom w:val="single" w:sz="6" w:space="1" w:color="auto"/>
        </w:pBd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NO- The DBSA does not use private security firms, it has insourced security services. The personnel in that unit are all DBSA employees.</w:t>
      </w:r>
    </w:p>
    <w:p w14:paraId="15FFFCAC" w14:textId="77777777" w:rsidR="00345854" w:rsidRDefault="00345854" w:rsidP="00345854">
      <w:pPr>
        <w:pBdr>
          <w:bottom w:val="single" w:sz="6" w:space="1" w:color="auto"/>
        </w:pBdr>
        <w:spacing w:before="100" w:beforeAutospacing="1" w:after="100" w:afterAutospacing="1" w:line="360" w:lineRule="auto"/>
        <w:jc w:val="both"/>
        <w:outlineLvl w:val="0"/>
        <w:rPr>
          <w:rFonts w:ascii="Arial" w:hAnsi="Arial" w:cs="Arial"/>
          <w:sz w:val="22"/>
          <w:szCs w:val="22"/>
        </w:rPr>
      </w:pPr>
    </w:p>
    <w:p w14:paraId="4D5D274F" w14:textId="09B9E894" w:rsidR="00345854" w:rsidRDefault="00345854">
      <w:pPr>
        <w:tabs>
          <w:tab w:val="left" w:pos="432"/>
          <w:tab w:val="left" w:pos="864"/>
        </w:tabs>
        <w:spacing w:line="360" w:lineRule="auto"/>
        <w:rPr>
          <w:rFonts w:ascii="Arial" w:hAnsi="Arial" w:cs="Arial"/>
          <w:b/>
          <w:sz w:val="22"/>
          <w:szCs w:val="22"/>
          <w:u w:val="single"/>
        </w:rPr>
      </w:pPr>
    </w:p>
    <w:p w14:paraId="3C1C384D" w14:textId="52F3057B" w:rsidR="00345854" w:rsidRDefault="00345854">
      <w:pPr>
        <w:tabs>
          <w:tab w:val="left" w:pos="432"/>
          <w:tab w:val="left" w:pos="864"/>
        </w:tabs>
        <w:spacing w:line="360" w:lineRule="auto"/>
        <w:rPr>
          <w:rFonts w:ascii="Arial" w:hAnsi="Arial" w:cs="Arial"/>
          <w:b/>
          <w:sz w:val="22"/>
          <w:szCs w:val="22"/>
          <w:u w:val="single"/>
        </w:rPr>
      </w:pPr>
      <w:r>
        <w:rPr>
          <w:rFonts w:ascii="Arial" w:hAnsi="Arial" w:cs="Arial"/>
          <w:b/>
          <w:sz w:val="22"/>
          <w:szCs w:val="22"/>
          <w:u w:val="single"/>
        </w:rPr>
        <w:t>FIC</w:t>
      </w:r>
    </w:p>
    <w:p w14:paraId="50263399" w14:textId="64964E58" w:rsidR="00345854" w:rsidRDefault="00345854">
      <w:pPr>
        <w:tabs>
          <w:tab w:val="left" w:pos="432"/>
          <w:tab w:val="left" w:pos="864"/>
        </w:tabs>
        <w:spacing w:line="360" w:lineRule="auto"/>
        <w:rPr>
          <w:rFonts w:ascii="Arial" w:hAnsi="Arial" w:cs="Arial"/>
          <w:b/>
          <w:sz w:val="22"/>
          <w:szCs w:val="22"/>
          <w:u w:val="single"/>
        </w:rPr>
      </w:pPr>
    </w:p>
    <w:p w14:paraId="30FDA3A2" w14:textId="77777777" w:rsidR="00345854" w:rsidRDefault="00345854" w:rsidP="00345854">
      <w:pPr>
        <w:spacing w:line="360" w:lineRule="auto"/>
        <w:jc w:val="both"/>
        <w:rPr>
          <w:rFonts w:ascii="Arial" w:hAnsi="Arial" w:cs="Arial"/>
          <w:b/>
          <w:bCs/>
          <w:sz w:val="22"/>
          <w:szCs w:val="22"/>
        </w:rPr>
      </w:pPr>
      <w:r>
        <w:rPr>
          <w:rFonts w:ascii="Arial" w:hAnsi="Arial" w:cs="Arial"/>
          <w:b/>
          <w:bCs/>
          <w:sz w:val="22"/>
          <w:szCs w:val="22"/>
        </w:rPr>
        <w:t>FINANCIAL INTELLIGENCE CENTRE, CENTURION</w:t>
      </w:r>
    </w:p>
    <w:p w14:paraId="0D7B3E5E" w14:textId="77777777" w:rsidR="00345854" w:rsidRDefault="00345854" w:rsidP="00345854">
      <w:pPr>
        <w:pStyle w:val="ListParagraph"/>
        <w:numPr>
          <w:ilvl w:val="0"/>
          <w:numId w:val="3"/>
        </w:numPr>
        <w:spacing w:line="360" w:lineRule="auto"/>
        <w:ind w:left="567" w:hanging="567"/>
        <w:jc w:val="both"/>
        <w:rPr>
          <w:rFonts w:ascii="Arial" w:hAnsi="Arial" w:cs="Arial"/>
          <w:color w:val="000000"/>
          <w:sz w:val="22"/>
          <w:szCs w:val="22"/>
        </w:rPr>
      </w:pPr>
      <w:proofErr w:type="spellStart"/>
      <w:r>
        <w:rPr>
          <w:rFonts w:ascii="Arial" w:hAnsi="Arial" w:cs="Arial"/>
          <w:color w:val="000000"/>
          <w:sz w:val="22"/>
          <w:szCs w:val="22"/>
        </w:rPr>
        <w:t>Raite</w:t>
      </w:r>
      <w:proofErr w:type="spellEnd"/>
      <w:r>
        <w:rPr>
          <w:rFonts w:ascii="Arial" w:hAnsi="Arial" w:cs="Arial"/>
          <w:color w:val="000000"/>
          <w:sz w:val="22"/>
          <w:szCs w:val="22"/>
        </w:rPr>
        <w:t xml:space="preserve"> Security </w:t>
      </w:r>
    </w:p>
    <w:p w14:paraId="4C145EAF" w14:textId="77777777" w:rsidR="00345854" w:rsidRDefault="00345854" w:rsidP="00345854">
      <w:pPr>
        <w:pStyle w:val="ListParagraph"/>
        <w:numPr>
          <w:ilvl w:val="0"/>
          <w:numId w:val="3"/>
        </w:numPr>
        <w:spacing w:line="360" w:lineRule="auto"/>
        <w:ind w:left="567" w:hanging="567"/>
        <w:jc w:val="both"/>
        <w:rPr>
          <w:rFonts w:ascii="Arial" w:hAnsi="Arial" w:cs="Arial"/>
          <w:color w:val="000000"/>
          <w:sz w:val="22"/>
          <w:szCs w:val="22"/>
        </w:rPr>
      </w:pPr>
      <w:r>
        <w:rPr>
          <w:rFonts w:ascii="Arial" w:hAnsi="Arial" w:cs="Arial"/>
          <w:color w:val="000000"/>
          <w:sz w:val="22"/>
          <w:szCs w:val="22"/>
        </w:rPr>
        <w:t>Providing physical security services</w:t>
      </w:r>
    </w:p>
    <w:p w14:paraId="448144CD" w14:textId="77777777" w:rsidR="00345854" w:rsidRDefault="00345854" w:rsidP="00345854">
      <w:pPr>
        <w:pStyle w:val="ListParagraph"/>
        <w:numPr>
          <w:ilvl w:val="0"/>
          <w:numId w:val="3"/>
        </w:numPr>
        <w:spacing w:line="360" w:lineRule="auto"/>
        <w:ind w:left="567" w:hanging="567"/>
        <w:rPr>
          <w:rFonts w:ascii="Arial" w:hAnsi="Arial" w:cs="Arial"/>
          <w:sz w:val="22"/>
          <w:szCs w:val="22"/>
          <w:lang w:val="en-ZA" w:eastAsia="en-ZA"/>
        </w:rPr>
      </w:pPr>
      <w:r>
        <w:rPr>
          <w:rFonts w:ascii="Arial" w:hAnsi="Arial" w:cs="Arial"/>
          <w:color w:val="000000"/>
          <w:sz w:val="22"/>
          <w:szCs w:val="22"/>
        </w:rPr>
        <w:t>R</w:t>
      </w:r>
      <w:r>
        <w:rPr>
          <w:rFonts w:ascii="Arial" w:hAnsi="Arial" w:cs="Arial"/>
          <w:sz w:val="22"/>
          <w:szCs w:val="22"/>
        </w:rPr>
        <w:t xml:space="preserve"> 2 126 840.27</w:t>
      </w:r>
    </w:p>
    <w:p w14:paraId="2E395586" w14:textId="77777777" w:rsidR="00345854" w:rsidRDefault="00345854" w:rsidP="00345854">
      <w:pPr>
        <w:pStyle w:val="ListParagraph"/>
        <w:numPr>
          <w:ilvl w:val="0"/>
          <w:numId w:val="3"/>
        </w:numPr>
        <w:spacing w:line="360" w:lineRule="auto"/>
        <w:ind w:left="567" w:hanging="567"/>
        <w:jc w:val="both"/>
        <w:rPr>
          <w:rFonts w:ascii="Arial" w:hAnsi="Arial" w:cs="Arial"/>
          <w:color w:val="000000"/>
          <w:sz w:val="22"/>
          <w:szCs w:val="22"/>
          <w:lang w:val="en-ZA" w:eastAsia="en-ZA"/>
        </w:rPr>
      </w:pPr>
      <w:r>
        <w:rPr>
          <w:rFonts w:ascii="Arial" w:hAnsi="Arial" w:cs="Arial"/>
          <w:color w:val="000000"/>
          <w:sz w:val="22"/>
          <w:szCs w:val="22"/>
        </w:rPr>
        <w:t>01 April 2019 to 30 November 2023</w:t>
      </w:r>
    </w:p>
    <w:p w14:paraId="6892C27B" w14:textId="77777777" w:rsidR="00345854" w:rsidRDefault="00345854" w:rsidP="00345854">
      <w:pPr>
        <w:spacing w:line="360" w:lineRule="auto"/>
        <w:jc w:val="both"/>
        <w:rPr>
          <w:rFonts w:ascii="Arial" w:hAnsi="Arial" w:cs="Arial"/>
          <w:color w:val="000000"/>
          <w:sz w:val="22"/>
          <w:szCs w:val="22"/>
          <w:lang w:val="en-ZA" w:eastAsia="en-ZA"/>
        </w:rPr>
      </w:pPr>
    </w:p>
    <w:p w14:paraId="613BC97D" w14:textId="77777777" w:rsidR="00345854" w:rsidRDefault="00345854" w:rsidP="00345854">
      <w:pPr>
        <w:spacing w:line="360" w:lineRule="auto"/>
        <w:jc w:val="both"/>
        <w:rPr>
          <w:rFonts w:ascii="Arial" w:hAnsi="Arial" w:cs="Arial"/>
          <w:b/>
          <w:bCs/>
          <w:sz w:val="22"/>
          <w:szCs w:val="22"/>
        </w:rPr>
      </w:pPr>
      <w:r>
        <w:rPr>
          <w:rFonts w:ascii="Arial" w:hAnsi="Arial" w:cs="Arial"/>
          <w:b/>
          <w:bCs/>
          <w:sz w:val="22"/>
          <w:szCs w:val="22"/>
        </w:rPr>
        <w:t>FINANCIAL INTELLIGENCE CENTRE, CAPE TOWN</w:t>
      </w:r>
    </w:p>
    <w:p w14:paraId="4DADB453" w14:textId="77777777" w:rsidR="00345854" w:rsidRDefault="00345854" w:rsidP="00345854">
      <w:pPr>
        <w:pStyle w:val="ListParagraph"/>
        <w:numPr>
          <w:ilvl w:val="0"/>
          <w:numId w:val="4"/>
        </w:numPr>
        <w:spacing w:line="360" w:lineRule="auto"/>
        <w:ind w:left="567" w:hanging="567"/>
        <w:jc w:val="both"/>
        <w:rPr>
          <w:rFonts w:ascii="Arial" w:hAnsi="Arial" w:cs="Arial"/>
          <w:color w:val="000000"/>
          <w:sz w:val="22"/>
          <w:szCs w:val="22"/>
        </w:rPr>
      </w:pPr>
      <w:r>
        <w:rPr>
          <w:rFonts w:ascii="Arial" w:hAnsi="Arial" w:cs="Arial"/>
          <w:color w:val="000000"/>
          <w:sz w:val="22"/>
          <w:szCs w:val="22"/>
        </w:rPr>
        <w:t xml:space="preserve">Striving Mind </w:t>
      </w:r>
    </w:p>
    <w:p w14:paraId="1BEBADEB" w14:textId="77777777" w:rsidR="00345854" w:rsidRDefault="00345854" w:rsidP="00345854">
      <w:pPr>
        <w:pStyle w:val="ListParagraph"/>
        <w:numPr>
          <w:ilvl w:val="0"/>
          <w:numId w:val="4"/>
        </w:numPr>
        <w:spacing w:line="360" w:lineRule="auto"/>
        <w:ind w:left="567" w:hanging="567"/>
        <w:jc w:val="both"/>
        <w:rPr>
          <w:rFonts w:ascii="Arial" w:hAnsi="Arial" w:cs="Arial"/>
          <w:color w:val="000000"/>
          <w:sz w:val="22"/>
          <w:szCs w:val="22"/>
        </w:rPr>
      </w:pPr>
      <w:r>
        <w:rPr>
          <w:rFonts w:ascii="Arial" w:hAnsi="Arial" w:cs="Arial"/>
          <w:color w:val="000000"/>
          <w:sz w:val="22"/>
          <w:szCs w:val="22"/>
        </w:rPr>
        <w:t>Providing physical security services</w:t>
      </w:r>
      <w:r>
        <w:rPr>
          <w:rFonts w:ascii="Arial" w:hAnsi="Arial" w:cs="Arial"/>
          <w:color w:val="000000"/>
          <w:sz w:val="22"/>
          <w:szCs w:val="22"/>
        </w:rPr>
        <w:tab/>
      </w:r>
    </w:p>
    <w:p w14:paraId="3B7BDB13" w14:textId="77777777" w:rsidR="00345854" w:rsidRDefault="00345854" w:rsidP="00345854">
      <w:pPr>
        <w:pStyle w:val="ListParagraph"/>
        <w:numPr>
          <w:ilvl w:val="0"/>
          <w:numId w:val="4"/>
        </w:numPr>
        <w:spacing w:line="360" w:lineRule="auto"/>
        <w:ind w:left="567" w:hanging="567"/>
        <w:rPr>
          <w:rFonts w:ascii="Arial" w:hAnsi="Arial" w:cs="Arial"/>
          <w:sz w:val="22"/>
          <w:szCs w:val="22"/>
          <w:lang w:val="en-ZA" w:eastAsia="en-ZA"/>
        </w:rPr>
      </w:pPr>
      <w:r>
        <w:rPr>
          <w:rFonts w:ascii="Arial" w:hAnsi="Arial" w:cs="Arial"/>
          <w:color w:val="000000"/>
          <w:sz w:val="22"/>
          <w:szCs w:val="22"/>
        </w:rPr>
        <w:t>R</w:t>
      </w:r>
      <w:r>
        <w:rPr>
          <w:rFonts w:ascii="Arial" w:hAnsi="Arial" w:cs="Arial"/>
          <w:sz w:val="22"/>
          <w:szCs w:val="22"/>
        </w:rPr>
        <w:t xml:space="preserve"> 1 401 512.16</w:t>
      </w:r>
    </w:p>
    <w:p w14:paraId="1990456A" w14:textId="77777777" w:rsidR="00345854" w:rsidRDefault="00345854" w:rsidP="00345854">
      <w:pPr>
        <w:pStyle w:val="ListParagraph"/>
        <w:numPr>
          <w:ilvl w:val="0"/>
          <w:numId w:val="4"/>
        </w:numPr>
        <w:spacing w:line="360" w:lineRule="auto"/>
        <w:ind w:left="567" w:hanging="567"/>
        <w:jc w:val="both"/>
        <w:rPr>
          <w:rFonts w:ascii="Arial" w:hAnsi="Arial" w:cs="Arial"/>
          <w:color w:val="000000"/>
          <w:sz w:val="22"/>
          <w:szCs w:val="22"/>
          <w:lang w:val="en-ZA" w:eastAsia="en-ZA"/>
        </w:rPr>
      </w:pPr>
      <w:r>
        <w:rPr>
          <w:rFonts w:ascii="Arial" w:hAnsi="Arial" w:cs="Arial"/>
          <w:color w:val="000000"/>
          <w:sz w:val="22"/>
          <w:szCs w:val="22"/>
        </w:rPr>
        <w:t>01 April 2020 to 31 March 2023</w:t>
      </w:r>
    </w:p>
    <w:p w14:paraId="75487708" w14:textId="188D1D91" w:rsidR="00345854" w:rsidRDefault="00345854">
      <w:pPr>
        <w:pBdr>
          <w:bottom w:val="single" w:sz="6" w:space="1" w:color="auto"/>
        </w:pBdr>
        <w:tabs>
          <w:tab w:val="left" w:pos="432"/>
          <w:tab w:val="left" w:pos="864"/>
        </w:tabs>
        <w:spacing w:line="360" w:lineRule="auto"/>
        <w:rPr>
          <w:rFonts w:ascii="Arial" w:hAnsi="Arial" w:cs="Arial"/>
          <w:b/>
          <w:sz w:val="22"/>
          <w:szCs w:val="22"/>
          <w:u w:val="single"/>
        </w:rPr>
      </w:pPr>
    </w:p>
    <w:p w14:paraId="393076DC" w14:textId="77777777" w:rsidR="00345854" w:rsidRDefault="00345854">
      <w:pPr>
        <w:tabs>
          <w:tab w:val="left" w:pos="432"/>
          <w:tab w:val="left" w:pos="864"/>
        </w:tabs>
        <w:spacing w:line="360" w:lineRule="auto"/>
        <w:rPr>
          <w:rFonts w:ascii="Arial" w:hAnsi="Arial" w:cs="Arial"/>
          <w:b/>
          <w:sz w:val="22"/>
          <w:szCs w:val="22"/>
          <w:u w:val="single"/>
        </w:rPr>
      </w:pPr>
    </w:p>
    <w:p w14:paraId="40126916" w14:textId="1D56419E" w:rsidR="00345854" w:rsidRDefault="00345854">
      <w:pPr>
        <w:tabs>
          <w:tab w:val="left" w:pos="432"/>
          <w:tab w:val="left" w:pos="864"/>
        </w:tabs>
        <w:spacing w:line="360" w:lineRule="auto"/>
        <w:rPr>
          <w:rFonts w:ascii="Arial" w:hAnsi="Arial" w:cs="Arial"/>
          <w:b/>
          <w:sz w:val="22"/>
          <w:szCs w:val="22"/>
          <w:u w:val="single"/>
        </w:rPr>
      </w:pPr>
    </w:p>
    <w:p w14:paraId="11200EF6" w14:textId="1FBE140D" w:rsidR="00345854" w:rsidRDefault="00345854">
      <w:pPr>
        <w:tabs>
          <w:tab w:val="left" w:pos="432"/>
          <w:tab w:val="left" w:pos="864"/>
        </w:tabs>
        <w:spacing w:line="360" w:lineRule="auto"/>
        <w:rPr>
          <w:rFonts w:ascii="Arial" w:hAnsi="Arial" w:cs="Arial"/>
          <w:b/>
          <w:sz w:val="22"/>
          <w:szCs w:val="22"/>
          <w:u w:val="single"/>
        </w:rPr>
      </w:pPr>
      <w:proofErr w:type="spellStart"/>
      <w:r>
        <w:rPr>
          <w:rFonts w:ascii="Arial" w:hAnsi="Arial" w:cs="Arial"/>
          <w:b/>
          <w:sz w:val="22"/>
          <w:szCs w:val="22"/>
          <w:u w:val="single"/>
        </w:rPr>
        <w:t>GEPF</w:t>
      </w:r>
      <w:proofErr w:type="spellEnd"/>
    </w:p>
    <w:p w14:paraId="5A13F656" w14:textId="4ADE2340" w:rsidR="00345854" w:rsidRDefault="00345854">
      <w:pPr>
        <w:tabs>
          <w:tab w:val="left" w:pos="432"/>
          <w:tab w:val="left" w:pos="864"/>
        </w:tabs>
        <w:spacing w:line="360" w:lineRule="auto"/>
        <w:rPr>
          <w:rFonts w:ascii="Arial" w:hAnsi="Arial" w:cs="Arial"/>
          <w:b/>
          <w:sz w:val="22"/>
          <w:szCs w:val="22"/>
          <w:u w:val="single"/>
        </w:rPr>
      </w:pPr>
    </w:p>
    <w:p w14:paraId="65B081BF" w14:textId="134C964A" w:rsidR="00345854" w:rsidRDefault="00345854" w:rsidP="00345854">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GEPF</w:t>
      </w:r>
      <w:proofErr w:type="spellEnd"/>
      <w:r>
        <w:rPr>
          <w:rFonts w:ascii="Arial" w:hAnsi="Arial" w:cs="Arial"/>
          <w:sz w:val="22"/>
          <w:szCs w:val="22"/>
        </w:rPr>
        <w:t xml:space="preserve"> does not </w:t>
      </w:r>
      <w:proofErr w:type="spellStart"/>
      <w:r>
        <w:rPr>
          <w:rFonts w:ascii="Arial" w:hAnsi="Arial" w:cs="Arial"/>
          <w:sz w:val="22"/>
          <w:szCs w:val="22"/>
        </w:rPr>
        <w:t>utlise</w:t>
      </w:r>
      <w:proofErr w:type="spellEnd"/>
      <w:r>
        <w:rPr>
          <w:rFonts w:ascii="Arial" w:hAnsi="Arial" w:cs="Arial"/>
          <w:sz w:val="22"/>
          <w:szCs w:val="22"/>
        </w:rPr>
        <w:t xml:space="preserve"> private security firms as the landlord provides security services as part of the contract.</w:t>
      </w:r>
    </w:p>
    <w:p w14:paraId="7C2E497B" w14:textId="16C5E128" w:rsidR="00345854" w:rsidRDefault="00345854" w:rsidP="00345854">
      <w:pPr>
        <w:pBdr>
          <w:bottom w:val="single" w:sz="6" w:space="1" w:color="auto"/>
        </w:pBdr>
        <w:spacing w:before="100" w:beforeAutospacing="1" w:after="100" w:afterAutospacing="1" w:line="360" w:lineRule="auto"/>
        <w:jc w:val="both"/>
        <w:outlineLvl w:val="0"/>
        <w:rPr>
          <w:rFonts w:ascii="Arial" w:hAnsi="Arial" w:cs="Arial"/>
          <w:sz w:val="22"/>
          <w:szCs w:val="22"/>
        </w:rPr>
      </w:pPr>
    </w:p>
    <w:p w14:paraId="6A61E5B4" w14:textId="48B61D68" w:rsidR="00345854" w:rsidRDefault="00345854" w:rsidP="00345854">
      <w:pPr>
        <w:spacing w:before="100" w:beforeAutospacing="1" w:after="100" w:afterAutospacing="1" w:line="360" w:lineRule="auto"/>
        <w:jc w:val="both"/>
        <w:outlineLvl w:val="0"/>
        <w:rPr>
          <w:rFonts w:ascii="Arial" w:hAnsi="Arial" w:cs="Arial"/>
          <w:sz w:val="22"/>
          <w:szCs w:val="22"/>
        </w:rPr>
      </w:pPr>
    </w:p>
    <w:p w14:paraId="0D92F1A8" w14:textId="77777777" w:rsidR="00345854" w:rsidRDefault="00345854" w:rsidP="00345854">
      <w:pPr>
        <w:spacing w:before="100" w:beforeAutospacing="1" w:after="100" w:afterAutospacing="1" w:line="360" w:lineRule="auto"/>
        <w:jc w:val="both"/>
        <w:outlineLvl w:val="0"/>
        <w:rPr>
          <w:rFonts w:ascii="Arial" w:hAnsi="Arial" w:cs="Arial"/>
          <w:sz w:val="22"/>
          <w:szCs w:val="22"/>
        </w:rPr>
      </w:pPr>
    </w:p>
    <w:p w14:paraId="46FB1834" w14:textId="4523D139" w:rsidR="00345854" w:rsidRDefault="00345854">
      <w:pPr>
        <w:tabs>
          <w:tab w:val="left" w:pos="432"/>
          <w:tab w:val="left" w:pos="864"/>
        </w:tabs>
        <w:spacing w:line="360" w:lineRule="auto"/>
        <w:rPr>
          <w:rFonts w:ascii="Arial" w:hAnsi="Arial" w:cs="Arial"/>
          <w:b/>
          <w:sz w:val="22"/>
          <w:szCs w:val="22"/>
          <w:u w:val="single"/>
        </w:rPr>
      </w:pPr>
      <w:proofErr w:type="spellStart"/>
      <w:r>
        <w:rPr>
          <w:rFonts w:ascii="Arial" w:hAnsi="Arial" w:cs="Arial"/>
          <w:b/>
          <w:sz w:val="22"/>
          <w:szCs w:val="22"/>
          <w:u w:val="single"/>
        </w:rPr>
        <w:lastRenderedPageBreak/>
        <w:t>GPAA</w:t>
      </w:r>
      <w:proofErr w:type="spellEnd"/>
    </w:p>
    <w:p w14:paraId="5D4EBAF2" w14:textId="77777777" w:rsidR="00345854" w:rsidRDefault="00345854" w:rsidP="00345854">
      <w:pPr>
        <w:tabs>
          <w:tab w:val="left" w:pos="432"/>
          <w:tab w:val="left" w:pos="864"/>
        </w:tabs>
        <w:spacing w:line="360" w:lineRule="auto"/>
        <w:jc w:val="both"/>
        <w:rPr>
          <w:rFonts w:ascii="Arial" w:hAnsi="Arial" w:cs="Arial"/>
          <w:sz w:val="22"/>
          <w:szCs w:val="22"/>
        </w:rPr>
      </w:pPr>
      <w:r>
        <w:rPr>
          <w:rFonts w:ascii="Arial" w:hAnsi="Arial" w:cs="Arial"/>
          <w:sz w:val="22"/>
          <w:szCs w:val="22"/>
        </w:rPr>
        <w:t>The Government Employees Pension Agency (</w:t>
      </w:r>
      <w:proofErr w:type="spellStart"/>
      <w:r>
        <w:rPr>
          <w:rFonts w:ascii="Arial" w:hAnsi="Arial" w:cs="Arial"/>
          <w:sz w:val="22"/>
          <w:szCs w:val="22"/>
        </w:rPr>
        <w:t>GPAA</w:t>
      </w:r>
      <w:proofErr w:type="spellEnd"/>
      <w:r>
        <w:rPr>
          <w:rFonts w:ascii="Arial" w:hAnsi="Arial" w:cs="Arial"/>
          <w:sz w:val="22"/>
          <w:szCs w:val="22"/>
        </w:rPr>
        <w:t xml:space="preserve">) does make use of private security firms for the sole purpose of protecting the employees and assets in respect of </w:t>
      </w:r>
      <w:proofErr w:type="gramStart"/>
      <w:r>
        <w:rPr>
          <w:rFonts w:ascii="Arial" w:hAnsi="Arial" w:cs="Arial"/>
          <w:sz w:val="22"/>
          <w:szCs w:val="22"/>
        </w:rPr>
        <w:t>all of</w:t>
      </w:r>
      <w:proofErr w:type="gramEnd"/>
      <w:r>
        <w:rPr>
          <w:rFonts w:ascii="Arial" w:hAnsi="Arial" w:cs="Arial"/>
          <w:sz w:val="22"/>
          <w:szCs w:val="22"/>
        </w:rPr>
        <w:t xml:space="preserve"> the </w:t>
      </w:r>
      <w:proofErr w:type="spellStart"/>
      <w:r>
        <w:rPr>
          <w:rFonts w:ascii="Arial" w:hAnsi="Arial" w:cs="Arial"/>
          <w:sz w:val="22"/>
          <w:szCs w:val="22"/>
        </w:rPr>
        <w:t>GPAA’s</w:t>
      </w:r>
      <w:proofErr w:type="spellEnd"/>
      <w:r>
        <w:rPr>
          <w:rFonts w:ascii="Arial" w:hAnsi="Arial" w:cs="Arial"/>
          <w:sz w:val="22"/>
          <w:szCs w:val="22"/>
        </w:rPr>
        <w:t xml:space="preserve"> 16 offices, which includes Head office, 15 regional and satellite office across the country in all nine provinces. </w:t>
      </w:r>
    </w:p>
    <w:p w14:paraId="3066AC3C" w14:textId="77777777" w:rsidR="00345854" w:rsidRDefault="00345854" w:rsidP="00345854">
      <w:pPr>
        <w:tabs>
          <w:tab w:val="left" w:pos="432"/>
          <w:tab w:val="left" w:pos="864"/>
        </w:tabs>
        <w:spacing w:line="360" w:lineRule="auto"/>
        <w:jc w:val="both"/>
        <w:rPr>
          <w:rFonts w:ascii="Arial" w:hAnsi="Arial" w:cs="Arial"/>
          <w:sz w:val="22"/>
          <w:szCs w:val="22"/>
        </w:rPr>
      </w:pPr>
    </w:p>
    <w:p w14:paraId="6DEA36DC" w14:textId="77777777" w:rsidR="00345854" w:rsidRDefault="00345854" w:rsidP="00345854">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All procurement at the </w:t>
      </w:r>
      <w:proofErr w:type="spellStart"/>
      <w:r>
        <w:rPr>
          <w:rFonts w:ascii="Arial" w:hAnsi="Arial" w:cs="Arial"/>
          <w:sz w:val="22"/>
          <w:szCs w:val="22"/>
        </w:rPr>
        <w:t>GPAA</w:t>
      </w:r>
      <w:proofErr w:type="spellEnd"/>
      <w:r>
        <w:rPr>
          <w:rFonts w:ascii="Arial" w:hAnsi="Arial" w:cs="Arial"/>
          <w:sz w:val="22"/>
          <w:szCs w:val="22"/>
        </w:rPr>
        <w:t xml:space="preserve"> is in line with Public Finance Management Act prescripts. Therefore, the </w:t>
      </w:r>
      <w:proofErr w:type="spellStart"/>
      <w:r>
        <w:rPr>
          <w:rFonts w:ascii="Arial" w:hAnsi="Arial" w:cs="Arial"/>
          <w:sz w:val="22"/>
          <w:szCs w:val="22"/>
        </w:rPr>
        <w:t>GPAA</w:t>
      </w:r>
      <w:proofErr w:type="spellEnd"/>
      <w:r>
        <w:rPr>
          <w:rFonts w:ascii="Arial" w:hAnsi="Arial" w:cs="Arial"/>
          <w:sz w:val="22"/>
          <w:szCs w:val="22"/>
        </w:rPr>
        <w:t xml:space="preserve"> acquired the services after following an open tender process inviting bids to provide security services.</w:t>
      </w:r>
    </w:p>
    <w:p w14:paraId="4D47978C" w14:textId="77777777" w:rsidR="00345854" w:rsidRDefault="00345854" w:rsidP="00345854">
      <w:pPr>
        <w:tabs>
          <w:tab w:val="left" w:pos="432"/>
          <w:tab w:val="left" w:pos="864"/>
        </w:tabs>
        <w:spacing w:line="360" w:lineRule="auto"/>
        <w:jc w:val="both"/>
        <w:rPr>
          <w:rFonts w:ascii="Arial" w:hAnsi="Arial" w:cs="Arial"/>
          <w:sz w:val="22"/>
          <w:szCs w:val="22"/>
        </w:rPr>
      </w:pPr>
    </w:p>
    <w:p w14:paraId="4E8DB8FD" w14:textId="77777777" w:rsidR="00345854" w:rsidRDefault="00345854" w:rsidP="00345854">
      <w:pPr>
        <w:tabs>
          <w:tab w:val="left" w:pos="432"/>
          <w:tab w:val="left" w:pos="864"/>
        </w:tabs>
        <w:spacing w:line="360" w:lineRule="auto"/>
        <w:rPr>
          <w:rFonts w:ascii="Arial" w:hAnsi="Arial" w:cs="Arial"/>
          <w:sz w:val="22"/>
          <w:szCs w:val="22"/>
        </w:rPr>
      </w:pPr>
      <w:r>
        <w:rPr>
          <w:rFonts w:ascii="Arial" w:hAnsi="Arial" w:cs="Arial"/>
          <w:sz w:val="22"/>
          <w:szCs w:val="22"/>
        </w:rPr>
        <w:t xml:space="preserve">The details set out in Annexure A attached. </w:t>
      </w:r>
    </w:p>
    <w:p w14:paraId="2DFEA7AA" w14:textId="77777777" w:rsidR="00345854" w:rsidRDefault="00345854" w:rsidP="00345854">
      <w:pPr>
        <w:rPr>
          <w:rFonts w:ascii="Arial" w:hAnsi="Arial" w:cs="Arial"/>
          <w:sz w:val="22"/>
          <w:szCs w:val="22"/>
        </w:rPr>
      </w:pPr>
      <w:r>
        <w:rPr>
          <w:rFonts w:ascii="Arial" w:hAnsi="Arial" w:cs="Arial"/>
          <w:sz w:val="22"/>
          <w:szCs w:val="22"/>
        </w:rPr>
        <w:br w:type="page"/>
      </w:r>
    </w:p>
    <w:p w14:paraId="1D72F1DD" w14:textId="77777777" w:rsidR="00345854" w:rsidRDefault="00345854" w:rsidP="00345854">
      <w:pPr>
        <w:tabs>
          <w:tab w:val="left" w:pos="432"/>
          <w:tab w:val="left" w:pos="864"/>
        </w:tabs>
        <w:spacing w:line="360" w:lineRule="auto"/>
        <w:jc w:val="right"/>
        <w:rPr>
          <w:rFonts w:ascii="Arial" w:hAnsi="Arial" w:cs="Arial"/>
          <w:b/>
          <w:sz w:val="22"/>
          <w:szCs w:val="22"/>
        </w:rPr>
      </w:pPr>
      <w:r>
        <w:rPr>
          <w:rFonts w:ascii="Arial" w:hAnsi="Arial" w:cs="Arial"/>
          <w:b/>
          <w:sz w:val="22"/>
          <w:szCs w:val="22"/>
        </w:rPr>
        <w:lastRenderedPageBreak/>
        <w:t>ANNEXURE A</w:t>
      </w:r>
    </w:p>
    <w:tbl>
      <w:tblPr>
        <w:tblStyle w:val="TableGrid"/>
        <w:tblpPr w:leftFromText="180" w:rightFromText="180" w:vertAnchor="text" w:horzAnchor="margin" w:tblpXSpec="center" w:tblpY="914"/>
        <w:tblW w:w="9556" w:type="dxa"/>
        <w:tblLook w:val="04A0" w:firstRow="1" w:lastRow="0" w:firstColumn="1" w:lastColumn="0" w:noHBand="0" w:noVBand="1"/>
      </w:tblPr>
      <w:tblGrid>
        <w:gridCol w:w="2253"/>
        <w:gridCol w:w="2107"/>
        <w:gridCol w:w="1893"/>
        <w:gridCol w:w="1798"/>
        <w:gridCol w:w="1505"/>
      </w:tblGrid>
      <w:tr w:rsidR="00345854" w14:paraId="64DF968D" w14:textId="77777777" w:rsidTr="00345854">
        <w:trPr>
          <w:trHeight w:val="244"/>
        </w:trPr>
        <w:tc>
          <w:tcPr>
            <w:tcW w:w="2268" w:type="dxa"/>
            <w:vMerge w:val="restart"/>
            <w:tcBorders>
              <w:top w:val="single" w:sz="4" w:space="0" w:color="auto"/>
              <w:left w:val="single" w:sz="4" w:space="0" w:color="auto"/>
              <w:bottom w:val="single" w:sz="4" w:space="0" w:color="auto"/>
              <w:right w:val="single" w:sz="4" w:space="0" w:color="auto"/>
            </w:tcBorders>
            <w:hideMark/>
          </w:tcPr>
          <w:p w14:paraId="5DB55B3D" w14:textId="77777777" w:rsidR="00345854" w:rsidRDefault="00345854">
            <w:pPr>
              <w:tabs>
                <w:tab w:val="left" w:pos="432"/>
                <w:tab w:val="left" w:pos="864"/>
              </w:tabs>
              <w:spacing w:line="360" w:lineRule="auto"/>
              <w:rPr>
                <w:rFonts w:ascii="Arial" w:hAnsi="Arial" w:cs="Arial"/>
                <w:b/>
                <w:sz w:val="22"/>
                <w:szCs w:val="22"/>
              </w:rPr>
            </w:pPr>
            <w:r>
              <w:rPr>
                <w:rFonts w:ascii="Arial" w:hAnsi="Arial" w:cs="Arial"/>
                <w:b/>
                <w:sz w:val="22"/>
                <w:szCs w:val="22"/>
              </w:rPr>
              <w:t xml:space="preserve">Name of Company </w:t>
            </w:r>
          </w:p>
        </w:tc>
        <w:tc>
          <w:tcPr>
            <w:tcW w:w="2113" w:type="dxa"/>
            <w:vMerge w:val="restart"/>
            <w:tcBorders>
              <w:top w:val="single" w:sz="4" w:space="0" w:color="auto"/>
              <w:left w:val="single" w:sz="4" w:space="0" w:color="auto"/>
              <w:bottom w:val="single" w:sz="4" w:space="0" w:color="auto"/>
              <w:right w:val="single" w:sz="4" w:space="0" w:color="auto"/>
            </w:tcBorders>
            <w:hideMark/>
          </w:tcPr>
          <w:p w14:paraId="117A1698" w14:textId="77777777" w:rsidR="00345854" w:rsidRDefault="00345854">
            <w:pPr>
              <w:tabs>
                <w:tab w:val="left" w:pos="432"/>
                <w:tab w:val="left" w:pos="864"/>
              </w:tabs>
              <w:spacing w:line="360" w:lineRule="auto"/>
              <w:ind w:left="360"/>
              <w:rPr>
                <w:rFonts w:ascii="Arial" w:hAnsi="Arial" w:cs="Arial"/>
                <w:b/>
                <w:sz w:val="22"/>
                <w:szCs w:val="22"/>
              </w:rPr>
            </w:pPr>
            <w:r>
              <w:rPr>
                <w:rFonts w:ascii="Arial" w:hAnsi="Arial" w:cs="Arial"/>
                <w:b/>
                <w:sz w:val="22"/>
                <w:szCs w:val="22"/>
              </w:rPr>
              <w:t>Region (s)</w:t>
            </w:r>
          </w:p>
        </w:tc>
        <w:tc>
          <w:tcPr>
            <w:tcW w:w="1906" w:type="dxa"/>
            <w:vMerge w:val="restart"/>
            <w:tcBorders>
              <w:top w:val="single" w:sz="4" w:space="0" w:color="auto"/>
              <w:left w:val="single" w:sz="4" w:space="0" w:color="auto"/>
              <w:bottom w:val="single" w:sz="4" w:space="0" w:color="auto"/>
              <w:right w:val="single" w:sz="4" w:space="0" w:color="auto"/>
            </w:tcBorders>
            <w:hideMark/>
          </w:tcPr>
          <w:p w14:paraId="13C17A1F" w14:textId="77777777" w:rsidR="00345854" w:rsidRDefault="00345854">
            <w:pPr>
              <w:tabs>
                <w:tab w:val="left" w:pos="432"/>
                <w:tab w:val="left" w:pos="864"/>
              </w:tabs>
              <w:spacing w:line="360" w:lineRule="auto"/>
              <w:rPr>
                <w:rFonts w:ascii="Arial" w:hAnsi="Arial" w:cs="Arial"/>
                <w:b/>
                <w:sz w:val="22"/>
                <w:szCs w:val="22"/>
              </w:rPr>
            </w:pPr>
            <w:r>
              <w:rPr>
                <w:rFonts w:ascii="Arial" w:hAnsi="Arial" w:cs="Arial"/>
                <w:b/>
                <w:sz w:val="22"/>
                <w:szCs w:val="22"/>
              </w:rPr>
              <w:t>Total value across multiple years</w:t>
            </w:r>
          </w:p>
        </w:tc>
        <w:tc>
          <w:tcPr>
            <w:tcW w:w="3269" w:type="dxa"/>
            <w:gridSpan w:val="2"/>
            <w:tcBorders>
              <w:top w:val="single" w:sz="4" w:space="0" w:color="auto"/>
              <w:left w:val="single" w:sz="4" w:space="0" w:color="auto"/>
              <w:bottom w:val="single" w:sz="4" w:space="0" w:color="auto"/>
              <w:right w:val="single" w:sz="4" w:space="0" w:color="auto"/>
            </w:tcBorders>
            <w:hideMark/>
          </w:tcPr>
          <w:p w14:paraId="0076B3E2" w14:textId="77777777" w:rsidR="00345854" w:rsidRDefault="00345854">
            <w:pPr>
              <w:tabs>
                <w:tab w:val="left" w:pos="432"/>
                <w:tab w:val="left" w:pos="864"/>
              </w:tabs>
              <w:spacing w:line="360" w:lineRule="auto"/>
              <w:rPr>
                <w:rFonts w:ascii="Arial" w:hAnsi="Arial" w:cs="Arial"/>
                <w:b/>
                <w:sz w:val="22"/>
                <w:szCs w:val="22"/>
              </w:rPr>
            </w:pPr>
            <w:r>
              <w:rPr>
                <w:rFonts w:ascii="Arial" w:hAnsi="Arial" w:cs="Arial"/>
                <w:b/>
                <w:sz w:val="22"/>
                <w:szCs w:val="22"/>
              </w:rPr>
              <w:t xml:space="preserve">Duration of Service Agreement </w:t>
            </w:r>
          </w:p>
        </w:tc>
      </w:tr>
      <w:tr w:rsidR="00345854" w14:paraId="64C1F22F" w14:textId="77777777" w:rsidTr="00345854">
        <w:trPr>
          <w:trHeight w:val="1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F9AEE" w14:textId="77777777" w:rsidR="00345854" w:rsidRDefault="00345854">
            <w:pPr>
              <w:rPr>
                <w:rFonts w:ascii="Arial" w:hAnsi="Arial" w:cs="Arial"/>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77D7E" w14:textId="77777777" w:rsidR="00345854" w:rsidRDefault="00345854">
            <w:pPr>
              <w:rPr>
                <w:rFonts w:ascii="Arial" w:hAnsi="Arial" w:cs="Arial"/>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62D4E" w14:textId="77777777" w:rsidR="00345854" w:rsidRDefault="00345854">
            <w:pPr>
              <w:rPr>
                <w:rFonts w:ascii="Arial" w:hAnsi="Arial" w:cs="Arial"/>
                <w:b/>
                <w:sz w:val="22"/>
                <w:szCs w:val="22"/>
              </w:rPr>
            </w:pPr>
          </w:p>
        </w:tc>
        <w:tc>
          <w:tcPr>
            <w:tcW w:w="1761" w:type="dxa"/>
            <w:tcBorders>
              <w:top w:val="single" w:sz="4" w:space="0" w:color="auto"/>
              <w:left w:val="single" w:sz="4" w:space="0" w:color="auto"/>
              <w:bottom w:val="single" w:sz="4" w:space="0" w:color="auto"/>
              <w:right w:val="single" w:sz="4" w:space="0" w:color="auto"/>
            </w:tcBorders>
            <w:hideMark/>
          </w:tcPr>
          <w:p w14:paraId="62E4DDB4" w14:textId="77777777" w:rsidR="00345854" w:rsidRDefault="00345854">
            <w:pPr>
              <w:pStyle w:val="ListParagraph"/>
              <w:tabs>
                <w:tab w:val="left" w:pos="432"/>
                <w:tab w:val="left" w:pos="864"/>
              </w:tabs>
              <w:spacing w:line="360" w:lineRule="auto"/>
              <w:ind w:left="1080"/>
              <w:rPr>
                <w:rFonts w:ascii="Arial" w:hAnsi="Arial" w:cs="Arial"/>
                <w:b/>
                <w:sz w:val="22"/>
                <w:szCs w:val="22"/>
              </w:rPr>
            </w:pPr>
            <w:r>
              <w:rPr>
                <w:rFonts w:ascii="Arial" w:hAnsi="Arial" w:cs="Arial"/>
                <w:b/>
                <w:sz w:val="22"/>
                <w:szCs w:val="22"/>
              </w:rPr>
              <w:t>Start</w:t>
            </w:r>
          </w:p>
        </w:tc>
        <w:tc>
          <w:tcPr>
            <w:tcW w:w="1508" w:type="dxa"/>
            <w:tcBorders>
              <w:top w:val="single" w:sz="4" w:space="0" w:color="auto"/>
              <w:left w:val="single" w:sz="4" w:space="0" w:color="auto"/>
              <w:bottom w:val="single" w:sz="4" w:space="0" w:color="auto"/>
              <w:right w:val="single" w:sz="4" w:space="0" w:color="auto"/>
            </w:tcBorders>
            <w:hideMark/>
          </w:tcPr>
          <w:p w14:paraId="011A3077" w14:textId="77777777" w:rsidR="00345854" w:rsidRDefault="00345854">
            <w:pPr>
              <w:tabs>
                <w:tab w:val="left" w:pos="432"/>
                <w:tab w:val="left" w:pos="864"/>
              </w:tabs>
              <w:spacing w:line="360" w:lineRule="auto"/>
              <w:rPr>
                <w:rFonts w:ascii="Arial" w:hAnsi="Arial" w:cs="Arial"/>
                <w:b/>
                <w:sz w:val="22"/>
                <w:szCs w:val="22"/>
              </w:rPr>
            </w:pPr>
            <w:r>
              <w:rPr>
                <w:rFonts w:ascii="Arial" w:hAnsi="Arial" w:cs="Arial"/>
                <w:b/>
                <w:sz w:val="22"/>
                <w:szCs w:val="22"/>
              </w:rPr>
              <w:t>End</w:t>
            </w:r>
          </w:p>
        </w:tc>
      </w:tr>
      <w:tr w:rsidR="00345854" w14:paraId="34401C38" w14:textId="77777777" w:rsidTr="00345854">
        <w:trPr>
          <w:trHeight w:val="718"/>
        </w:trPr>
        <w:tc>
          <w:tcPr>
            <w:tcW w:w="2268" w:type="dxa"/>
            <w:tcBorders>
              <w:top w:val="single" w:sz="4" w:space="0" w:color="auto"/>
              <w:left w:val="single" w:sz="4" w:space="0" w:color="auto"/>
              <w:bottom w:val="single" w:sz="4" w:space="0" w:color="auto"/>
              <w:right w:val="single" w:sz="4" w:space="0" w:color="auto"/>
            </w:tcBorders>
            <w:vAlign w:val="center"/>
            <w:hideMark/>
          </w:tcPr>
          <w:p w14:paraId="7F74F4AD" w14:textId="77777777" w:rsidR="00345854" w:rsidRDefault="00345854">
            <w:pPr>
              <w:pStyle w:val="ListParagraph"/>
              <w:tabs>
                <w:tab w:val="left" w:pos="432"/>
                <w:tab w:val="left" w:pos="864"/>
              </w:tabs>
              <w:spacing w:line="360" w:lineRule="auto"/>
              <w:ind w:left="0"/>
              <w:rPr>
                <w:rFonts w:ascii="Arial" w:hAnsi="Arial" w:cs="Arial"/>
                <w:sz w:val="22"/>
                <w:szCs w:val="22"/>
              </w:rPr>
            </w:pPr>
            <w:proofErr w:type="spellStart"/>
            <w:r>
              <w:rPr>
                <w:rFonts w:ascii="Arial" w:hAnsi="Arial" w:cs="Arial"/>
                <w:color w:val="000000"/>
                <w:sz w:val="22"/>
                <w:szCs w:val="22"/>
              </w:rPr>
              <w:t>Peuloane</w:t>
            </w:r>
            <w:proofErr w:type="spellEnd"/>
            <w:r>
              <w:rPr>
                <w:rFonts w:ascii="Arial" w:hAnsi="Arial" w:cs="Arial"/>
                <w:color w:val="000000"/>
                <w:sz w:val="22"/>
                <w:szCs w:val="22"/>
              </w:rPr>
              <w:t xml:space="preserve"> (Pty) Ltd</w:t>
            </w:r>
          </w:p>
        </w:tc>
        <w:tc>
          <w:tcPr>
            <w:tcW w:w="2113" w:type="dxa"/>
            <w:tcBorders>
              <w:top w:val="single" w:sz="4" w:space="0" w:color="auto"/>
              <w:left w:val="single" w:sz="4" w:space="0" w:color="auto"/>
              <w:bottom w:val="single" w:sz="4" w:space="0" w:color="auto"/>
              <w:right w:val="single" w:sz="4" w:space="0" w:color="auto"/>
            </w:tcBorders>
            <w:vAlign w:val="center"/>
            <w:hideMark/>
          </w:tcPr>
          <w:p w14:paraId="44DB82F7"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 xml:space="preserve">Security Services to </w:t>
            </w:r>
            <w:proofErr w:type="spellStart"/>
            <w:r>
              <w:rPr>
                <w:rFonts w:ascii="Arial" w:hAnsi="Arial" w:cs="Arial"/>
                <w:color w:val="000000"/>
                <w:sz w:val="22"/>
                <w:szCs w:val="22"/>
              </w:rPr>
              <w:t>GPAA</w:t>
            </w:r>
            <w:proofErr w:type="spellEnd"/>
            <w:r>
              <w:rPr>
                <w:rFonts w:ascii="Arial" w:hAnsi="Arial" w:cs="Arial"/>
                <w:color w:val="000000"/>
                <w:sz w:val="22"/>
                <w:szCs w:val="22"/>
              </w:rPr>
              <w:t xml:space="preserve"> HQ &amp; Traven</w:t>
            </w:r>
          </w:p>
        </w:tc>
        <w:tc>
          <w:tcPr>
            <w:tcW w:w="1906" w:type="dxa"/>
            <w:tcBorders>
              <w:top w:val="single" w:sz="4" w:space="0" w:color="auto"/>
              <w:left w:val="single" w:sz="4" w:space="0" w:color="auto"/>
              <w:bottom w:val="single" w:sz="4" w:space="0" w:color="auto"/>
              <w:right w:val="single" w:sz="4" w:space="0" w:color="auto"/>
            </w:tcBorders>
            <w:vAlign w:val="center"/>
            <w:hideMark/>
          </w:tcPr>
          <w:p w14:paraId="343C09C9"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R 39 386 603,75</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E502581"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2019/08/01</w:t>
            </w:r>
          </w:p>
        </w:tc>
        <w:tc>
          <w:tcPr>
            <w:tcW w:w="1508" w:type="dxa"/>
            <w:tcBorders>
              <w:top w:val="single" w:sz="4" w:space="0" w:color="auto"/>
              <w:left w:val="nil"/>
              <w:bottom w:val="single" w:sz="4" w:space="0" w:color="auto"/>
              <w:right w:val="single" w:sz="4" w:space="0" w:color="auto"/>
            </w:tcBorders>
            <w:vAlign w:val="center"/>
            <w:hideMark/>
          </w:tcPr>
          <w:p w14:paraId="63BBBC9F"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2022/07/31</w:t>
            </w:r>
          </w:p>
        </w:tc>
      </w:tr>
      <w:tr w:rsidR="00345854" w14:paraId="45544FA5" w14:textId="77777777" w:rsidTr="00345854">
        <w:trPr>
          <w:trHeight w:val="718"/>
        </w:trPr>
        <w:tc>
          <w:tcPr>
            <w:tcW w:w="2268" w:type="dxa"/>
            <w:tcBorders>
              <w:top w:val="nil"/>
              <w:left w:val="single" w:sz="4" w:space="0" w:color="auto"/>
              <w:bottom w:val="single" w:sz="4" w:space="0" w:color="auto"/>
              <w:right w:val="single" w:sz="4" w:space="0" w:color="auto"/>
            </w:tcBorders>
            <w:vAlign w:val="center"/>
            <w:hideMark/>
          </w:tcPr>
          <w:p w14:paraId="1A875EDF" w14:textId="77777777" w:rsidR="00345854" w:rsidRDefault="00345854">
            <w:pPr>
              <w:pStyle w:val="ListParagraph"/>
              <w:tabs>
                <w:tab w:val="left" w:pos="432"/>
                <w:tab w:val="left" w:pos="864"/>
              </w:tabs>
              <w:spacing w:line="360" w:lineRule="auto"/>
              <w:ind w:left="0"/>
              <w:rPr>
                <w:rFonts w:ascii="Arial" w:hAnsi="Arial" w:cs="Arial"/>
                <w:sz w:val="22"/>
                <w:szCs w:val="22"/>
              </w:rPr>
            </w:pPr>
            <w:proofErr w:type="spellStart"/>
            <w:r>
              <w:rPr>
                <w:rFonts w:ascii="Arial" w:hAnsi="Arial" w:cs="Arial"/>
                <w:color w:val="000000"/>
                <w:sz w:val="22"/>
                <w:szCs w:val="22"/>
              </w:rPr>
              <w:t>Peuloane</w:t>
            </w:r>
            <w:proofErr w:type="spellEnd"/>
            <w:r>
              <w:rPr>
                <w:rFonts w:ascii="Arial" w:hAnsi="Arial" w:cs="Arial"/>
                <w:color w:val="000000"/>
                <w:sz w:val="22"/>
                <w:szCs w:val="22"/>
              </w:rPr>
              <w:t xml:space="preserve"> (Pty) Ltd </w:t>
            </w:r>
          </w:p>
        </w:tc>
        <w:tc>
          <w:tcPr>
            <w:tcW w:w="2113" w:type="dxa"/>
            <w:tcBorders>
              <w:top w:val="nil"/>
              <w:left w:val="single" w:sz="4" w:space="0" w:color="auto"/>
              <w:bottom w:val="single" w:sz="4" w:space="0" w:color="auto"/>
              <w:right w:val="single" w:sz="4" w:space="0" w:color="auto"/>
            </w:tcBorders>
            <w:vAlign w:val="center"/>
            <w:hideMark/>
          </w:tcPr>
          <w:p w14:paraId="564F5246"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 xml:space="preserve">Security Services to </w:t>
            </w:r>
            <w:proofErr w:type="spellStart"/>
            <w:r>
              <w:rPr>
                <w:rFonts w:ascii="Arial" w:hAnsi="Arial" w:cs="Arial"/>
                <w:color w:val="000000"/>
                <w:sz w:val="22"/>
                <w:szCs w:val="22"/>
              </w:rPr>
              <w:t>GPAA</w:t>
            </w:r>
            <w:proofErr w:type="spellEnd"/>
            <w:r>
              <w:rPr>
                <w:rFonts w:ascii="Arial" w:hAnsi="Arial" w:cs="Arial"/>
                <w:color w:val="000000"/>
                <w:sz w:val="22"/>
                <w:szCs w:val="22"/>
              </w:rPr>
              <w:t xml:space="preserve"> </w:t>
            </w:r>
            <w:proofErr w:type="spellStart"/>
            <w:r>
              <w:rPr>
                <w:rFonts w:ascii="Arial" w:hAnsi="Arial" w:cs="Arial"/>
                <w:color w:val="000000"/>
                <w:sz w:val="22"/>
                <w:szCs w:val="22"/>
              </w:rPr>
              <w:t>DBN</w:t>
            </w:r>
            <w:proofErr w:type="spellEnd"/>
            <w:r>
              <w:rPr>
                <w:rFonts w:ascii="Arial" w:hAnsi="Arial" w:cs="Arial"/>
                <w:color w:val="000000"/>
                <w:sz w:val="22"/>
                <w:szCs w:val="22"/>
              </w:rPr>
              <w:t xml:space="preserve">, </w:t>
            </w:r>
            <w:proofErr w:type="spellStart"/>
            <w:r>
              <w:rPr>
                <w:rFonts w:ascii="Arial" w:hAnsi="Arial" w:cs="Arial"/>
                <w:color w:val="000000"/>
                <w:sz w:val="22"/>
                <w:szCs w:val="22"/>
              </w:rPr>
              <w:t>PMB</w:t>
            </w:r>
            <w:proofErr w:type="spellEnd"/>
          </w:p>
        </w:tc>
        <w:tc>
          <w:tcPr>
            <w:tcW w:w="1906" w:type="dxa"/>
            <w:tcBorders>
              <w:top w:val="nil"/>
              <w:left w:val="single" w:sz="4" w:space="0" w:color="auto"/>
              <w:bottom w:val="single" w:sz="4" w:space="0" w:color="auto"/>
              <w:right w:val="single" w:sz="4" w:space="0" w:color="auto"/>
            </w:tcBorders>
            <w:vAlign w:val="center"/>
            <w:hideMark/>
          </w:tcPr>
          <w:p w14:paraId="3C142949"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R 3 878 152,14</w:t>
            </w:r>
          </w:p>
        </w:tc>
        <w:tc>
          <w:tcPr>
            <w:tcW w:w="1761" w:type="dxa"/>
            <w:tcBorders>
              <w:top w:val="nil"/>
              <w:left w:val="single" w:sz="4" w:space="0" w:color="auto"/>
              <w:bottom w:val="single" w:sz="4" w:space="0" w:color="auto"/>
              <w:right w:val="single" w:sz="4" w:space="0" w:color="auto"/>
            </w:tcBorders>
            <w:vAlign w:val="center"/>
            <w:hideMark/>
          </w:tcPr>
          <w:p w14:paraId="6C80B7E6"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2019/08/01</w:t>
            </w:r>
          </w:p>
        </w:tc>
        <w:tc>
          <w:tcPr>
            <w:tcW w:w="1508" w:type="dxa"/>
            <w:tcBorders>
              <w:top w:val="nil"/>
              <w:left w:val="nil"/>
              <w:bottom w:val="single" w:sz="4" w:space="0" w:color="auto"/>
              <w:right w:val="single" w:sz="4" w:space="0" w:color="auto"/>
            </w:tcBorders>
            <w:vAlign w:val="center"/>
            <w:hideMark/>
          </w:tcPr>
          <w:p w14:paraId="211BDF5A"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2022/07/31</w:t>
            </w:r>
          </w:p>
        </w:tc>
      </w:tr>
      <w:tr w:rsidR="00345854" w14:paraId="3349023D" w14:textId="77777777" w:rsidTr="00345854">
        <w:trPr>
          <w:trHeight w:val="1049"/>
        </w:trPr>
        <w:tc>
          <w:tcPr>
            <w:tcW w:w="2268" w:type="dxa"/>
            <w:tcBorders>
              <w:top w:val="nil"/>
              <w:left w:val="single" w:sz="4" w:space="0" w:color="auto"/>
              <w:bottom w:val="single" w:sz="4" w:space="0" w:color="auto"/>
              <w:right w:val="single" w:sz="4" w:space="0" w:color="auto"/>
            </w:tcBorders>
            <w:vAlign w:val="center"/>
            <w:hideMark/>
          </w:tcPr>
          <w:p w14:paraId="4E803F83" w14:textId="77777777" w:rsidR="00345854" w:rsidRDefault="00345854">
            <w:pPr>
              <w:pStyle w:val="ListParagraph"/>
              <w:tabs>
                <w:tab w:val="left" w:pos="432"/>
                <w:tab w:val="left" w:pos="864"/>
              </w:tabs>
              <w:spacing w:line="360" w:lineRule="auto"/>
              <w:ind w:left="0"/>
              <w:rPr>
                <w:rFonts w:ascii="Arial" w:hAnsi="Arial" w:cs="Arial"/>
                <w:sz w:val="22"/>
                <w:szCs w:val="22"/>
              </w:rPr>
            </w:pPr>
            <w:proofErr w:type="spellStart"/>
            <w:r>
              <w:rPr>
                <w:rFonts w:ascii="Arial" w:hAnsi="Arial" w:cs="Arial"/>
                <w:color w:val="000000"/>
                <w:sz w:val="22"/>
                <w:szCs w:val="22"/>
              </w:rPr>
              <w:t>Peuloane</w:t>
            </w:r>
            <w:proofErr w:type="spellEnd"/>
            <w:r>
              <w:rPr>
                <w:rFonts w:ascii="Arial" w:hAnsi="Arial" w:cs="Arial"/>
                <w:color w:val="000000"/>
                <w:sz w:val="22"/>
                <w:szCs w:val="22"/>
              </w:rPr>
              <w:t xml:space="preserve"> (Pty) Ltd</w:t>
            </w:r>
          </w:p>
        </w:tc>
        <w:tc>
          <w:tcPr>
            <w:tcW w:w="2113" w:type="dxa"/>
            <w:tcBorders>
              <w:top w:val="nil"/>
              <w:left w:val="single" w:sz="4" w:space="0" w:color="auto"/>
              <w:bottom w:val="single" w:sz="4" w:space="0" w:color="auto"/>
              <w:right w:val="single" w:sz="4" w:space="0" w:color="auto"/>
            </w:tcBorders>
            <w:vAlign w:val="center"/>
            <w:hideMark/>
          </w:tcPr>
          <w:p w14:paraId="291164E0"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 xml:space="preserve">Security Services to </w:t>
            </w:r>
            <w:proofErr w:type="spellStart"/>
            <w:r>
              <w:rPr>
                <w:rFonts w:ascii="Arial" w:hAnsi="Arial" w:cs="Arial"/>
                <w:color w:val="000000"/>
                <w:sz w:val="22"/>
                <w:szCs w:val="22"/>
              </w:rPr>
              <w:t>GPAA</w:t>
            </w:r>
            <w:proofErr w:type="spellEnd"/>
            <w:r>
              <w:rPr>
                <w:rFonts w:ascii="Arial" w:hAnsi="Arial" w:cs="Arial"/>
                <w:color w:val="000000"/>
                <w:sz w:val="22"/>
                <w:szCs w:val="22"/>
              </w:rPr>
              <w:t xml:space="preserve"> Polokwane, Nelspruit, Thohoyandou</w:t>
            </w:r>
          </w:p>
        </w:tc>
        <w:tc>
          <w:tcPr>
            <w:tcW w:w="1906" w:type="dxa"/>
            <w:tcBorders>
              <w:top w:val="nil"/>
              <w:left w:val="single" w:sz="4" w:space="0" w:color="auto"/>
              <w:bottom w:val="single" w:sz="4" w:space="0" w:color="auto"/>
              <w:right w:val="single" w:sz="4" w:space="0" w:color="auto"/>
            </w:tcBorders>
            <w:vAlign w:val="center"/>
            <w:hideMark/>
          </w:tcPr>
          <w:p w14:paraId="1B57A883"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R 11 417 272,73</w:t>
            </w:r>
          </w:p>
        </w:tc>
        <w:tc>
          <w:tcPr>
            <w:tcW w:w="1761" w:type="dxa"/>
            <w:tcBorders>
              <w:top w:val="nil"/>
              <w:left w:val="single" w:sz="4" w:space="0" w:color="auto"/>
              <w:bottom w:val="single" w:sz="4" w:space="0" w:color="auto"/>
              <w:right w:val="single" w:sz="4" w:space="0" w:color="auto"/>
            </w:tcBorders>
            <w:vAlign w:val="center"/>
            <w:hideMark/>
          </w:tcPr>
          <w:p w14:paraId="0CE879D7"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2019/08/01</w:t>
            </w:r>
          </w:p>
        </w:tc>
        <w:tc>
          <w:tcPr>
            <w:tcW w:w="1508" w:type="dxa"/>
            <w:tcBorders>
              <w:top w:val="nil"/>
              <w:left w:val="nil"/>
              <w:bottom w:val="single" w:sz="4" w:space="0" w:color="auto"/>
              <w:right w:val="single" w:sz="4" w:space="0" w:color="auto"/>
            </w:tcBorders>
            <w:vAlign w:val="center"/>
            <w:hideMark/>
          </w:tcPr>
          <w:p w14:paraId="4D96F530"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2022/07/31</w:t>
            </w:r>
          </w:p>
        </w:tc>
      </w:tr>
      <w:tr w:rsidR="00345854" w14:paraId="0FF5567C" w14:textId="77777777" w:rsidTr="00345854">
        <w:trPr>
          <w:trHeight w:val="1049"/>
        </w:trPr>
        <w:tc>
          <w:tcPr>
            <w:tcW w:w="2268" w:type="dxa"/>
            <w:tcBorders>
              <w:top w:val="nil"/>
              <w:left w:val="single" w:sz="4" w:space="0" w:color="auto"/>
              <w:bottom w:val="single" w:sz="4" w:space="0" w:color="auto"/>
              <w:right w:val="single" w:sz="4" w:space="0" w:color="auto"/>
            </w:tcBorders>
            <w:vAlign w:val="center"/>
            <w:hideMark/>
          </w:tcPr>
          <w:p w14:paraId="12E7A2CC" w14:textId="77777777" w:rsidR="00345854" w:rsidRDefault="00345854">
            <w:pPr>
              <w:pStyle w:val="ListParagraph"/>
              <w:tabs>
                <w:tab w:val="left" w:pos="432"/>
                <w:tab w:val="left" w:pos="864"/>
              </w:tabs>
              <w:spacing w:line="360" w:lineRule="auto"/>
              <w:ind w:left="0"/>
              <w:rPr>
                <w:rFonts w:ascii="Arial" w:hAnsi="Arial" w:cs="Arial"/>
                <w:sz w:val="22"/>
                <w:szCs w:val="22"/>
              </w:rPr>
            </w:pPr>
            <w:proofErr w:type="spellStart"/>
            <w:r>
              <w:rPr>
                <w:rFonts w:ascii="Arial" w:hAnsi="Arial" w:cs="Arial"/>
                <w:color w:val="000000"/>
                <w:sz w:val="22"/>
                <w:szCs w:val="22"/>
              </w:rPr>
              <w:t>Peuloane</w:t>
            </w:r>
            <w:proofErr w:type="spellEnd"/>
            <w:r>
              <w:rPr>
                <w:rFonts w:ascii="Arial" w:hAnsi="Arial" w:cs="Arial"/>
                <w:color w:val="000000"/>
                <w:sz w:val="22"/>
                <w:szCs w:val="22"/>
              </w:rPr>
              <w:t xml:space="preserve"> (Pty) Ltd </w:t>
            </w:r>
          </w:p>
        </w:tc>
        <w:tc>
          <w:tcPr>
            <w:tcW w:w="2113" w:type="dxa"/>
            <w:tcBorders>
              <w:top w:val="nil"/>
              <w:left w:val="single" w:sz="4" w:space="0" w:color="auto"/>
              <w:bottom w:val="single" w:sz="4" w:space="0" w:color="auto"/>
              <w:right w:val="single" w:sz="4" w:space="0" w:color="auto"/>
            </w:tcBorders>
            <w:vAlign w:val="center"/>
            <w:hideMark/>
          </w:tcPr>
          <w:p w14:paraId="5B5D2E45"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 xml:space="preserve">Security Services to </w:t>
            </w:r>
            <w:proofErr w:type="spellStart"/>
            <w:r>
              <w:rPr>
                <w:rFonts w:ascii="Arial" w:hAnsi="Arial" w:cs="Arial"/>
                <w:color w:val="000000"/>
                <w:sz w:val="22"/>
                <w:szCs w:val="22"/>
              </w:rPr>
              <w:t>GPAA</w:t>
            </w:r>
            <w:proofErr w:type="spellEnd"/>
            <w:r>
              <w:rPr>
                <w:rFonts w:ascii="Arial" w:hAnsi="Arial" w:cs="Arial"/>
                <w:color w:val="000000"/>
                <w:sz w:val="22"/>
                <w:szCs w:val="22"/>
              </w:rPr>
              <w:t xml:space="preserve"> </w:t>
            </w:r>
            <w:proofErr w:type="spellStart"/>
            <w:r>
              <w:rPr>
                <w:rFonts w:ascii="Arial" w:hAnsi="Arial" w:cs="Arial"/>
                <w:color w:val="000000"/>
                <w:sz w:val="22"/>
                <w:szCs w:val="22"/>
              </w:rPr>
              <w:t>JHB</w:t>
            </w:r>
            <w:proofErr w:type="spellEnd"/>
            <w:r>
              <w:rPr>
                <w:rFonts w:ascii="Arial" w:hAnsi="Arial" w:cs="Arial"/>
                <w:color w:val="000000"/>
                <w:sz w:val="22"/>
                <w:szCs w:val="22"/>
              </w:rPr>
              <w:t>, Rustenburg, Mafikeng</w:t>
            </w:r>
          </w:p>
        </w:tc>
        <w:tc>
          <w:tcPr>
            <w:tcW w:w="1906" w:type="dxa"/>
            <w:tcBorders>
              <w:top w:val="nil"/>
              <w:left w:val="single" w:sz="4" w:space="0" w:color="auto"/>
              <w:bottom w:val="single" w:sz="4" w:space="0" w:color="auto"/>
              <w:right w:val="single" w:sz="4" w:space="0" w:color="auto"/>
            </w:tcBorders>
            <w:vAlign w:val="center"/>
            <w:hideMark/>
          </w:tcPr>
          <w:p w14:paraId="20C4F5D2"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R 8 733 493,76</w:t>
            </w:r>
          </w:p>
        </w:tc>
        <w:tc>
          <w:tcPr>
            <w:tcW w:w="1761" w:type="dxa"/>
            <w:tcBorders>
              <w:top w:val="nil"/>
              <w:left w:val="single" w:sz="4" w:space="0" w:color="auto"/>
              <w:bottom w:val="single" w:sz="4" w:space="0" w:color="auto"/>
              <w:right w:val="single" w:sz="4" w:space="0" w:color="auto"/>
            </w:tcBorders>
            <w:vAlign w:val="center"/>
            <w:hideMark/>
          </w:tcPr>
          <w:p w14:paraId="3F172A38"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2019/08/01</w:t>
            </w:r>
          </w:p>
        </w:tc>
        <w:tc>
          <w:tcPr>
            <w:tcW w:w="1508" w:type="dxa"/>
            <w:tcBorders>
              <w:top w:val="nil"/>
              <w:left w:val="nil"/>
              <w:bottom w:val="single" w:sz="4" w:space="0" w:color="auto"/>
              <w:right w:val="single" w:sz="4" w:space="0" w:color="auto"/>
            </w:tcBorders>
            <w:vAlign w:val="center"/>
            <w:hideMark/>
          </w:tcPr>
          <w:p w14:paraId="76BB7145"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2022/07/31</w:t>
            </w:r>
          </w:p>
        </w:tc>
      </w:tr>
      <w:tr w:rsidR="00345854" w14:paraId="6FDD735C" w14:textId="77777777" w:rsidTr="00345854">
        <w:trPr>
          <w:trHeight w:val="1049"/>
        </w:trPr>
        <w:tc>
          <w:tcPr>
            <w:tcW w:w="2268" w:type="dxa"/>
            <w:tcBorders>
              <w:top w:val="nil"/>
              <w:left w:val="single" w:sz="4" w:space="0" w:color="auto"/>
              <w:bottom w:val="single" w:sz="4" w:space="0" w:color="auto"/>
              <w:right w:val="single" w:sz="4" w:space="0" w:color="auto"/>
            </w:tcBorders>
            <w:vAlign w:val="center"/>
            <w:hideMark/>
          </w:tcPr>
          <w:p w14:paraId="5203949C" w14:textId="77777777" w:rsidR="00345854" w:rsidRDefault="00345854">
            <w:pPr>
              <w:pStyle w:val="ListParagraph"/>
              <w:tabs>
                <w:tab w:val="left" w:pos="432"/>
                <w:tab w:val="left" w:pos="864"/>
              </w:tabs>
              <w:spacing w:line="360" w:lineRule="auto"/>
              <w:ind w:left="0"/>
              <w:rPr>
                <w:rFonts w:ascii="Arial" w:hAnsi="Arial" w:cs="Arial"/>
                <w:sz w:val="22"/>
                <w:szCs w:val="22"/>
              </w:rPr>
            </w:pPr>
            <w:proofErr w:type="spellStart"/>
            <w:r>
              <w:rPr>
                <w:rFonts w:ascii="Arial" w:hAnsi="Arial" w:cs="Arial"/>
                <w:color w:val="000000"/>
                <w:sz w:val="22"/>
                <w:szCs w:val="22"/>
              </w:rPr>
              <w:t>Peuloane</w:t>
            </w:r>
            <w:proofErr w:type="spellEnd"/>
            <w:r>
              <w:rPr>
                <w:rFonts w:ascii="Arial" w:hAnsi="Arial" w:cs="Arial"/>
                <w:color w:val="000000"/>
                <w:sz w:val="22"/>
                <w:szCs w:val="22"/>
              </w:rPr>
              <w:t xml:space="preserve"> (Pty) Ltd </w:t>
            </w:r>
          </w:p>
        </w:tc>
        <w:tc>
          <w:tcPr>
            <w:tcW w:w="2113" w:type="dxa"/>
            <w:tcBorders>
              <w:top w:val="nil"/>
              <w:left w:val="single" w:sz="4" w:space="0" w:color="auto"/>
              <w:bottom w:val="single" w:sz="4" w:space="0" w:color="auto"/>
              <w:right w:val="single" w:sz="4" w:space="0" w:color="auto"/>
            </w:tcBorders>
            <w:vAlign w:val="center"/>
            <w:hideMark/>
          </w:tcPr>
          <w:p w14:paraId="6E68FC09"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 xml:space="preserve">Security Services to </w:t>
            </w:r>
            <w:proofErr w:type="spellStart"/>
            <w:r>
              <w:rPr>
                <w:rFonts w:ascii="Arial" w:hAnsi="Arial" w:cs="Arial"/>
                <w:color w:val="000000"/>
                <w:sz w:val="22"/>
                <w:szCs w:val="22"/>
              </w:rPr>
              <w:t>GPAA</w:t>
            </w:r>
            <w:proofErr w:type="spellEnd"/>
            <w:r>
              <w:rPr>
                <w:rFonts w:ascii="Arial" w:hAnsi="Arial" w:cs="Arial"/>
                <w:color w:val="000000"/>
                <w:sz w:val="22"/>
                <w:szCs w:val="22"/>
              </w:rPr>
              <w:t xml:space="preserve"> BFN, </w:t>
            </w:r>
            <w:proofErr w:type="spellStart"/>
            <w:r>
              <w:rPr>
                <w:rFonts w:ascii="Arial" w:hAnsi="Arial" w:cs="Arial"/>
                <w:color w:val="000000"/>
                <w:sz w:val="22"/>
                <w:szCs w:val="22"/>
              </w:rPr>
              <w:t>Phuthadichaba</w:t>
            </w:r>
            <w:proofErr w:type="spellEnd"/>
            <w:r>
              <w:rPr>
                <w:rFonts w:ascii="Arial" w:hAnsi="Arial" w:cs="Arial"/>
                <w:color w:val="000000"/>
                <w:sz w:val="22"/>
                <w:szCs w:val="22"/>
              </w:rPr>
              <w:t>, Kimberley</w:t>
            </w:r>
          </w:p>
        </w:tc>
        <w:tc>
          <w:tcPr>
            <w:tcW w:w="1906" w:type="dxa"/>
            <w:tcBorders>
              <w:top w:val="nil"/>
              <w:left w:val="single" w:sz="4" w:space="0" w:color="auto"/>
              <w:bottom w:val="single" w:sz="4" w:space="0" w:color="auto"/>
              <w:right w:val="single" w:sz="4" w:space="0" w:color="auto"/>
            </w:tcBorders>
            <w:vAlign w:val="center"/>
            <w:hideMark/>
          </w:tcPr>
          <w:p w14:paraId="4C99DD87"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R 8 320 608,14</w:t>
            </w:r>
          </w:p>
        </w:tc>
        <w:tc>
          <w:tcPr>
            <w:tcW w:w="1761" w:type="dxa"/>
            <w:tcBorders>
              <w:top w:val="nil"/>
              <w:left w:val="single" w:sz="4" w:space="0" w:color="auto"/>
              <w:bottom w:val="single" w:sz="4" w:space="0" w:color="auto"/>
              <w:right w:val="single" w:sz="4" w:space="0" w:color="auto"/>
            </w:tcBorders>
            <w:vAlign w:val="center"/>
            <w:hideMark/>
          </w:tcPr>
          <w:p w14:paraId="45D4726A"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2019/08/01</w:t>
            </w:r>
          </w:p>
        </w:tc>
        <w:tc>
          <w:tcPr>
            <w:tcW w:w="1508" w:type="dxa"/>
            <w:tcBorders>
              <w:top w:val="nil"/>
              <w:left w:val="nil"/>
              <w:bottom w:val="single" w:sz="4" w:space="0" w:color="auto"/>
              <w:right w:val="single" w:sz="4" w:space="0" w:color="auto"/>
            </w:tcBorders>
            <w:vAlign w:val="center"/>
            <w:hideMark/>
          </w:tcPr>
          <w:p w14:paraId="02361558"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2022/07/31</w:t>
            </w:r>
          </w:p>
        </w:tc>
      </w:tr>
      <w:tr w:rsidR="00345854" w14:paraId="165391D1" w14:textId="77777777" w:rsidTr="00345854">
        <w:trPr>
          <w:trHeight w:val="790"/>
        </w:trPr>
        <w:tc>
          <w:tcPr>
            <w:tcW w:w="2268" w:type="dxa"/>
            <w:tcBorders>
              <w:top w:val="single" w:sz="4" w:space="0" w:color="auto"/>
              <w:left w:val="single" w:sz="4" w:space="0" w:color="auto"/>
              <w:bottom w:val="single" w:sz="4" w:space="0" w:color="auto"/>
              <w:right w:val="single" w:sz="4" w:space="0" w:color="auto"/>
            </w:tcBorders>
            <w:hideMark/>
          </w:tcPr>
          <w:p w14:paraId="1D9F7894" w14:textId="77777777" w:rsidR="00345854" w:rsidRDefault="00345854">
            <w:pPr>
              <w:pStyle w:val="ListParagraph"/>
              <w:tabs>
                <w:tab w:val="left" w:pos="432"/>
                <w:tab w:val="left" w:pos="864"/>
              </w:tabs>
              <w:spacing w:line="360" w:lineRule="auto"/>
              <w:ind w:left="0"/>
              <w:rPr>
                <w:rFonts w:ascii="Arial" w:hAnsi="Arial" w:cs="Arial"/>
                <w:sz w:val="22"/>
                <w:szCs w:val="22"/>
              </w:rPr>
            </w:pPr>
            <w:proofErr w:type="spellStart"/>
            <w:r>
              <w:rPr>
                <w:rFonts w:ascii="Arial" w:hAnsi="Arial" w:cs="Arial"/>
                <w:sz w:val="22"/>
                <w:szCs w:val="22"/>
              </w:rPr>
              <w:t>Peuloane</w:t>
            </w:r>
            <w:proofErr w:type="spellEnd"/>
            <w:r>
              <w:rPr>
                <w:rFonts w:ascii="Arial" w:hAnsi="Arial" w:cs="Arial"/>
                <w:sz w:val="22"/>
                <w:szCs w:val="22"/>
              </w:rPr>
              <w:t xml:space="preserve"> (Pty) Ltd </w:t>
            </w:r>
          </w:p>
        </w:tc>
        <w:tc>
          <w:tcPr>
            <w:tcW w:w="2113" w:type="dxa"/>
            <w:tcBorders>
              <w:top w:val="nil"/>
              <w:left w:val="single" w:sz="4" w:space="0" w:color="auto"/>
              <w:bottom w:val="single" w:sz="4" w:space="0" w:color="auto"/>
              <w:right w:val="single" w:sz="4" w:space="0" w:color="auto"/>
            </w:tcBorders>
            <w:vAlign w:val="center"/>
            <w:hideMark/>
          </w:tcPr>
          <w:p w14:paraId="09E17C64"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 xml:space="preserve">Security Services to </w:t>
            </w:r>
            <w:proofErr w:type="spellStart"/>
            <w:r>
              <w:rPr>
                <w:rFonts w:ascii="Arial" w:hAnsi="Arial" w:cs="Arial"/>
                <w:color w:val="000000"/>
                <w:sz w:val="22"/>
                <w:szCs w:val="22"/>
              </w:rPr>
              <w:t>GPAA</w:t>
            </w:r>
            <w:proofErr w:type="spellEnd"/>
            <w:r>
              <w:rPr>
                <w:rFonts w:ascii="Arial" w:hAnsi="Arial" w:cs="Arial"/>
                <w:color w:val="000000"/>
                <w:sz w:val="22"/>
                <w:szCs w:val="22"/>
              </w:rPr>
              <w:t xml:space="preserve"> PE, </w:t>
            </w:r>
            <w:proofErr w:type="spellStart"/>
            <w:r>
              <w:rPr>
                <w:rFonts w:ascii="Arial" w:hAnsi="Arial" w:cs="Arial"/>
                <w:color w:val="000000"/>
                <w:sz w:val="22"/>
                <w:szCs w:val="22"/>
              </w:rPr>
              <w:t>Bisho</w:t>
            </w:r>
            <w:proofErr w:type="spellEnd"/>
            <w:r>
              <w:rPr>
                <w:rFonts w:ascii="Arial" w:hAnsi="Arial" w:cs="Arial"/>
                <w:color w:val="000000"/>
                <w:sz w:val="22"/>
                <w:szCs w:val="22"/>
              </w:rPr>
              <w:t>, Mthatha</w:t>
            </w:r>
          </w:p>
        </w:tc>
        <w:tc>
          <w:tcPr>
            <w:tcW w:w="1906" w:type="dxa"/>
            <w:tcBorders>
              <w:top w:val="nil"/>
              <w:left w:val="single" w:sz="4" w:space="0" w:color="auto"/>
              <w:bottom w:val="single" w:sz="4" w:space="0" w:color="auto"/>
              <w:right w:val="single" w:sz="4" w:space="0" w:color="auto"/>
            </w:tcBorders>
            <w:vAlign w:val="center"/>
            <w:hideMark/>
          </w:tcPr>
          <w:p w14:paraId="2A6DCBC4"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R 8 971 897,34</w:t>
            </w:r>
          </w:p>
        </w:tc>
        <w:tc>
          <w:tcPr>
            <w:tcW w:w="1761" w:type="dxa"/>
            <w:tcBorders>
              <w:top w:val="nil"/>
              <w:left w:val="single" w:sz="4" w:space="0" w:color="auto"/>
              <w:bottom w:val="single" w:sz="4" w:space="0" w:color="auto"/>
              <w:right w:val="single" w:sz="4" w:space="0" w:color="auto"/>
            </w:tcBorders>
            <w:vAlign w:val="center"/>
            <w:hideMark/>
          </w:tcPr>
          <w:p w14:paraId="512EE3F6"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2019/08/01</w:t>
            </w:r>
          </w:p>
        </w:tc>
        <w:tc>
          <w:tcPr>
            <w:tcW w:w="1508" w:type="dxa"/>
            <w:tcBorders>
              <w:top w:val="nil"/>
              <w:left w:val="nil"/>
              <w:bottom w:val="single" w:sz="4" w:space="0" w:color="auto"/>
              <w:right w:val="single" w:sz="4" w:space="0" w:color="auto"/>
            </w:tcBorders>
            <w:vAlign w:val="center"/>
            <w:hideMark/>
          </w:tcPr>
          <w:p w14:paraId="0EEC3255" w14:textId="77777777" w:rsidR="00345854" w:rsidRDefault="00345854">
            <w:pPr>
              <w:pStyle w:val="ListParagraph"/>
              <w:tabs>
                <w:tab w:val="left" w:pos="432"/>
                <w:tab w:val="left" w:pos="864"/>
              </w:tabs>
              <w:spacing w:line="360" w:lineRule="auto"/>
              <w:ind w:left="0"/>
              <w:rPr>
                <w:rFonts w:ascii="Arial" w:hAnsi="Arial" w:cs="Arial"/>
                <w:sz w:val="22"/>
                <w:szCs w:val="22"/>
              </w:rPr>
            </w:pPr>
            <w:r>
              <w:rPr>
                <w:rFonts w:ascii="Arial" w:hAnsi="Arial" w:cs="Arial"/>
                <w:color w:val="000000"/>
                <w:sz w:val="22"/>
                <w:szCs w:val="22"/>
              </w:rPr>
              <w:t>2022/07/31</w:t>
            </w:r>
          </w:p>
        </w:tc>
      </w:tr>
    </w:tbl>
    <w:p w14:paraId="6BF7C5C9" w14:textId="77777777" w:rsidR="00345854" w:rsidRDefault="00345854" w:rsidP="00345854">
      <w:pPr>
        <w:tabs>
          <w:tab w:val="left" w:pos="432"/>
          <w:tab w:val="left" w:pos="864"/>
        </w:tabs>
        <w:spacing w:line="360" w:lineRule="auto"/>
        <w:rPr>
          <w:rFonts w:ascii="Arial" w:hAnsi="Arial" w:cs="Arial"/>
          <w:b/>
          <w:sz w:val="22"/>
          <w:szCs w:val="22"/>
          <w:u w:val="single"/>
        </w:rPr>
      </w:pPr>
    </w:p>
    <w:p w14:paraId="1B6BA044" w14:textId="77777777" w:rsidR="00345854" w:rsidRDefault="00345854" w:rsidP="00345854">
      <w:pPr>
        <w:tabs>
          <w:tab w:val="left" w:pos="432"/>
          <w:tab w:val="left" w:pos="864"/>
        </w:tabs>
        <w:spacing w:line="360" w:lineRule="auto"/>
        <w:rPr>
          <w:rFonts w:ascii="Arial" w:hAnsi="Arial" w:cs="Arial"/>
          <w:b/>
          <w:sz w:val="22"/>
          <w:szCs w:val="22"/>
          <w:u w:val="single"/>
        </w:rPr>
      </w:pPr>
    </w:p>
    <w:p w14:paraId="0AF00814" w14:textId="594D6976" w:rsidR="00345854" w:rsidRDefault="00345854" w:rsidP="00345854">
      <w:pPr>
        <w:tabs>
          <w:tab w:val="left" w:pos="432"/>
          <w:tab w:val="left" w:pos="864"/>
        </w:tabs>
        <w:spacing w:line="360" w:lineRule="auto"/>
        <w:rPr>
          <w:rFonts w:ascii="Arial" w:hAnsi="Arial" w:cs="Arial"/>
          <w:b/>
          <w:sz w:val="22"/>
          <w:szCs w:val="22"/>
          <w:u w:val="single"/>
        </w:rPr>
      </w:pPr>
    </w:p>
    <w:p w14:paraId="09D3ACE3" w14:textId="189C2BDA" w:rsidR="00345854" w:rsidRDefault="00345854" w:rsidP="00345854">
      <w:pPr>
        <w:pBdr>
          <w:bottom w:val="single" w:sz="6" w:space="1" w:color="auto"/>
        </w:pBdr>
        <w:tabs>
          <w:tab w:val="left" w:pos="432"/>
          <w:tab w:val="left" w:pos="864"/>
        </w:tabs>
        <w:spacing w:line="360" w:lineRule="auto"/>
        <w:rPr>
          <w:rFonts w:ascii="Arial" w:hAnsi="Arial" w:cs="Arial"/>
          <w:b/>
          <w:sz w:val="22"/>
          <w:szCs w:val="22"/>
          <w:u w:val="single"/>
        </w:rPr>
      </w:pPr>
    </w:p>
    <w:p w14:paraId="79AADB7A" w14:textId="2AB2D4D4" w:rsidR="00345854" w:rsidRDefault="00345854" w:rsidP="00345854">
      <w:pPr>
        <w:tabs>
          <w:tab w:val="left" w:pos="432"/>
          <w:tab w:val="left" w:pos="864"/>
        </w:tabs>
        <w:spacing w:line="360" w:lineRule="auto"/>
        <w:rPr>
          <w:rFonts w:ascii="Arial" w:hAnsi="Arial" w:cs="Arial"/>
          <w:b/>
          <w:sz w:val="22"/>
          <w:szCs w:val="22"/>
          <w:u w:val="single"/>
        </w:rPr>
      </w:pPr>
    </w:p>
    <w:p w14:paraId="299B8615" w14:textId="77777777" w:rsidR="00345854" w:rsidRDefault="00345854" w:rsidP="00345854">
      <w:pPr>
        <w:tabs>
          <w:tab w:val="left" w:pos="432"/>
          <w:tab w:val="left" w:pos="864"/>
        </w:tabs>
        <w:spacing w:line="360" w:lineRule="auto"/>
        <w:rPr>
          <w:rFonts w:ascii="Arial" w:hAnsi="Arial" w:cs="Arial"/>
          <w:b/>
          <w:sz w:val="22"/>
          <w:szCs w:val="22"/>
          <w:u w:val="single"/>
        </w:rPr>
      </w:pPr>
    </w:p>
    <w:p w14:paraId="0A1E5AD7" w14:textId="77777777" w:rsidR="00345854" w:rsidRDefault="00345854">
      <w:pPr>
        <w:tabs>
          <w:tab w:val="left" w:pos="432"/>
          <w:tab w:val="left" w:pos="864"/>
        </w:tabs>
        <w:spacing w:line="360" w:lineRule="auto"/>
        <w:rPr>
          <w:rFonts w:ascii="Arial" w:hAnsi="Arial" w:cs="Arial"/>
          <w:b/>
          <w:sz w:val="22"/>
          <w:szCs w:val="22"/>
          <w:u w:val="single"/>
        </w:rPr>
      </w:pPr>
    </w:p>
    <w:p w14:paraId="0FFB4A37" w14:textId="03D653DF" w:rsidR="00452DE5" w:rsidRDefault="00345854">
      <w:pPr>
        <w:tabs>
          <w:tab w:val="left" w:pos="432"/>
          <w:tab w:val="left" w:pos="864"/>
        </w:tabs>
        <w:spacing w:line="360" w:lineRule="auto"/>
        <w:rPr>
          <w:rFonts w:ascii="Arial" w:hAnsi="Arial" w:cs="Arial"/>
          <w:b/>
          <w:sz w:val="22"/>
          <w:szCs w:val="22"/>
          <w:u w:val="single"/>
        </w:rPr>
      </w:pPr>
      <w:proofErr w:type="spellStart"/>
      <w:r>
        <w:rPr>
          <w:rFonts w:ascii="Arial" w:hAnsi="Arial" w:cs="Arial"/>
          <w:b/>
          <w:sz w:val="22"/>
          <w:szCs w:val="22"/>
          <w:u w:val="single"/>
        </w:rPr>
        <w:lastRenderedPageBreak/>
        <w:t>IRBA</w:t>
      </w:r>
      <w:proofErr w:type="spellEnd"/>
    </w:p>
    <w:p w14:paraId="3B4D3705" w14:textId="77777777" w:rsidR="00345854" w:rsidRDefault="00345854" w:rsidP="00345854">
      <w:pPr>
        <w:pStyle w:val="ListParagraph"/>
        <w:numPr>
          <w:ilvl w:val="0"/>
          <w:numId w:val="5"/>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Fidelity – ADT</w:t>
      </w:r>
    </w:p>
    <w:p w14:paraId="1C4493C2" w14:textId="77777777" w:rsidR="00345854" w:rsidRDefault="00345854" w:rsidP="00345854">
      <w:pPr>
        <w:pStyle w:val="ListParagraph"/>
        <w:numPr>
          <w:ilvl w:val="0"/>
          <w:numId w:val="5"/>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Armed response for building security</w:t>
      </w:r>
    </w:p>
    <w:p w14:paraId="0DE54442" w14:textId="77777777" w:rsidR="00345854" w:rsidRDefault="00345854" w:rsidP="00345854">
      <w:pPr>
        <w:pStyle w:val="ListParagraph"/>
        <w:numPr>
          <w:ilvl w:val="0"/>
          <w:numId w:val="5"/>
        </w:numPr>
        <w:spacing w:before="100" w:beforeAutospacing="1" w:after="100" w:afterAutospacing="1" w:line="360" w:lineRule="auto"/>
        <w:jc w:val="both"/>
        <w:outlineLvl w:val="0"/>
        <w:rPr>
          <w:rFonts w:ascii="Arial" w:hAnsi="Arial" w:cs="Arial"/>
          <w:sz w:val="22"/>
          <w:szCs w:val="22"/>
        </w:rPr>
      </w:pPr>
      <w:proofErr w:type="spellStart"/>
      <w:r>
        <w:rPr>
          <w:rFonts w:ascii="Arial" w:hAnsi="Arial" w:cs="Arial"/>
          <w:sz w:val="22"/>
          <w:szCs w:val="22"/>
        </w:rPr>
        <w:t>R926.72</w:t>
      </w:r>
      <w:proofErr w:type="spellEnd"/>
      <w:r>
        <w:rPr>
          <w:rFonts w:ascii="Arial" w:hAnsi="Arial" w:cs="Arial"/>
          <w:sz w:val="22"/>
          <w:szCs w:val="22"/>
        </w:rPr>
        <w:t xml:space="preserve"> per month</w:t>
      </w:r>
    </w:p>
    <w:p w14:paraId="2F785618" w14:textId="77777777" w:rsidR="00345854" w:rsidRDefault="00345854" w:rsidP="00345854">
      <w:pPr>
        <w:pStyle w:val="ListParagraph"/>
        <w:numPr>
          <w:ilvl w:val="0"/>
          <w:numId w:val="5"/>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The term of the building lease</w:t>
      </w:r>
    </w:p>
    <w:p w14:paraId="505C3A79" w14:textId="4E73AEE4" w:rsidR="00345854" w:rsidRDefault="00345854">
      <w:pPr>
        <w:pBdr>
          <w:bottom w:val="single" w:sz="6" w:space="1" w:color="auto"/>
        </w:pBdr>
        <w:tabs>
          <w:tab w:val="left" w:pos="432"/>
          <w:tab w:val="left" w:pos="864"/>
        </w:tabs>
        <w:spacing w:line="360" w:lineRule="auto"/>
        <w:rPr>
          <w:rFonts w:ascii="Arial" w:hAnsi="Arial" w:cs="Arial"/>
          <w:b/>
          <w:sz w:val="22"/>
          <w:szCs w:val="22"/>
          <w:u w:val="single"/>
        </w:rPr>
      </w:pPr>
    </w:p>
    <w:p w14:paraId="021F45CB" w14:textId="77777777" w:rsidR="00345854" w:rsidRDefault="00345854">
      <w:pPr>
        <w:tabs>
          <w:tab w:val="left" w:pos="432"/>
          <w:tab w:val="left" w:pos="864"/>
        </w:tabs>
        <w:spacing w:line="360" w:lineRule="auto"/>
        <w:rPr>
          <w:rFonts w:ascii="Arial" w:hAnsi="Arial" w:cs="Arial"/>
          <w:b/>
          <w:sz w:val="22"/>
          <w:szCs w:val="22"/>
          <w:u w:val="single"/>
        </w:rPr>
      </w:pPr>
    </w:p>
    <w:p w14:paraId="13378FD2" w14:textId="55953791" w:rsidR="00345854" w:rsidRDefault="00345854">
      <w:pPr>
        <w:tabs>
          <w:tab w:val="left" w:pos="432"/>
          <w:tab w:val="left" w:pos="864"/>
        </w:tabs>
        <w:spacing w:line="360" w:lineRule="auto"/>
        <w:rPr>
          <w:rFonts w:ascii="Arial" w:hAnsi="Arial" w:cs="Arial"/>
          <w:b/>
          <w:sz w:val="22"/>
          <w:szCs w:val="22"/>
          <w:u w:val="single"/>
        </w:rPr>
      </w:pPr>
    </w:p>
    <w:p w14:paraId="58818C11" w14:textId="7737229D" w:rsidR="00345854" w:rsidRDefault="00345854">
      <w:pPr>
        <w:tabs>
          <w:tab w:val="left" w:pos="432"/>
          <w:tab w:val="left" w:pos="864"/>
        </w:tabs>
        <w:spacing w:line="360" w:lineRule="auto"/>
        <w:rPr>
          <w:rFonts w:ascii="Arial" w:hAnsi="Arial" w:cs="Arial"/>
          <w:b/>
          <w:sz w:val="22"/>
          <w:szCs w:val="22"/>
          <w:u w:val="single"/>
        </w:rPr>
      </w:pPr>
      <w:r>
        <w:rPr>
          <w:rFonts w:ascii="Arial" w:hAnsi="Arial" w:cs="Arial"/>
          <w:b/>
          <w:sz w:val="22"/>
          <w:szCs w:val="22"/>
          <w:u w:val="single"/>
        </w:rPr>
        <w:t>LAND BANK</w:t>
      </w:r>
    </w:p>
    <w:p w14:paraId="1937E6A3" w14:textId="1097A999" w:rsidR="00345854" w:rsidRDefault="00345854">
      <w:pPr>
        <w:tabs>
          <w:tab w:val="left" w:pos="432"/>
          <w:tab w:val="left" w:pos="864"/>
        </w:tabs>
        <w:spacing w:line="360" w:lineRule="auto"/>
        <w:rPr>
          <w:rFonts w:ascii="Arial" w:hAnsi="Arial" w:cs="Arial"/>
          <w:b/>
          <w:sz w:val="22"/>
          <w:szCs w:val="22"/>
          <w:u w:val="single"/>
        </w:rPr>
      </w:pPr>
    </w:p>
    <w:p w14:paraId="6CED8F86" w14:textId="77777777" w:rsidR="00345854" w:rsidRDefault="00345854" w:rsidP="00345854">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(b) The Land and Agricultural Development Bank of South Africa as an entity under the National Treasury uses private security firms for the following purposes: </w:t>
      </w:r>
    </w:p>
    <w:p w14:paraId="70A7E8A2" w14:textId="77777777" w:rsidR="00345854" w:rsidRDefault="00345854" w:rsidP="00345854">
      <w:pPr>
        <w:pStyle w:val="ListParagraph"/>
        <w:numPr>
          <w:ilvl w:val="0"/>
          <w:numId w:val="6"/>
        </w:numPr>
        <w:spacing w:line="360" w:lineRule="auto"/>
        <w:jc w:val="both"/>
        <w:outlineLvl w:val="0"/>
        <w:rPr>
          <w:rFonts w:ascii="Arial" w:hAnsi="Arial" w:cs="Arial"/>
          <w:sz w:val="22"/>
          <w:szCs w:val="22"/>
        </w:rPr>
      </w:pPr>
      <w:r>
        <w:rPr>
          <w:rFonts w:ascii="Arial" w:hAnsi="Arial" w:cs="Arial"/>
          <w:sz w:val="22"/>
          <w:szCs w:val="22"/>
        </w:rPr>
        <w:t>Monitoring and Armed Response</w:t>
      </w:r>
    </w:p>
    <w:p w14:paraId="749490D9" w14:textId="77777777" w:rsidR="00345854" w:rsidRDefault="00345854" w:rsidP="00345854">
      <w:pPr>
        <w:pStyle w:val="ListParagraph"/>
        <w:numPr>
          <w:ilvl w:val="0"/>
          <w:numId w:val="6"/>
        </w:numPr>
        <w:spacing w:line="360" w:lineRule="auto"/>
        <w:jc w:val="both"/>
        <w:outlineLvl w:val="0"/>
        <w:rPr>
          <w:rFonts w:ascii="Arial" w:hAnsi="Arial" w:cs="Arial"/>
          <w:sz w:val="22"/>
          <w:szCs w:val="22"/>
        </w:rPr>
      </w:pPr>
      <w:r>
        <w:rPr>
          <w:rFonts w:ascii="Arial" w:hAnsi="Arial" w:cs="Arial"/>
          <w:sz w:val="22"/>
          <w:szCs w:val="22"/>
        </w:rPr>
        <w:t>Static or Physical Guarding of Property</w:t>
      </w:r>
    </w:p>
    <w:p w14:paraId="0285DABC" w14:textId="77777777" w:rsidR="00345854" w:rsidRDefault="00345854" w:rsidP="00345854">
      <w:pPr>
        <w:spacing w:line="360" w:lineRule="auto"/>
        <w:jc w:val="both"/>
        <w:outlineLvl w:val="0"/>
        <w:rPr>
          <w:rFonts w:ascii="Arial" w:hAnsi="Arial" w:cs="Arial"/>
          <w:sz w:val="22"/>
          <w:szCs w:val="22"/>
        </w:rPr>
      </w:pPr>
    </w:p>
    <w:p w14:paraId="64250230" w14:textId="77777777" w:rsidR="00345854" w:rsidRDefault="00345854" w:rsidP="00345854">
      <w:pPr>
        <w:spacing w:line="360" w:lineRule="auto"/>
        <w:jc w:val="both"/>
        <w:outlineLvl w:val="0"/>
        <w:rPr>
          <w:rFonts w:ascii="Arial" w:hAnsi="Arial" w:cs="Arial"/>
          <w:sz w:val="22"/>
          <w:szCs w:val="22"/>
        </w:rPr>
      </w:pPr>
      <w:r>
        <w:rPr>
          <w:rFonts w:ascii="Arial" w:hAnsi="Arial" w:cs="Arial"/>
          <w:sz w:val="22"/>
          <w:szCs w:val="22"/>
        </w:rPr>
        <w:t>(b)(</w:t>
      </w:r>
      <w:proofErr w:type="spellStart"/>
      <w:r>
        <w:rPr>
          <w:rFonts w:ascii="Arial" w:hAnsi="Arial" w:cs="Arial"/>
          <w:sz w:val="22"/>
          <w:szCs w:val="22"/>
        </w:rPr>
        <w:t>i</w:t>
      </w:r>
      <w:proofErr w:type="spellEnd"/>
      <w:r>
        <w:rPr>
          <w:rFonts w:ascii="Arial" w:hAnsi="Arial" w:cs="Arial"/>
          <w:sz w:val="22"/>
          <w:szCs w:val="22"/>
        </w:rPr>
        <w:t>) The following is a list of all service providers being uses:</w:t>
      </w:r>
    </w:p>
    <w:tbl>
      <w:tblPr>
        <w:tblStyle w:val="GridTable1Light"/>
        <w:tblW w:w="5485" w:type="dxa"/>
        <w:tblInd w:w="0" w:type="dxa"/>
        <w:tblLook w:val="04A0" w:firstRow="1" w:lastRow="0" w:firstColumn="1" w:lastColumn="0" w:noHBand="0" w:noVBand="1"/>
      </w:tblPr>
      <w:tblGrid>
        <w:gridCol w:w="1840"/>
        <w:gridCol w:w="3645"/>
      </w:tblGrid>
      <w:tr w:rsidR="00345854" w14:paraId="046C9298" w14:textId="77777777" w:rsidTr="0034585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right w:val="single" w:sz="4" w:space="0" w:color="999999" w:themeColor="text1" w:themeTint="66"/>
            </w:tcBorders>
            <w:noWrap/>
            <w:hideMark/>
          </w:tcPr>
          <w:p w14:paraId="7AD1C580" w14:textId="77777777" w:rsidR="00345854" w:rsidRDefault="00345854">
            <w:pPr>
              <w:rPr>
                <w:rFonts w:ascii="Century Gothic" w:hAnsi="Century Gothic" w:cs="Calibri"/>
                <w:b w:val="0"/>
                <w:bCs w:val="0"/>
              </w:rPr>
            </w:pPr>
            <w:r>
              <w:rPr>
                <w:rFonts w:ascii="Century Gothic" w:hAnsi="Century Gothic" w:cs="Calibri"/>
                <w:b w:val="0"/>
                <w:bCs w:val="0"/>
              </w:rPr>
              <w:t>BUILDING</w:t>
            </w:r>
          </w:p>
        </w:tc>
        <w:tc>
          <w:tcPr>
            <w:tcW w:w="364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C92BD14" w14:textId="77777777" w:rsidR="00345854" w:rsidRDefault="00345854">
            <w:pPr>
              <w:cnfStyle w:val="100000000000" w:firstRow="1" w:lastRow="0" w:firstColumn="0" w:lastColumn="0" w:oddVBand="0" w:evenVBand="0" w:oddHBand="0" w:evenHBand="0" w:firstRowFirstColumn="0" w:firstRowLastColumn="0" w:lastRowFirstColumn="0" w:lastRowLastColumn="0"/>
              <w:rPr>
                <w:rFonts w:ascii="Century Gothic" w:hAnsi="Century Gothic" w:cs="Calibri"/>
              </w:rPr>
            </w:pPr>
            <w:r>
              <w:rPr>
                <w:rFonts w:ascii="Century Gothic" w:hAnsi="Century Gothic" w:cs="Calibri"/>
              </w:rPr>
              <w:t>SERVICE PROVIDER NAME</w:t>
            </w:r>
          </w:p>
        </w:tc>
      </w:tr>
      <w:tr w:rsidR="00345854" w14:paraId="07C6CABD" w14:textId="77777777" w:rsidTr="00345854">
        <w:trPr>
          <w:trHeight w:val="309"/>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407B07" w14:textId="77777777" w:rsidR="00345854" w:rsidRDefault="00345854">
            <w:pPr>
              <w:rPr>
                <w:rFonts w:ascii="Century Gothic" w:hAnsi="Century Gothic" w:cs="Calibri"/>
                <w:b w:val="0"/>
                <w:sz w:val="20"/>
                <w:szCs w:val="20"/>
                <w:lang w:val="en-ZA"/>
              </w:rPr>
            </w:pPr>
            <w:r>
              <w:rPr>
                <w:rFonts w:ascii="Century Gothic" w:hAnsi="Century Gothic" w:cs="Calibri"/>
                <w:b w:val="0"/>
                <w:bCs w:val="0"/>
                <w:sz w:val="20"/>
                <w:szCs w:val="20"/>
              </w:rPr>
              <w:t>Bloemfontein</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BCA305"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eastAsia="en-US"/>
              </w:rPr>
            </w:pPr>
            <w:r>
              <w:rPr>
                <w:rFonts w:ascii="Century Gothic" w:hAnsi="Century Gothic" w:cs="Calibri"/>
                <w:sz w:val="20"/>
                <w:szCs w:val="20"/>
              </w:rPr>
              <w:t>Fidelity Security</w:t>
            </w:r>
          </w:p>
        </w:tc>
      </w:tr>
      <w:tr w:rsidR="00345854" w14:paraId="25FDCF04"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05C78EB" w14:textId="77777777" w:rsidR="00345854" w:rsidRDefault="00345854">
            <w:pPr>
              <w:rPr>
                <w:rFonts w:ascii="Century Gothic" w:hAnsi="Century Gothic" w:cs="Calibri"/>
                <w:b w:val="0"/>
                <w:sz w:val="20"/>
                <w:szCs w:val="20"/>
              </w:rPr>
            </w:pPr>
            <w:r>
              <w:rPr>
                <w:rFonts w:ascii="Century Gothic" w:hAnsi="Century Gothic" w:cs="Calibri"/>
                <w:b w:val="0"/>
                <w:sz w:val="20"/>
                <w:szCs w:val="20"/>
              </w:rPr>
              <w:t>Bethlehem</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97BB6B"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Wulfe</w:t>
            </w:r>
            <w:proofErr w:type="spellEnd"/>
            <w:r>
              <w:rPr>
                <w:rFonts w:ascii="Century Gothic" w:hAnsi="Century Gothic" w:cs="Calibri"/>
                <w:sz w:val="20"/>
                <w:szCs w:val="20"/>
              </w:rPr>
              <w:t xml:space="preserve"> Alarms</w:t>
            </w:r>
          </w:p>
        </w:tc>
      </w:tr>
      <w:tr w:rsidR="00345854" w14:paraId="4A3F3CDB"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4FB8973" w14:textId="77777777" w:rsidR="00345854" w:rsidRDefault="00345854">
            <w:pPr>
              <w:rPr>
                <w:rFonts w:ascii="Century Gothic" w:hAnsi="Century Gothic" w:cs="Calibri"/>
                <w:b w:val="0"/>
                <w:sz w:val="20"/>
                <w:szCs w:val="20"/>
              </w:rPr>
            </w:pPr>
            <w:r>
              <w:rPr>
                <w:rFonts w:ascii="Century Gothic" w:hAnsi="Century Gothic" w:cs="Calibri"/>
                <w:b w:val="0"/>
                <w:sz w:val="20"/>
                <w:szCs w:val="20"/>
              </w:rPr>
              <w:t>Kroonstad</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4AEB6"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CSS</w:t>
            </w:r>
          </w:p>
        </w:tc>
      </w:tr>
      <w:tr w:rsidR="00345854" w14:paraId="48A35D9C" w14:textId="77777777" w:rsidTr="00345854">
        <w:trPr>
          <w:trHeight w:val="264"/>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70E74FF" w14:textId="77777777" w:rsidR="00345854" w:rsidRDefault="00345854">
            <w:pPr>
              <w:rPr>
                <w:rFonts w:ascii="Century Gothic" w:hAnsi="Century Gothic" w:cs="Calibri"/>
                <w:b w:val="0"/>
                <w:sz w:val="20"/>
                <w:szCs w:val="20"/>
              </w:rPr>
            </w:pPr>
            <w:r>
              <w:rPr>
                <w:rFonts w:ascii="Century Gothic" w:hAnsi="Century Gothic" w:cs="Calibri"/>
                <w:b w:val="0"/>
                <w:bCs w:val="0"/>
                <w:sz w:val="20"/>
                <w:szCs w:val="20"/>
              </w:rPr>
              <w:t>Cape Town</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AB59DF"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ADT</w:t>
            </w:r>
          </w:p>
        </w:tc>
      </w:tr>
      <w:tr w:rsidR="00345854" w14:paraId="3E4B760C" w14:textId="77777777" w:rsidTr="00345854">
        <w:trPr>
          <w:trHeight w:val="264"/>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E4AF9D9" w14:textId="77777777" w:rsidR="00345854" w:rsidRDefault="00345854">
            <w:pPr>
              <w:rPr>
                <w:rFonts w:ascii="Century Gothic" w:hAnsi="Century Gothic" w:cs="Calibri"/>
                <w:b w:val="0"/>
                <w:sz w:val="20"/>
                <w:szCs w:val="20"/>
              </w:rPr>
            </w:pPr>
            <w:r>
              <w:rPr>
                <w:rFonts w:ascii="Century Gothic" w:hAnsi="Century Gothic" w:cs="Calibri"/>
                <w:b w:val="0"/>
                <w:sz w:val="20"/>
                <w:szCs w:val="20"/>
              </w:rPr>
              <w:t>Beaufort West</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5FC668"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Beaufort-Alarms</w:t>
            </w:r>
          </w:p>
        </w:tc>
      </w:tr>
      <w:tr w:rsidR="00345854" w14:paraId="400569E2" w14:textId="77777777" w:rsidTr="00345854">
        <w:trPr>
          <w:trHeight w:val="345"/>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FFC8445" w14:textId="77777777" w:rsidR="00345854" w:rsidRDefault="00345854">
            <w:pPr>
              <w:rPr>
                <w:rFonts w:ascii="Century Gothic" w:hAnsi="Century Gothic" w:cs="Calibri"/>
                <w:b w:val="0"/>
                <w:sz w:val="20"/>
                <w:szCs w:val="20"/>
              </w:rPr>
            </w:pPr>
            <w:r>
              <w:rPr>
                <w:rFonts w:ascii="Century Gothic" w:hAnsi="Century Gothic" w:cs="Calibri"/>
                <w:b w:val="0"/>
                <w:sz w:val="20"/>
                <w:szCs w:val="20"/>
              </w:rPr>
              <w:t>Worcester</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6B4A12"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Capital Security</w:t>
            </w:r>
          </w:p>
        </w:tc>
      </w:tr>
      <w:tr w:rsidR="00345854" w14:paraId="14945F55"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ABBD8AC" w14:textId="77777777" w:rsidR="00345854" w:rsidRDefault="00345854">
            <w:pPr>
              <w:rPr>
                <w:rFonts w:ascii="Century Gothic" w:hAnsi="Century Gothic" w:cs="Calibri"/>
                <w:b w:val="0"/>
                <w:sz w:val="20"/>
                <w:szCs w:val="20"/>
              </w:rPr>
            </w:pPr>
            <w:r>
              <w:rPr>
                <w:rFonts w:ascii="Century Gothic" w:hAnsi="Century Gothic" w:cs="Calibri"/>
                <w:b w:val="0"/>
                <w:bCs w:val="0"/>
                <w:sz w:val="20"/>
                <w:szCs w:val="20"/>
              </w:rPr>
              <w:t>East London</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740299"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Chubb – National Security (Pty)Ltd</w:t>
            </w:r>
          </w:p>
        </w:tc>
      </w:tr>
      <w:tr w:rsidR="00345854" w14:paraId="21919674"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B19F8C1" w14:textId="77777777" w:rsidR="00345854" w:rsidRDefault="00345854">
            <w:pPr>
              <w:rPr>
                <w:rFonts w:ascii="Century Gothic" w:hAnsi="Century Gothic" w:cs="Calibri"/>
                <w:b w:val="0"/>
                <w:sz w:val="20"/>
                <w:szCs w:val="20"/>
              </w:rPr>
            </w:pPr>
            <w:r>
              <w:rPr>
                <w:rFonts w:ascii="Century Gothic" w:hAnsi="Century Gothic" w:cs="Calibri"/>
                <w:b w:val="0"/>
                <w:sz w:val="20"/>
                <w:szCs w:val="20"/>
              </w:rPr>
              <w:t>Cradock</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68B26B"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 xml:space="preserve">Cradock </w:t>
            </w:r>
            <w:proofErr w:type="spellStart"/>
            <w:r>
              <w:rPr>
                <w:rFonts w:ascii="Century Gothic" w:hAnsi="Century Gothic" w:cs="Calibri"/>
                <w:sz w:val="20"/>
                <w:szCs w:val="20"/>
              </w:rPr>
              <w:t>Sekuriteit</w:t>
            </w:r>
            <w:proofErr w:type="spellEnd"/>
          </w:p>
        </w:tc>
      </w:tr>
      <w:tr w:rsidR="00345854" w14:paraId="62B5E583"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945A2F9" w14:textId="77777777" w:rsidR="00345854" w:rsidRDefault="00345854">
            <w:pPr>
              <w:rPr>
                <w:rFonts w:ascii="Century Gothic" w:hAnsi="Century Gothic" w:cs="Calibri"/>
                <w:b w:val="0"/>
                <w:sz w:val="20"/>
                <w:szCs w:val="20"/>
              </w:rPr>
            </w:pPr>
            <w:r>
              <w:rPr>
                <w:rFonts w:ascii="Century Gothic" w:hAnsi="Century Gothic" w:cs="Calibri"/>
                <w:b w:val="0"/>
                <w:sz w:val="20"/>
                <w:szCs w:val="20"/>
              </w:rPr>
              <w:t>Port Elizabeth</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8A2B8F"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Atlas Security</w:t>
            </w:r>
          </w:p>
        </w:tc>
      </w:tr>
      <w:tr w:rsidR="00345854" w14:paraId="58753A19" w14:textId="77777777" w:rsidTr="00345854">
        <w:trPr>
          <w:trHeight w:val="327"/>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732C740" w14:textId="77777777" w:rsidR="00345854" w:rsidRDefault="00345854">
            <w:pPr>
              <w:rPr>
                <w:rFonts w:ascii="Century Gothic" w:hAnsi="Century Gothic" w:cs="Calibri"/>
                <w:b w:val="0"/>
                <w:sz w:val="20"/>
                <w:szCs w:val="20"/>
              </w:rPr>
            </w:pPr>
            <w:r>
              <w:rPr>
                <w:rFonts w:ascii="Century Gothic" w:hAnsi="Century Gothic" w:cs="Calibri"/>
                <w:b w:val="0"/>
                <w:bCs w:val="0"/>
                <w:sz w:val="20"/>
                <w:szCs w:val="20"/>
              </w:rPr>
              <w:t>Nelspruit</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212DB55"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ADT Security</w:t>
            </w:r>
          </w:p>
        </w:tc>
      </w:tr>
      <w:tr w:rsidR="00345854" w14:paraId="3BF2593D"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442B26A" w14:textId="77777777" w:rsidR="00345854" w:rsidRDefault="00345854">
            <w:pPr>
              <w:rPr>
                <w:rFonts w:ascii="Century Gothic" w:hAnsi="Century Gothic" w:cs="Calibri"/>
                <w:b w:val="0"/>
                <w:sz w:val="20"/>
                <w:szCs w:val="20"/>
              </w:rPr>
            </w:pPr>
            <w:r>
              <w:rPr>
                <w:rFonts w:ascii="Century Gothic" w:hAnsi="Century Gothic" w:cs="Calibri"/>
                <w:b w:val="0"/>
                <w:sz w:val="20"/>
                <w:szCs w:val="20"/>
              </w:rPr>
              <w:t>Ermelo</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C3647A"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ASCU</w:t>
            </w:r>
            <w:proofErr w:type="spellEnd"/>
            <w:r>
              <w:rPr>
                <w:rFonts w:ascii="Century Gothic" w:hAnsi="Century Gothic" w:cs="Calibri"/>
                <w:sz w:val="20"/>
                <w:szCs w:val="20"/>
              </w:rPr>
              <w:t xml:space="preserve"> Security</w:t>
            </w:r>
          </w:p>
        </w:tc>
      </w:tr>
      <w:tr w:rsidR="00345854" w14:paraId="44F3A422"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B56467C" w14:textId="77777777" w:rsidR="00345854" w:rsidRDefault="00345854">
            <w:pPr>
              <w:rPr>
                <w:rFonts w:ascii="Century Gothic" w:hAnsi="Century Gothic" w:cs="Calibri"/>
                <w:b w:val="0"/>
                <w:sz w:val="20"/>
                <w:szCs w:val="20"/>
              </w:rPr>
            </w:pPr>
            <w:r>
              <w:rPr>
                <w:rFonts w:ascii="Century Gothic" w:hAnsi="Century Gothic" w:cs="Calibri"/>
                <w:b w:val="0"/>
                <w:sz w:val="20"/>
                <w:szCs w:val="20"/>
              </w:rPr>
              <w:t>Ermelo</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DAEE46"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Bethal</w:t>
            </w:r>
            <w:proofErr w:type="spellEnd"/>
            <w:r>
              <w:rPr>
                <w:rFonts w:ascii="Century Gothic" w:hAnsi="Century Gothic" w:cs="Calibri"/>
                <w:sz w:val="20"/>
                <w:szCs w:val="20"/>
              </w:rPr>
              <w:t xml:space="preserve"> Security</w:t>
            </w:r>
          </w:p>
        </w:tc>
      </w:tr>
      <w:tr w:rsidR="00345854" w14:paraId="008526A2"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1EC88BD" w14:textId="77777777" w:rsidR="00345854" w:rsidRDefault="00345854">
            <w:pPr>
              <w:rPr>
                <w:rFonts w:ascii="Century Gothic" w:hAnsi="Century Gothic" w:cs="Calibri"/>
                <w:b w:val="0"/>
                <w:sz w:val="20"/>
                <w:szCs w:val="20"/>
              </w:rPr>
            </w:pPr>
            <w:r>
              <w:rPr>
                <w:rFonts w:ascii="Century Gothic" w:hAnsi="Century Gothic" w:cs="Calibri"/>
                <w:b w:val="0"/>
                <w:bCs w:val="0"/>
                <w:sz w:val="20"/>
                <w:szCs w:val="20"/>
              </w:rPr>
              <w:t>Pietermaritzburg</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469313"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PMB</w:t>
            </w:r>
            <w:proofErr w:type="spellEnd"/>
            <w:r>
              <w:rPr>
                <w:rFonts w:ascii="Century Gothic" w:hAnsi="Century Gothic" w:cs="Calibri"/>
                <w:sz w:val="20"/>
                <w:szCs w:val="20"/>
              </w:rPr>
              <w:t xml:space="preserve"> Security</w:t>
            </w:r>
          </w:p>
        </w:tc>
      </w:tr>
      <w:tr w:rsidR="00345854" w14:paraId="1A098495" w14:textId="77777777" w:rsidTr="00345854">
        <w:trPr>
          <w:trHeight w:val="264"/>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F27C988" w14:textId="77777777" w:rsidR="00345854" w:rsidRDefault="00345854">
            <w:pPr>
              <w:rPr>
                <w:rFonts w:ascii="Century Gothic" w:hAnsi="Century Gothic" w:cs="Calibri"/>
                <w:b w:val="0"/>
                <w:sz w:val="20"/>
                <w:szCs w:val="20"/>
              </w:rPr>
            </w:pPr>
            <w:r>
              <w:rPr>
                <w:rFonts w:ascii="Century Gothic" w:hAnsi="Century Gothic" w:cs="Calibri"/>
                <w:b w:val="0"/>
                <w:sz w:val="20"/>
                <w:szCs w:val="20"/>
              </w:rPr>
              <w:t>Vryheid</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6B0E20"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Link Up Security</w:t>
            </w:r>
          </w:p>
        </w:tc>
      </w:tr>
      <w:tr w:rsidR="00345854" w14:paraId="5A0C6082"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A3004A1" w14:textId="77777777" w:rsidR="00345854" w:rsidRDefault="00345854">
            <w:pPr>
              <w:rPr>
                <w:rFonts w:ascii="Century Gothic" w:hAnsi="Century Gothic" w:cs="Calibri"/>
                <w:b w:val="0"/>
                <w:sz w:val="20"/>
                <w:szCs w:val="20"/>
              </w:rPr>
            </w:pPr>
            <w:r>
              <w:rPr>
                <w:rFonts w:ascii="Century Gothic" w:hAnsi="Century Gothic" w:cs="Calibri"/>
                <w:b w:val="0"/>
                <w:bCs w:val="0"/>
                <w:sz w:val="20"/>
                <w:szCs w:val="20"/>
              </w:rPr>
              <w:t>Polokwane</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F2E9B66"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Salute Security</w:t>
            </w:r>
          </w:p>
        </w:tc>
      </w:tr>
      <w:tr w:rsidR="00345854" w14:paraId="6FFCAE07"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7DF4DDE" w14:textId="77777777" w:rsidR="00345854" w:rsidRDefault="00345854">
            <w:pPr>
              <w:rPr>
                <w:rFonts w:ascii="Century Gothic" w:hAnsi="Century Gothic" w:cs="Calibri"/>
                <w:b w:val="0"/>
                <w:sz w:val="20"/>
                <w:szCs w:val="20"/>
              </w:rPr>
            </w:pPr>
            <w:r>
              <w:rPr>
                <w:rFonts w:ascii="Century Gothic" w:hAnsi="Century Gothic" w:cs="Calibri"/>
                <w:b w:val="0"/>
                <w:sz w:val="20"/>
                <w:szCs w:val="20"/>
              </w:rPr>
              <w:t>Tzaneen</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CBB140B"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Northern Security - Kloof Alarms</w:t>
            </w:r>
          </w:p>
        </w:tc>
      </w:tr>
      <w:tr w:rsidR="00345854" w14:paraId="30C1F3A6"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BAD400C" w14:textId="77777777" w:rsidR="00345854" w:rsidRDefault="00345854">
            <w:pPr>
              <w:rPr>
                <w:rFonts w:ascii="Century Gothic" w:hAnsi="Century Gothic" w:cs="Calibri"/>
                <w:b w:val="0"/>
                <w:sz w:val="20"/>
                <w:szCs w:val="20"/>
              </w:rPr>
            </w:pPr>
            <w:r>
              <w:rPr>
                <w:rFonts w:ascii="Century Gothic" w:hAnsi="Century Gothic" w:cs="Calibri"/>
                <w:b w:val="0"/>
                <w:bCs w:val="0"/>
                <w:sz w:val="20"/>
                <w:szCs w:val="20"/>
              </w:rPr>
              <w:t>Upington</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7EEFCA"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Security</w:t>
            </w:r>
          </w:p>
        </w:tc>
      </w:tr>
      <w:tr w:rsidR="00345854" w14:paraId="5ED87290"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BACE3ED" w14:textId="77777777" w:rsidR="00345854" w:rsidRDefault="00345854">
            <w:pPr>
              <w:rPr>
                <w:rFonts w:ascii="Century Gothic" w:hAnsi="Century Gothic" w:cs="Calibri"/>
                <w:b w:val="0"/>
                <w:sz w:val="20"/>
                <w:szCs w:val="20"/>
              </w:rPr>
            </w:pPr>
            <w:proofErr w:type="spellStart"/>
            <w:r>
              <w:rPr>
                <w:rFonts w:ascii="Century Gothic" w:hAnsi="Century Gothic" w:cs="Calibri"/>
                <w:b w:val="0"/>
                <w:sz w:val="20"/>
                <w:szCs w:val="20"/>
              </w:rPr>
              <w:lastRenderedPageBreak/>
              <w:t>Vredendal</w:t>
            </w:r>
            <w:proofErr w:type="spellEnd"/>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B0AC8D"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Security</w:t>
            </w:r>
          </w:p>
        </w:tc>
      </w:tr>
      <w:tr w:rsidR="00345854" w14:paraId="69B942BF"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0AFFA3F" w14:textId="77777777" w:rsidR="00345854" w:rsidRDefault="00345854">
            <w:pPr>
              <w:rPr>
                <w:rFonts w:ascii="Century Gothic" w:hAnsi="Century Gothic" w:cs="Calibri"/>
                <w:b w:val="0"/>
                <w:sz w:val="20"/>
                <w:szCs w:val="20"/>
              </w:rPr>
            </w:pPr>
            <w:proofErr w:type="spellStart"/>
            <w:r>
              <w:rPr>
                <w:rFonts w:ascii="Century Gothic" w:hAnsi="Century Gothic" w:cs="Calibri"/>
                <w:b w:val="0"/>
                <w:sz w:val="20"/>
                <w:szCs w:val="20"/>
              </w:rPr>
              <w:t>Vredendal</w:t>
            </w:r>
            <w:proofErr w:type="spellEnd"/>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2006FF"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BAI Security</w:t>
            </w:r>
          </w:p>
        </w:tc>
      </w:tr>
      <w:tr w:rsidR="00345854" w14:paraId="12269F8C"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34278A0" w14:textId="77777777" w:rsidR="00345854" w:rsidRDefault="00345854">
            <w:pPr>
              <w:rPr>
                <w:rFonts w:ascii="Century Gothic" w:hAnsi="Century Gothic" w:cs="Calibri"/>
                <w:b w:val="0"/>
                <w:sz w:val="20"/>
                <w:szCs w:val="20"/>
              </w:rPr>
            </w:pPr>
            <w:proofErr w:type="spellStart"/>
            <w:r>
              <w:rPr>
                <w:rFonts w:ascii="Century Gothic" w:hAnsi="Century Gothic" w:cs="Calibri"/>
                <w:b w:val="0"/>
                <w:bCs w:val="0"/>
                <w:sz w:val="20"/>
                <w:szCs w:val="20"/>
              </w:rPr>
              <w:t>Vryburg</w:t>
            </w:r>
            <w:proofErr w:type="spellEnd"/>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1A406F"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Ravens Security</w:t>
            </w:r>
          </w:p>
        </w:tc>
      </w:tr>
      <w:tr w:rsidR="00345854" w14:paraId="551F078C"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EC37155" w14:textId="77777777" w:rsidR="00345854" w:rsidRDefault="00345854">
            <w:pPr>
              <w:rPr>
                <w:rFonts w:ascii="Century Gothic" w:hAnsi="Century Gothic" w:cs="Calibri"/>
                <w:b w:val="0"/>
                <w:sz w:val="20"/>
                <w:szCs w:val="20"/>
              </w:rPr>
            </w:pPr>
            <w:r>
              <w:rPr>
                <w:rFonts w:ascii="Century Gothic" w:hAnsi="Century Gothic" w:cs="Calibri"/>
                <w:b w:val="0"/>
                <w:sz w:val="20"/>
                <w:szCs w:val="20"/>
              </w:rPr>
              <w:t>Lichtenburg</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DFC1EA"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Golden Eye Security</w:t>
            </w:r>
          </w:p>
        </w:tc>
      </w:tr>
      <w:tr w:rsidR="00345854" w14:paraId="5493AA07"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2716206" w14:textId="77777777" w:rsidR="00345854" w:rsidRDefault="00345854">
            <w:pPr>
              <w:rPr>
                <w:rFonts w:ascii="Century Gothic" w:hAnsi="Century Gothic" w:cs="Calibri"/>
                <w:b w:val="0"/>
                <w:sz w:val="20"/>
                <w:szCs w:val="20"/>
              </w:rPr>
            </w:pPr>
            <w:r>
              <w:rPr>
                <w:rFonts w:ascii="Century Gothic" w:hAnsi="Century Gothic" w:cs="Calibri"/>
                <w:b w:val="0"/>
                <w:sz w:val="20"/>
                <w:szCs w:val="20"/>
              </w:rPr>
              <w:t>Rustenburg</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CA43B0"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ARS Security</w:t>
            </w:r>
          </w:p>
        </w:tc>
      </w:tr>
      <w:tr w:rsidR="00345854" w14:paraId="45A51BD2"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FEEA862" w14:textId="77777777" w:rsidR="00345854" w:rsidRDefault="00345854">
            <w:pPr>
              <w:rPr>
                <w:rFonts w:ascii="Century Gothic" w:hAnsi="Century Gothic" w:cs="Calibri"/>
                <w:b w:val="0"/>
                <w:sz w:val="20"/>
                <w:szCs w:val="20"/>
              </w:rPr>
            </w:pPr>
            <w:r>
              <w:rPr>
                <w:rFonts w:ascii="Century Gothic" w:hAnsi="Century Gothic" w:cs="Calibri"/>
                <w:b w:val="0"/>
                <w:sz w:val="20"/>
                <w:szCs w:val="20"/>
              </w:rPr>
              <w:t>Rustenburg</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BE8946"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Security</w:t>
            </w:r>
          </w:p>
        </w:tc>
      </w:tr>
      <w:tr w:rsidR="00345854" w14:paraId="2591CFBC"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A291583" w14:textId="77777777" w:rsidR="00345854" w:rsidRDefault="00345854">
            <w:pPr>
              <w:rPr>
                <w:rFonts w:ascii="Century Gothic" w:hAnsi="Century Gothic" w:cs="Calibri"/>
                <w:b w:val="0"/>
                <w:sz w:val="20"/>
                <w:szCs w:val="20"/>
              </w:rPr>
            </w:pPr>
            <w:r>
              <w:rPr>
                <w:rFonts w:ascii="Century Gothic" w:hAnsi="Century Gothic" w:cs="Calibri"/>
                <w:b w:val="0"/>
                <w:sz w:val="20"/>
                <w:szCs w:val="20"/>
              </w:rPr>
              <w:t>Potchefstroom</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52B34B5"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Security</w:t>
            </w:r>
          </w:p>
        </w:tc>
      </w:tr>
      <w:tr w:rsidR="00345854" w14:paraId="69475A0E"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5DB19D0" w14:textId="77777777" w:rsidR="00345854" w:rsidRDefault="00345854">
            <w:pPr>
              <w:rPr>
                <w:rFonts w:ascii="Century Gothic" w:hAnsi="Century Gothic" w:cs="Calibri"/>
                <w:b w:val="0"/>
                <w:sz w:val="20"/>
                <w:szCs w:val="20"/>
              </w:rPr>
            </w:pPr>
            <w:r>
              <w:rPr>
                <w:rFonts w:ascii="Century Gothic" w:hAnsi="Century Gothic" w:cs="Calibri"/>
                <w:b w:val="0"/>
                <w:bCs w:val="0"/>
                <w:sz w:val="20"/>
                <w:szCs w:val="20"/>
              </w:rPr>
              <w:t>Head Office</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17A3B72"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Security</w:t>
            </w:r>
          </w:p>
        </w:tc>
      </w:tr>
      <w:tr w:rsidR="00345854" w14:paraId="29164F97"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156BC86" w14:textId="77777777" w:rsidR="00345854" w:rsidRDefault="00345854">
            <w:pPr>
              <w:rPr>
                <w:rFonts w:ascii="Century Gothic" w:hAnsi="Century Gothic" w:cs="Calibri"/>
                <w:b w:val="0"/>
                <w:sz w:val="20"/>
                <w:szCs w:val="20"/>
              </w:rPr>
            </w:pPr>
            <w:r>
              <w:rPr>
                <w:rFonts w:ascii="Century Gothic" w:hAnsi="Century Gothic" w:cs="Calibri"/>
                <w:b w:val="0"/>
                <w:sz w:val="20"/>
                <w:szCs w:val="20"/>
              </w:rPr>
              <w:t>Head Office</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78B6109"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ADT Security</w:t>
            </w:r>
          </w:p>
        </w:tc>
      </w:tr>
    </w:tbl>
    <w:p w14:paraId="57F82BF8" w14:textId="77777777" w:rsidR="00345854" w:rsidRDefault="00345854" w:rsidP="00345854">
      <w:pPr>
        <w:spacing w:line="360" w:lineRule="auto"/>
        <w:jc w:val="both"/>
        <w:outlineLvl w:val="0"/>
        <w:rPr>
          <w:rFonts w:ascii="Arial" w:hAnsi="Arial" w:cs="Arial"/>
          <w:sz w:val="22"/>
          <w:szCs w:val="22"/>
        </w:rPr>
      </w:pPr>
      <w:r>
        <w:rPr>
          <w:rFonts w:ascii="Arial" w:hAnsi="Arial" w:cs="Arial"/>
          <w:sz w:val="22"/>
          <w:szCs w:val="22"/>
        </w:rPr>
        <w:t xml:space="preserve"> </w:t>
      </w:r>
    </w:p>
    <w:p w14:paraId="66BBBA4F" w14:textId="77777777" w:rsidR="00345854" w:rsidRDefault="00345854" w:rsidP="00345854">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(b)(ii) Purpose of the services, is to protect people and assets in the case of Monitoring and Armed Response. Additional to this, it is to exercise access control, in the case of Static Guarding.</w:t>
      </w:r>
    </w:p>
    <w:p w14:paraId="4AE75425" w14:textId="77777777" w:rsidR="00345854" w:rsidRDefault="00345854" w:rsidP="00345854">
      <w:pPr>
        <w:spacing w:before="100" w:beforeAutospacing="1" w:after="100" w:afterAutospacing="1" w:line="360" w:lineRule="auto"/>
        <w:jc w:val="both"/>
        <w:outlineLvl w:val="0"/>
        <w:rPr>
          <w:rFonts w:ascii="Arial" w:hAnsi="Arial" w:cs="Arial"/>
          <w:sz w:val="22"/>
          <w:szCs w:val="22"/>
        </w:rPr>
      </w:pPr>
    </w:p>
    <w:p w14:paraId="2793FB6A" w14:textId="77777777" w:rsidR="00345854" w:rsidRDefault="00345854" w:rsidP="00345854">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(b)(iii) Contract values differ significantly and can be expressed in the following manner: </w:t>
      </w:r>
    </w:p>
    <w:tbl>
      <w:tblPr>
        <w:tblStyle w:val="GridTable1Light"/>
        <w:tblW w:w="9130" w:type="dxa"/>
        <w:tblInd w:w="0" w:type="dxa"/>
        <w:tblLook w:val="04A0" w:firstRow="1" w:lastRow="0" w:firstColumn="1" w:lastColumn="0" w:noHBand="0" w:noVBand="1"/>
      </w:tblPr>
      <w:tblGrid>
        <w:gridCol w:w="1840"/>
        <w:gridCol w:w="3645"/>
        <w:gridCol w:w="1620"/>
        <w:gridCol w:w="2025"/>
      </w:tblGrid>
      <w:tr w:rsidR="00345854" w14:paraId="567D760F" w14:textId="77777777" w:rsidTr="0034585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right w:val="single" w:sz="4" w:space="0" w:color="999999" w:themeColor="text1" w:themeTint="66"/>
            </w:tcBorders>
            <w:noWrap/>
            <w:hideMark/>
          </w:tcPr>
          <w:p w14:paraId="7320E187" w14:textId="77777777" w:rsidR="00345854" w:rsidRDefault="00345854">
            <w:pPr>
              <w:rPr>
                <w:rFonts w:ascii="Century Gothic" w:hAnsi="Century Gothic" w:cs="Calibri"/>
                <w:bCs w:val="0"/>
              </w:rPr>
            </w:pPr>
            <w:r>
              <w:rPr>
                <w:rFonts w:ascii="Century Gothic" w:hAnsi="Century Gothic" w:cs="Calibri"/>
                <w:bCs w:val="0"/>
              </w:rPr>
              <w:t>BUILDING</w:t>
            </w:r>
          </w:p>
        </w:tc>
        <w:tc>
          <w:tcPr>
            <w:tcW w:w="364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F78F7F2" w14:textId="77777777" w:rsidR="00345854" w:rsidRDefault="00345854">
            <w:pPr>
              <w:cnfStyle w:val="100000000000" w:firstRow="1" w:lastRow="0" w:firstColumn="0" w:lastColumn="0" w:oddVBand="0" w:evenVBand="0" w:oddHBand="0" w:evenHBand="0" w:firstRowFirstColumn="0" w:firstRowLastColumn="0" w:lastRowFirstColumn="0" w:lastRowLastColumn="0"/>
              <w:rPr>
                <w:rFonts w:ascii="Century Gothic" w:hAnsi="Century Gothic" w:cs="Calibri"/>
              </w:rPr>
            </w:pPr>
            <w:r>
              <w:rPr>
                <w:rFonts w:ascii="Century Gothic" w:hAnsi="Century Gothic" w:cs="Calibri"/>
              </w:rPr>
              <w:t>SERVICE PROVIDER NAME</w:t>
            </w:r>
          </w:p>
        </w:tc>
        <w:tc>
          <w:tcPr>
            <w:tcW w:w="1620" w:type="dxa"/>
            <w:tcBorders>
              <w:top w:val="single" w:sz="4" w:space="0" w:color="999999" w:themeColor="text1" w:themeTint="66"/>
              <w:left w:val="single" w:sz="4" w:space="0" w:color="999999" w:themeColor="text1" w:themeTint="66"/>
              <w:right w:val="single" w:sz="4" w:space="0" w:color="auto"/>
            </w:tcBorders>
            <w:hideMark/>
          </w:tcPr>
          <w:p w14:paraId="6ECCDB26" w14:textId="77777777" w:rsidR="00345854" w:rsidRDefault="00345854">
            <w:pPr>
              <w:cnfStyle w:val="100000000000" w:firstRow="1" w:lastRow="0" w:firstColumn="0" w:lastColumn="0" w:oddVBand="0" w:evenVBand="0" w:oddHBand="0" w:evenHBand="0" w:firstRowFirstColumn="0" w:firstRowLastColumn="0" w:lastRowFirstColumn="0" w:lastRowLastColumn="0"/>
              <w:rPr>
                <w:rFonts w:ascii="Century Gothic" w:hAnsi="Century Gothic" w:cs="Calibri"/>
              </w:rPr>
            </w:pPr>
            <w:r>
              <w:rPr>
                <w:rFonts w:ascii="Century Gothic" w:hAnsi="Century Gothic" w:cs="Calibri"/>
              </w:rPr>
              <w:t>Contract value p/a, ex VAT</w:t>
            </w:r>
          </w:p>
        </w:tc>
        <w:tc>
          <w:tcPr>
            <w:tcW w:w="2025" w:type="dxa"/>
            <w:tcBorders>
              <w:top w:val="single" w:sz="4" w:space="0" w:color="999999" w:themeColor="text1" w:themeTint="66"/>
              <w:left w:val="single" w:sz="4" w:space="0" w:color="auto"/>
              <w:right w:val="single" w:sz="4" w:space="0" w:color="999999" w:themeColor="text1" w:themeTint="66"/>
            </w:tcBorders>
            <w:hideMark/>
          </w:tcPr>
          <w:p w14:paraId="440031A6" w14:textId="77777777" w:rsidR="00345854" w:rsidRDefault="00345854">
            <w:pPr>
              <w:cnfStyle w:val="100000000000" w:firstRow="1" w:lastRow="0" w:firstColumn="0" w:lastColumn="0" w:oddVBand="0" w:evenVBand="0" w:oddHBand="0" w:evenHBand="0" w:firstRowFirstColumn="0" w:firstRowLastColumn="0" w:lastRowFirstColumn="0" w:lastRowLastColumn="0"/>
              <w:rPr>
                <w:rFonts w:ascii="Century Gothic" w:hAnsi="Century Gothic" w:cs="Calibri"/>
                <w:b w:val="0"/>
                <w:bCs w:val="0"/>
              </w:rPr>
            </w:pPr>
            <w:r>
              <w:rPr>
                <w:rFonts w:ascii="Century Gothic" w:hAnsi="Century Gothic" w:cs="Calibri"/>
                <w:b w:val="0"/>
                <w:bCs w:val="0"/>
              </w:rPr>
              <w:t>Type of Service</w:t>
            </w:r>
          </w:p>
        </w:tc>
      </w:tr>
      <w:tr w:rsidR="00345854" w14:paraId="63E3A797" w14:textId="77777777" w:rsidTr="00345854">
        <w:trPr>
          <w:trHeight w:val="309"/>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627059A" w14:textId="77777777" w:rsidR="00345854" w:rsidRDefault="00345854">
            <w:pPr>
              <w:rPr>
                <w:rFonts w:ascii="Century Gothic" w:hAnsi="Century Gothic" w:cs="Calibri"/>
                <w:b w:val="0"/>
                <w:sz w:val="20"/>
                <w:szCs w:val="20"/>
                <w:lang w:val="en-ZA"/>
              </w:rPr>
            </w:pPr>
            <w:r>
              <w:rPr>
                <w:rFonts w:ascii="Century Gothic" w:hAnsi="Century Gothic" w:cs="Calibri"/>
                <w:b w:val="0"/>
                <w:bCs w:val="0"/>
                <w:sz w:val="20"/>
                <w:szCs w:val="20"/>
              </w:rPr>
              <w:t>Bloemfontein</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0EAADB"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eastAsia="en-US"/>
              </w:rPr>
            </w:pPr>
            <w:r>
              <w:rPr>
                <w:rFonts w:ascii="Century Gothic" w:hAnsi="Century Gothic" w:cs="Calibri"/>
                <w:sz w:val="20"/>
                <w:szCs w:val="20"/>
              </w:rPr>
              <w:t>Fidelity Security</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BD5918"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R5,520.00</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0FB6C6"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rPr>
            </w:pPr>
            <w:r>
              <w:rPr>
                <w:rFonts w:ascii="Century Gothic" w:hAnsi="Century Gothic" w:cs="Calibri"/>
                <w:sz w:val="16"/>
                <w:szCs w:val="16"/>
              </w:rPr>
              <w:t>Monitoring &amp; Armed response</w:t>
            </w:r>
          </w:p>
        </w:tc>
      </w:tr>
      <w:tr w:rsidR="00345854" w14:paraId="44A4929D"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FA127A5" w14:textId="77777777" w:rsidR="00345854" w:rsidRDefault="00345854">
            <w:pPr>
              <w:rPr>
                <w:rFonts w:ascii="Century Gothic" w:hAnsi="Century Gothic" w:cs="Calibri"/>
                <w:b w:val="0"/>
                <w:sz w:val="20"/>
                <w:szCs w:val="20"/>
              </w:rPr>
            </w:pPr>
            <w:r>
              <w:rPr>
                <w:rFonts w:ascii="Century Gothic" w:hAnsi="Century Gothic" w:cs="Calibri"/>
                <w:b w:val="0"/>
                <w:sz w:val="20"/>
                <w:szCs w:val="20"/>
              </w:rPr>
              <w:t>Bethlehem</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7AABF9"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Wulfe</w:t>
            </w:r>
            <w:proofErr w:type="spellEnd"/>
            <w:r>
              <w:rPr>
                <w:rFonts w:ascii="Century Gothic" w:hAnsi="Century Gothic" w:cs="Calibri"/>
                <w:sz w:val="20"/>
                <w:szCs w:val="20"/>
              </w:rPr>
              <w:t xml:space="preserve"> Alarms</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2450CB"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R5,060.76</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3C2D59"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16"/>
                <w:szCs w:val="16"/>
              </w:rPr>
              <w:t>Monitoring &amp; Armed response</w:t>
            </w:r>
          </w:p>
        </w:tc>
      </w:tr>
      <w:tr w:rsidR="00345854" w14:paraId="3EC8E868"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89969D2" w14:textId="77777777" w:rsidR="00345854" w:rsidRDefault="00345854">
            <w:pPr>
              <w:rPr>
                <w:rFonts w:ascii="Century Gothic" w:hAnsi="Century Gothic" w:cs="Calibri"/>
                <w:b w:val="0"/>
                <w:sz w:val="20"/>
                <w:szCs w:val="20"/>
              </w:rPr>
            </w:pPr>
            <w:r>
              <w:rPr>
                <w:rFonts w:ascii="Century Gothic" w:hAnsi="Century Gothic" w:cs="Calibri"/>
                <w:b w:val="0"/>
                <w:sz w:val="20"/>
                <w:szCs w:val="20"/>
              </w:rPr>
              <w:t>Kroonstad</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7DA6DC"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CSS</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770C47"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R3,798.24</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1EEF22"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16"/>
                <w:szCs w:val="16"/>
              </w:rPr>
              <w:t>Monitoring &amp; Armed response</w:t>
            </w:r>
          </w:p>
        </w:tc>
      </w:tr>
      <w:tr w:rsidR="00345854" w14:paraId="58B82CC3" w14:textId="77777777" w:rsidTr="00345854">
        <w:trPr>
          <w:trHeight w:val="264"/>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C88BDC4" w14:textId="77777777" w:rsidR="00345854" w:rsidRDefault="00345854">
            <w:pPr>
              <w:rPr>
                <w:rFonts w:ascii="Century Gothic" w:hAnsi="Century Gothic" w:cs="Calibri"/>
                <w:b w:val="0"/>
                <w:sz w:val="20"/>
                <w:szCs w:val="20"/>
              </w:rPr>
            </w:pPr>
            <w:r>
              <w:rPr>
                <w:rFonts w:ascii="Century Gothic" w:hAnsi="Century Gothic" w:cs="Calibri"/>
                <w:b w:val="0"/>
                <w:bCs w:val="0"/>
                <w:sz w:val="20"/>
                <w:szCs w:val="20"/>
              </w:rPr>
              <w:t>Cape Town</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E4D5D4"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ADT</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EC06C0"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R8,263.20</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CBBA55"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16"/>
                <w:szCs w:val="16"/>
              </w:rPr>
              <w:t>Monitoring &amp; Armed response</w:t>
            </w:r>
          </w:p>
        </w:tc>
      </w:tr>
      <w:tr w:rsidR="00345854" w14:paraId="6862E44B" w14:textId="77777777" w:rsidTr="00345854">
        <w:trPr>
          <w:trHeight w:val="264"/>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C9A2589" w14:textId="77777777" w:rsidR="00345854" w:rsidRDefault="00345854">
            <w:pPr>
              <w:rPr>
                <w:rFonts w:ascii="Century Gothic" w:hAnsi="Century Gothic" w:cs="Calibri"/>
                <w:b w:val="0"/>
                <w:sz w:val="20"/>
                <w:szCs w:val="20"/>
              </w:rPr>
            </w:pPr>
            <w:r>
              <w:rPr>
                <w:rFonts w:ascii="Century Gothic" w:hAnsi="Century Gothic" w:cs="Calibri"/>
                <w:b w:val="0"/>
                <w:sz w:val="20"/>
                <w:szCs w:val="20"/>
              </w:rPr>
              <w:t>Beaufort West</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9EB371"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Beaufort-Alarms</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56B224"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R3,005.16</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FD02D8"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16"/>
                <w:szCs w:val="16"/>
              </w:rPr>
              <w:t>Monitoring &amp; Armed response</w:t>
            </w:r>
          </w:p>
        </w:tc>
      </w:tr>
      <w:tr w:rsidR="00345854" w14:paraId="08E76CA4" w14:textId="77777777" w:rsidTr="00345854">
        <w:trPr>
          <w:trHeight w:val="345"/>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DD0A8E" w14:textId="77777777" w:rsidR="00345854" w:rsidRDefault="00345854">
            <w:pPr>
              <w:rPr>
                <w:rFonts w:ascii="Century Gothic" w:hAnsi="Century Gothic" w:cs="Calibri"/>
                <w:b w:val="0"/>
                <w:sz w:val="20"/>
                <w:szCs w:val="20"/>
              </w:rPr>
            </w:pPr>
            <w:r>
              <w:rPr>
                <w:rFonts w:ascii="Century Gothic" w:hAnsi="Century Gothic" w:cs="Calibri"/>
                <w:b w:val="0"/>
                <w:sz w:val="20"/>
                <w:szCs w:val="20"/>
              </w:rPr>
              <w:t>Worcester</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EAC659"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Capital Security</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C8193A"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proofErr w:type="spellStart"/>
            <w:r>
              <w:rPr>
                <w:rFonts w:ascii="Century Gothic" w:hAnsi="Century Gothic" w:cs="Calibri"/>
                <w:sz w:val="20"/>
                <w:szCs w:val="20"/>
              </w:rPr>
              <w:t>R4,219.80</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7C9832"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16"/>
                <w:szCs w:val="16"/>
              </w:rPr>
              <w:t>Monitoring &amp; Armed response</w:t>
            </w:r>
          </w:p>
        </w:tc>
      </w:tr>
      <w:tr w:rsidR="00345854" w14:paraId="4E9FA617"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13F8514" w14:textId="77777777" w:rsidR="00345854" w:rsidRDefault="00345854">
            <w:pPr>
              <w:rPr>
                <w:rFonts w:ascii="Century Gothic" w:hAnsi="Century Gothic" w:cs="Calibri"/>
                <w:b w:val="0"/>
                <w:sz w:val="20"/>
                <w:szCs w:val="20"/>
                <w:lang w:eastAsia="en-US"/>
              </w:rPr>
            </w:pPr>
            <w:r>
              <w:rPr>
                <w:rFonts w:ascii="Century Gothic" w:hAnsi="Century Gothic" w:cs="Calibri"/>
                <w:b w:val="0"/>
                <w:bCs w:val="0"/>
                <w:sz w:val="20"/>
                <w:szCs w:val="20"/>
              </w:rPr>
              <w:t>East London</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E11E43"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Chubb – National Security (Pty)Ltd</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2F3EB"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R7,074.36</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643058"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16"/>
                <w:szCs w:val="16"/>
              </w:rPr>
              <w:t>Monitoring &amp; Armed response</w:t>
            </w:r>
          </w:p>
        </w:tc>
      </w:tr>
      <w:tr w:rsidR="00345854" w14:paraId="4F7BE216"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DB39F96" w14:textId="77777777" w:rsidR="00345854" w:rsidRDefault="00345854">
            <w:pPr>
              <w:rPr>
                <w:rFonts w:ascii="Century Gothic" w:hAnsi="Century Gothic" w:cs="Calibri"/>
                <w:b w:val="0"/>
                <w:sz w:val="20"/>
                <w:szCs w:val="20"/>
              </w:rPr>
            </w:pPr>
            <w:r>
              <w:rPr>
                <w:rFonts w:ascii="Century Gothic" w:hAnsi="Century Gothic" w:cs="Calibri"/>
                <w:b w:val="0"/>
                <w:sz w:val="20"/>
                <w:szCs w:val="20"/>
              </w:rPr>
              <w:t>Cradock</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FE3886"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 xml:space="preserve">Cradock </w:t>
            </w:r>
            <w:proofErr w:type="spellStart"/>
            <w:r>
              <w:rPr>
                <w:rFonts w:ascii="Century Gothic" w:hAnsi="Century Gothic" w:cs="Calibri"/>
                <w:sz w:val="20"/>
                <w:szCs w:val="20"/>
              </w:rPr>
              <w:t>Sekuriteit</w:t>
            </w:r>
            <w:proofErr w:type="spellEnd"/>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CB5043"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R2,473.68</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D2DD2D"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16"/>
                <w:szCs w:val="16"/>
              </w:rPr>
              <w:t>Monitoring &amp; Armed response</w:t>
            </w:r>
          </w:p>
        </w:tc>
      </w:tr>
      <w:tr w:rsidR="00345854" w14:paraId="0FD5D153"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E9D3E8E" w14:textId="77777777" w:rsidR="00345854" w:rsidRDefault="00345854">
            <w:pPr>
              <w:rPr>
                <w:rFonts w:ascii="Century Gothic" w:hAnsi="Century Gothic" w:cs="Calibri"/>
                <w:b w:val="0"/>
                <w:sz w:val="20"/>
                <w:szCs w:val="20"/>
              </w:rPr>
            </w:pPr>
            <w:r>
              <w:rPr>
                <w:rFonts w:ascii="Century Gothic" w:hAnsi="Century Gothic" w:cs="Calibri"/>
                <w:b w:val="0"/>
                <w:sz w:val="20"/>
                <w:szCs w:val="20"/>
              </w:rPr>
              <w:t>Port Elizabeth</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75C240"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Atlas Security</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A9E3F9"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R2,869.56</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9B8F50"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16"/>
                <w:szCs w:val="16"/>
              </w:rPr>
              <w:t>Monitoring &amp; Armed response</w:t>
            </w:r>
          </w:p>
        </w:tc>
      </w:tr>
      <w:tr w:rsidR="00345854" w14:paraId="681B6398" w14:textId="77777777" w:rsidTr="00345854">
        <w:trPr>
          <w:trHeight w:val="327"/>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8CC07CA" w14:textId="77777777" w:rsidR="00345854" w:rsidRDefault="00345854">
            <w:pPr>
              <w:rPr>
                <w:rFonts w:ascii="Century Gothic" w:hAnsi="Century Gothic" w:cs="Calibri"/>
                <w:b w:val="0"/>
                <w:sz w:val="20"/>
                <w:szCs w:val="20"/>
              </w:rPr>
            </w:pPr>
            <w:r>
              <w:rPr>
                <w:rFonts w:ascii="Century Gothic" w:hAnsi="Century Gothic" w:cs="Calibri"/>
                <w:b w:val="0"/>
                <w:bCs w:val="0"/>
                <w:sz w:val="20"/>
                <w:szCs w:val="20"/>
              </w:rPr>
              <w:t>Nelspruit</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653916B"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ADT Security</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FEA930"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proofErr w:type="spellStart"/>
            <w:r>
              <w:rPr>
                <w:rFonts w:ascii="Century Gothic" w:hAnsi="Century Gothic" w:cs="Calibri"/>
                <w:sz w:val="20"/>
                <w:szCs w:val="20"/>
              </w:rPr>
              <w:t>R6,758.52</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AD5ED1"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16"/>
                <w:szCs w:val="16"/>
              </w:rPr>
              <w:t>Monitoring &amp; Armed response</w:t>
            </w:r>
          </w:p>
        </w:tc>
      </w:tr>
      <w:tr w:rsidR="00345854" w14:paraId="7B9DA28E"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DC8BF2B" w14:textId="77777777" w:rsidR="00345854" w:rsidRDefault="00345854">
            <w:pPr>
              <w:rPr>
                <w:rFonts w:ascii="Century Gothic" w:hAnsi="Century Gothic" w:cs="Calibri"/>
                <w:b w:val="0"/>
                <w:sz w:val="20"/>
                <w:szCs w:val="20"/>
                <w:lang w:eastAsia="en-US"/>
              </w:rPr>
            </w:pPr>
            <w:r>
              <w:rPr>
                <w:rFonts w:ascii="Century Gothic" w:hAnsi="Century Gothic" w:cs="Calibri"/>
                <w:b w:val="0"/>
                <w:sz w:val="20"/>
                <w:szCs w:val="20"/>
              </w:rPr>
              <w:t>Ermelo</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5AC59E"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ASCU</w:t>
            </w:r>
            <w:proofErr w:type="spellEnd"/>
            <w:r>
              <w:rPr>
                <w:rFonts w:ascii="Century Gothic" w:hAnsi="Century Gothic" w:cs="Calibri"/>
                <w:sz w:val="20"/>
                <w:szCs w:val="20"/>
              </w:rPr>
              <w:t xml:space="preserve"> Security</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5BEE94"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R5,791.32</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DC75BD"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16"/>
                <w:szCs w:val="16"/>
              </w:rPr>
              <w:t>Monitoring &amp; Armed response</w:t>
            </w:r>
          </w:p>
        </w:tc>
      </w:tr>
      <w:tr w:rsidR="00345854" w14:paraId="3C6D6C2A"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9722C0D" w14:textId="77777777" w:rsidR="00345854" w:rsidRDefault="00345854">
            <w:pPr>
              <w:rPr>
                <w:rFonts w:ascii="Century Gothic" w:hAnsi="Century Gothic" w:cs="Calibri"/>
                <w:b w:val="0"/>
                <w:sz w:val="20"/>
                <w:szCs w:val="20"/>
              </w:rPr>
            </w:pPr>
            <w:r>
              <w:rPr>
                <w:rFonts w:ascii="Century Gothic" w:hAnsi="Century Gothic" w:cs="Calibri"/>
                <w:b w:val="0"/>
                <w:sz w:val="20"/>
                <w:szCs w:val="20"/>
              </w:rPr>
              <w:t>Ermelo</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10E256"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Bethal</w:t>
            </w:r>
            <w:proofErr w:type="spellEnd"/>
            <w:r>
              <w:rPr>
                <w:rFonts w:ascii="Century Gothic" w:hAnsi="Century Gothic" w:cs="Calibri"/>
                <w:sz w:val="20"/>
                <w:szCs w:val="20"/>
              </w:rPr>
              <w:t xml:space="preserve"> Security</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C7E180"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proofErr w:type="spellStart"/>
            <w:r>
              <w:rPr>
                <w:rFonts w:ascii="Century Gothic" w:hAnsi="Century Gothic" w:cs="Calibri"/>
                <w:sz w:val="20"/>
                <w:szCs w:val="20"/>
              </w:rPr>
              <w:t>R5,530.44</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22A054"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16"/>
                <w:szCs w:val="16"/>
              </w:rPr>
              <w:t>Monitoring &amp; Armed response</w:t>
            </w:r>
          </w:p>
        </w:tc>
      </w:tr>
      <w:tr w:rsidR="00345854" w14:paraId="64B73170"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CDB6332" w14:textId="77777777" w:rsidR="00345854" w:rsidRDefault="00345854">
            <w:pPr>
              <w:rPr>
                <w:rFonts w:ascii="Century Gothic" w:hAnsi="Century Gothic" w:cs="Calibri"/>
                <w:b w:val="0"/>
                <w:sz w:val="20"/>
                <w:szCs w:val="20"/>
                <w:lang w:eastAsia="en-US"/>
              </w:rPr>
            </w:pPr>
            <w:r>
              <w:rPr>
                <w:rFonts w:ascii="Century Gothic" w:hAnsi="Century Gothic" w:cs="Calibri"/>
                <w:b w:val="0"/>
                <w:bCs w:val="0"/>
                <w:sz w:val="20"/>
                <w:szCs w:val="20"/>
              </w:rPr>
              <w:t>Pietermaritzburg</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794A23"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PMB</w:t>
            </w:r>
            <w:proofErr w:type="spellEnd"/>
            <w:r>
              <w:rPr>
                <w:rFonts w:ascii="Century Gothic" w:hAnsi="Century Gothic" w:cs="Calibri"/>
                <w:sz w:val="20"/>
                <w:szCs w:val="20"/>
              </w:rPr>
              <w:t xml:space="preserve"> Security</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1DD372"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R6,125.16</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456EC4"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16"/>
                <w:szCs w:val="16"/>
              </w:rPr>
              <w:t>Monitoring &amp; Armed response</w:t>
            </w:r>
          </w:p>
        </w:tc>
      </w:tr>
      <w:tr w:rsidR="00345854" w14:paraId="72C0F331" w14:textId="77777777" w:rsidTr="00345854">
        <w:trPr>
          <w:trHeight w:val="264"/>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2F08687" w14:textId="77777777" w:rsidR="00345854" w:rsidRDefault="00345854">
            <w:pPr>
              <w:rPr>
                <w:rFonts w:ascii="Century Gothic" w:hAnsi="Century Gothic" w:cs="Calibri"/>
                <w:b w:val="0"/>
                <w:sz w:val="20"/>
                <w:szCs w:val="20"/>
              </w:rPr>
            </w:pPr>
            <w:r>
              <w:rPr>
                <w:rFonts w:ascii="Century Gothic" w:hAnsi="Century Gothic" w:cs="Calibri"/>
                <w:b w:val="0"/>
                <w:sz w:val="20"/>
                <w:szCs w:val="20"/>
              </w:rPr>
              <w:t>Vryheid</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65D803"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Link Up Security</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1CC54E"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R5,263.20</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CA0F7C"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16"/>
                <w:szCs w:val="16"/>
              </w:rPr>
              <w:t>Monitoring &amp; Armed response</w:t>
            </w:r>
          </w:p>
        </w:tc>
      </w:tr>
      <w:tr w:rsidR="00345854" w14:paraId="30F2E1A4"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F3E9543" w14:textId="77777777" w:rsidR="00345854" w:rsidRDefault="00345854">
            <w:pPr>
              <w:rPr>
                <w:rFonts w:ascii="Century Gothic" w:hAnsi="Century Gothic" w:cs="Calibri"/>
                <w:b w:val="0"/>
                <w:sz w:val="20"/>
                <w:szCs w:val="20"/>
              </w:rPr>
            </w:pPr>
            <w:r>
              <w:rPr>
                <w:rFonts w:ascii="Century Gothic" w:hAnsi="Century Gothic" w:cs="Calibri"/>
                <w:b w:val="0"/>
                <w:bCs w:val="0"/>
                <w:sz w:val="20"/>
                <w:szCs w:val="20"/>
              </w:rPr>
              <w:t>Polokwane</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EF10BEC"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Salute Security</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633BD2"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ZA"/>
              </w:rPr>
            </w:pPr>
            <w:proofErr w:type="spellStart"/>
            <w:r>
              <w:rPr>
                <w:rFonts w:ascii="Century Gothic" w:hAnsi="Century Gothic"/>
                <w:sz w:val="20"/>
                <w:szCs w:val="20"/>
              </w:rPr>
              <w:t>R5,980.32</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FAAE05"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ZA"/>
              </w:rPr>
            </w:pPr>
            <w:r>
              <w:rPr>
                <w:rFonts w:ascii="Century Gothic" w:hAnsi="Century Gothic" w:cs="Calibri"/>
                <w:sz w:val="16"/>
                <w:szCs w:val="16"/>
              </w:rPr>
              <w:t>Monitoring &amp; Armed response</w:t>
            </w:r>
          </w:p>
        </w:tc>
      </w:tr>
      <w:tr w:rsidR="00345854" w14:paraId="18FAB6FA"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0C712AA" w14:textId="77777777" w:rsidR="00345854" w:rsidRDefault="00345854">
            <w:pPr>
              <w:rPr>
                <w:rFonts w:ascii="Century Gothic" w:hAnsi="Century Gothic" w:cs="Calibri"/>
                <w:b w:val="0"/>
                <w:sz w:val="20"/>
                <w:szCs w:val="20"/>
                <w:lang w:eastAsia="en-US"/>
              </w:rPr>
            </w:pPr>
            <w:r>
              <w:rPr>
                <w:rFonts w:ascii="Century Gothic" w:hAnsi="Century Gothic" w:cs="Calibri"/>
                <w:b w:val="0"/>
                <w:sz w:val="20"/>
                <w:szCs w:val="20"/>
              </w:rPr>
              <w:lastRenderedPageBreak/>
              <w:t>Tzaneen</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023E58B"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Northern Security - Kloof Alarms</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29BA9F"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proofErr w:type="spellStart"/>
            <w:r>
              <w:rPr>
                <w:rFonts w:ascii="Century Gothic" w:hAnsi="Century Gothic" w:cs="Calibri"/>
                <w:sz w:val="20"/>
                <w:szCs w:val="20"/>
              </w:rPr>
              <w:t>R5,739.12</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E9374A"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16"/>
                <w:szCs w:val="16"/>
              </w:rPr>
              <w:t>Monitoring &amp; Armed response</w:t>
            </w:r>
          </w:p>
        </w:tc>
      </w:tr>
      <w:tr w:rsidR="00345854" w14:paraId="5A4A0D23"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54A44EC" w14:textId="77777777" w:rsidR="00345854" w:rsidRDefault="00345854">
            <w:pPr>
              <w:rPr>
                <w:rFonts w:ascii="Century Gothic" w:hAnsi="Century Gothic" w:cs="Calibri"/>
                <w:b w:val="0"/>
                <w:sz w:val="20"/>
                <w:szCs w:val="20"/>
                <w:lang w:eastAsia="en-US"/>
              </w:rPr>
            </w:pPr>
            <w:r>
              <w:rPr>
                <w:rFonts w:ascii="Century Gothic" w:hAnsi="Century Gothic" w:cs="Calibri"/>
                <w:b w:val="0"/>
                <w:bCs w:val="0"/>
                <w:sz w:val="20"/>
                <w:szCs w:val="20"/>
              </w:rPr>
              <w:t>Upington</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430319"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Security</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DACF77"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proofErr w:type="spellStart"/>
            <w:r>
              <w:rPr>
                <w:rFonts w:ascii="Century Gothic" w:hAnsi="Century Gothic" w:cs="Calibri"/>
                <w:sz w:val="20"/>
                <w:szCs w:val="20"/>
              </w:rPr>
              <w:t>R7,014.12</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55EBF5"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16"/>
                <w:szCs w:val="16"/>
              </w:rPr>
              <w:t>Monitoring &amp; Armed response</w:t>
            </w:r>
          </w:p>
        </w:tc>
      </w:tr>
      <w:tr w:rsidR="00345854" w14:paraId="3E337F21"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5E6F0B9" w14:textId="77777777" w:rsidR="00345854" w:rsidRDefault="00345854">
            <w:pPr>
              <w:rPr>
                <w:rFonts w:ascii="Century Gothic" w:hAnsi="Century Gothic" w:cs="Calibri"/>
                <w:b w:val="0"/>
                <w:sz w:val="20"/>
                <w:szCs w:val="20"/>
                <w:lang w:eastAsia="en-US"/>
              </w:rPr>
            </w:pPr>
            <w:proofErr w:type="spellStart"/>
            <w:r>
              <w:rPr>
                <w:rFonts w:ascii="Century Gothic" w:hAnsi="Century Gothic" w:cs="Calibri"/>
                <w:b w:val="0"/>
                <w:sz w:val="20"/>
                <w:szCs w:val="20"/>
              </w:rPr>
              <w:t>Vredendal</w:t>
            </w:r>
            <w:proofErr w:type="spellEnd"/>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ADD075"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Security</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22FDE3"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proofErr w:type="spellStart"/>
            <w:r>
              <w:rPr>
                <w:rFonts w:ascii="Century Gothic" w:hAnsi="Century Gothic" w:cs="Calibri"/>
                <w:sz w:val="20"/>
                <w:szCs w:val="20"/>
              </w:rPr>
              <w:t>R3,856.56</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7297B9"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16"/>
                <w:szCs w:val="16"/>
              </w:rPr>
              <w:t>Monitoring &amp; Armed response</w:t>
            </w:r>
          </w:p>
        </w:tc>
      </w:tr>
      <w:tr w:rsidR="00345854" w14:paraId="0B053CDC"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8A0F68B" w14:textId="77777777" w:rsidR="00345854" w:rsidRDefault="00345854">
            <w:pPr>
              <w:rPr>
                <w:rFonts w:ascii="Century Gothic" w:hAnsi="Century Gothic" w:cs="Calibri"/>
                <w:b w:val="0"/>
                <w:sz w:val="20"/>
                <w:szCs w:val="20"/>
                <w:lang w:eastAsia="en-US"/>
              </w:rPr>
            </w:pPr>
            <w:r>
              <w:rPr>
                <w:rFonts w:ascii="Century Gothic" w:hAnsi="Century Gothic" w:cs="Calibri"/>
                <w:b w:val="0"/>
                <w:sz w:val="20"/>
                <w:szCs w:val="20"/>
              </w:rPr>
              <w:t>Douglas</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1F1F5E"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BAI Security</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033010"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proofErr w:type="spellStart"/>
            <w:r>
              <w:rPr>
                <w:rFonts w:ascii="Century Gothic" w:hAnsi="Century Gothic" w:cs="Calibri"/>
                <w:sz w:val="20"/>
                <w:szCs w:val="20"/>
              </w:rPr>
              <w:t>R2,784.00</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57CAA0"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16"/>
                <w:szCs w:val="16"/>
              </w:rPr>
              <w:t>Monitoring &amp; Armed response</w:t>
            </w:r>
          </w:p>
        </w:tc>
      </w:tr>
      <w:tr w:rsidR="00345854" w14:paraId="4E725A11"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2FC8A81" w14:textId="77777777" w:rsidR="00345854" w:rsidRDefault="00345854">
            <w:pPr>
              <w:rPr>
                <w:rFonts w:ascii="Century Gothic" w:hAnsi="Century Gothic" w:cs="Calibri"/>
                <w:b w:val="0"/>
                <w:sz w:val="20"/>
                <w:szCs w:val="20"/>
                <w:lang w:eastAsia="en-US"/>
              </w:rPr>
            </w:pPr>
            <w:proofErr w:type="spellStart"/>
            <w:r>
              <w:rPr>
                <w:rFonts w:ascii="Century Gothic" w:hAnsi="Century Gothic" w:cs="Calibri"/>
                <w:b w:val="0"/>
                <w:bCs w:val="0"/>
                <w:sz w:val="20"/>
                <w:szCs w:val="20"/>
              </w:rPr>
              <w:t>Vryburg</w:t>
            </w:r>
            <w:proofErr w:type="spellEnd"/>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5A54C0"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Ravens Security</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721414"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proofErr w:type="spellStart"/>
            <w:r>
              <w:rPr>
                <w:rFonts w:ascii="Century Gothic" w:hAnsi="Century Gothic" w:cs="Calibri"/>
                <w:sz w:val="20"/>
                <w:szCs w:val="20"/>
              </w:rPr>
              <w:t>R3,130.44</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79244B"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16"/>
                <w:szCs w:val="16"/>
              </w:rPr>
              <w:t>Monitoring &amp; Armed response</w:t>
            </w:r>
          </w:p>
        </w:tc>
      </w:tr>
      <w:tr w:rsidR="00345854" w14:paraId="135D8D74"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3F60BBB" w14:textId="77777777" w:rsidR="00345854" w:rsidRDefault="00345854">
            <w:pPr>
              <w:rPr>
                <w:rFonts w:ascii="Century Gothic" w:hAnsi="Century Gothic" w:cs="Calibri"/>
                <w:b w:val="0"/>
                <w:sz w:val="20"/>
                <w:szCs w:val="20"/>
                <w:lang w:eastAsia="en-US"/>
              </w:rPr>
            </w:pPr>
            <w:r>
              <w:rPr>
                <w:rFonts w:ascii="Century Gothic" w:hAnsi="Century Gothic" w:cs="Calibri"/>
                <w:b w:val="0"/>
                <w:sz w:val="20"/>
                <w:szCs w:val="20"/>
              </w:rPr>
              <w:t>Lichtenburg</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2CB855"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Golden Eye Security</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885F3"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proofErr w:type="spellStart"/>
            <w:r>
              <w:rPr>
                <w:rFonts w:ascii="Century Gothic" w:hAnsi="Century Gothic" w:cs="Calibri"/>
                <w:sz w:val="20"/>
                <w:szCs w:val="20"/>
              </w:rPr>
              <w:t>R3,394.44</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27726C"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16"/>
                <w:szCs w:val="16"/>
              </w:rPr>
              <w:t>Monitoring &amp; Armed response</w:t>
            </w:r>
          </w:p>
        </w:tc>
      </w:tr>
      <w:tr w:rsidR="00345854" w14:paraId="01E770BE"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708440E" w14:textId="77777777" w:rsidR="00345854" w:rsidRDefault="00345854">
            <w:pPr>
              <w:rPr>
                <w:rFonts w:ascii="Century Gothic" w:hAnsi="Century Gothic" w:cs="Calibri"/>
                <w:b w:val="0"/>
                <w:sz w:val="20"/>
                <w:szCs w:val="20"/>
                <w:lang w:eastAsia="en-US"/>
              </w:rPr>
            </w:pPr>
            <w:r>
              <w:rPr>
                <w:rFonts w:ascii="Century Gothic" w:hAnsi="Century Gothic" w:cs="Calibri"/>
                <w:b w:val="0"/>
                <w:sz w:val="20"/>
                <w:szCs w:val="20"/>
              </w:rPr>
              <w:t>Rustenburg</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27874E"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ARS Security</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7E9A57"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proofErr w:type="spellStart"/>
            <w:r>
              <w:rPr>
                <w:rFonts w:ascii="Century Gothic" w:hAnsi="Century Gothic" w:cs="Calibri"/>
                <w:sz w:val="20"/>
                <w:szCs w:val="20"/>
              </w:rPr>
              <w:t>R10,643.52</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F40818"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16"/>
                <w:szCs w:val="16"/>
              </w:rPr>
              <w:t>Monitoring &amp; Armed response</w:t>
            </w:r>
          </w:p>
        </w:tc>
      </w:tr>
      <w:tr w:rsidR="00345854" w14:paraId="57EF0800"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6DCCB58" w14:textId="77777777" w:rsidR="00345854" w:rsidRDefault="00345854">
            <w:pPr>
              <w:rPr>
                <w:rFonts w:ascii="Century Gothic" w:hAnsi="Century Gothic" w:cs="Calibri"/>
                <w:b w:val="0"/>
                <w:sz w:val="20"/>
                <w:szCs w:val="20"/>
                <w:lang w:eastAsia="en-US"/>
              </w:rPr>
            </w:pPr>
            <w:r>
              <w:rPr>
                <w:rFonts w:ascii="Century Gothic" w:hAnsi="Century Gothic" w:cs="Calibri"/>
                <w:b w:val="0"/>
                <w:sz w:val="20"/>
                <w:szCs w:val="20"/>
              </w:rPr>
              <w:t>Rustenburg</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71A9C9"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Security (Static Guarding)</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8B8B6A"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proofErr w:type="spellStart"/>
            <w:r>
              <w:rPr>
                <w:rFonts w:ascii="Century Gothic" w:hAnsi="Century Gothic" w:cs="Calibri"/>
                <w:sz w:val="20"/>
                <w:szCs w:val="20"/>
              </w:rPr>
              <w:t>R163,428.72</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704409"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16"/>
                <w:szCs w:val="16"/>
                <w:lang w:val="en-ZA"/>
              </w:rPr>
            </w:pPr>
            <w:r>
              <w:rPr>
                <w:rFonts w:ascii="Century Gothic" w:hAnsi="Century Gothic" w:cs="Calibri"/>
                <w:sz w:val="16"/>
                <w:szCs w:val="16"/>
                <w:lang w:val="en-ZA"/>
              </w:rPr>
              <w:t>Physical Guards</w:t>
            </w:r>
          </w:p>
        </w:tc>
      </w:tr>
      <w:tr w:rsidR="00345854" w14:paraId="1CE6E499"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812D639" w14:textId="77777777" w:rsidR="00345854" w:rsidRDefault="00345854">
            <w:pPr>
              <w:rPr>
                <w:rFonts w:ascii="Century Gothic" w:hAnsi="Century Gothic" w:cs="Calibri"/>
                <w:b w:val="0"/>
                <w:sz w:val="20"/>
                <w:szCs w:val="20"/>
                <w:lang w:eastAsia="en-US"/>
              </w:rPr>
            </w:pPr>
            <w:r>
              <w:rPr>
                <w:rFonts w:ascii="Century Gothic" w:hAnsi="Century Gothic" w:cs="Calibri"/>
                <w:b w:val="0"/>
                <w:sz w:val="20"/>
                <w:szCs w:val="20"/>
              </w:rPr>
              <w:t>Potchefstroom</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5B1039A"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Security (Static Guarding)</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E3FBF2"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proofErr w:type="spellStart"/>
            <w:r>
              <w:rPr>
                <w:rFonts w:ascii="Century Gothic" w:hAnsi="Century Gothic" w:cs="Calibri"/>
                <w:sz w:val="20"/>
                <w:szCs w:val="20"/>
              </w:rPr>
              <w:t>R307,527.60</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4533F3"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16"/>
                <w:szCs w:val="16"/>
                <w:lang w:val="en-ZA"/>
              </w:rPr>
              <w:t>Physical Guards</w:t>
            </w:r>
          </w:p>
        </w:tc>
      </w:tr>
      <w:tr w:rsidR="00345854" w14:paraId="63472A3F"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0DC7A9A" w14:textId="77777777" w:rsidR="00345854" w:rsidRDefault="00345854">
            <w:pPr>
              <w:rPr>
                <w:rFonts w:ascii="Century Gothic" w:hAnsi="Century Gothic" w:cs="Calibri"/>
                <w:b w:val="0"/>
                <w:sz w:val="20"/>
                <w:szCs w:val="20"/>
                <w:lang w:eastAsia="en-US"/>
              </w:rPr>
            </w:pPr>
            <w:r>
              <w:rPr>
                <w:rFonts w:ascii="Century Gothic" w:hAnsi="Century Gothic" w:cs="Calibri"/>
                <w:b w:val="0"/>
                <w:bCs w:val="0"/>
                <w:sz w:val="20"/>
                <w:szCs w:val="20"/>
              </w:rPr>
              <w:t>Head Office</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558488E"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Security (Static Guarding)</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42490"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proofErr w:type="spellStart"/>
            <w:r>
              <w:rPr>
                <w:rFonts w:ascii="Century Gothic" w:hAnsi="Century Gothic" w:cs="Calibri"/>
                <w:sz w:val="20"/>
                <w:szCs w:val="20"/>
              </w:rPr>
              <w:t>R2,122,054.56</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5B6BE7"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16"/>
                <w:szCs w:val="16"/>
                <w:lang w:val="en-ZA"/>
              </w:rPr>
              <w:t>Physical Guards</w:t>
            </w:r>
          </w:p>
        </w:tc>
      </w:tr>
      <w:tr w:rsidR="00345854" w14:paraId="66B28041"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C2CAEF8" w14:textId="77777777" w:rsidR="00345854" w:rsidRDefault="00345854">
            <w:pPr>
              <w:rPr>
                <w:rFonts w:ascii="Century Gothic" w:hAnsi="Century Gothic" w:cs="Calibri"/>
                <w:b w:val="0"/>
                <w:sz w:val="20"/>
                <w:szCs w:val="20"/>
                <w:lang w:eastAsia="en-US"/>
              </w:rPr>
            </w:pPr>
            <w:r>
              <w:rPr>
                <w:rFonts w:ascii="Century Gothic" w:hAnsi="Century Gothic" w:cs="Calibri"/>
                <w:b w:val="0"/>
                <w:sz w:val="20"/>
                <w:szCs w:val="20"/>
              </w:rPr>
              <w:t>Head Office</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9413225"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ADT Security</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2D64F1"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proofErr w:type="spellStart"/>
            <w:r>
              <w:rPr>
                <w:rFonts w:ascii="Century Gothic" w:hAnsi="Century Gothic" w:cs="Calibri"/>
                <w:sz w:val="20"/>
                <w:szCs w:val="20"/>
              </w:rPr>
              <w:t>R8,133.60</w:t>
            </w:r>
            <w:proofErr w:type="spellEnd"/>
          </w:p>
        </w:tc>
        <w:tc>
          <w:tcPr>
            <w:tcW w:w="20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8677E5"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16"/>
                <w:szCs w:val="16"/>
              </w:rPr>
              <w:t>Monitoring &amp; Armed response</w:t>
            </w:r>
          </w:p>
        </w:tc>
      </w:tr>
    </w:tbl>
    <w:p w14:paraId="68EF2550" w14:textId="77777777" w:rsidR="00345854" w:rsidRDefault="00345854" w:rsidP="00345854">
      <w:pPr>
        <w:tabs>
          <w:tab w:val="left" w:pos="432"/>
          <w:tab w:val="left" w:pos="864"/>
        </w:tabs>
        <w:spacing w:line="360" w:lineRule="auto"/>
        <w:rPr>
          <w:rFonts w:ascii="Arial" w:hAnsi="Arial" w:cs="Arial"/>
          <w:b/>
          <w:sz w:val="22"/>
          <w:szCs w:val="22"/>
          <w:u w:val="single"/>
        </w:rPr>
      </w:pPr>
    </w:p>
    <w:p w14:paraId="397756E3" w14:textId="77777777" w:rsidR="00345854" w:rsidRDefault="00345854" w:rsidP="00345854">
      <w:pPr>
        <w:tabs>
          <w:tab w:val="left" w:pos="432"/>
          <w:tab w:val="left" w:pos="864"/>
        </w:tabs>
        <w:spacing w:line="360" w:lineRule="auto"/>
        <w:rPr>
          <w:rFonts w:ascii="Arial" w:hAnsi="Arial" w:cs="Arial"/>
          <w:b/>
          <w:sz w:val="22"/>
          <w:szCs w:val="22"/>
          <w:u w:val="single"/>
        </w:rPr>
      </w:pPr>
    </w:p>
    <w:p w14:paraId="324D20BA" w14:textId="77777777" w:rsidR="00345854" w:rsidRDefault="00345854" w:rsidP="00345854">
      <w:pPr>
        <w:tabs>
          <w:tab w:val="left" w:pos="432"/>
          <w:tab w:val="left" w:pos="864"/>
        </w:tabs>
        <w:spacing w:line="360" w:lineRule="auto"/>
        <w:rPr>
          <w:rFonts w:ascii="Arial" w:hAnsi="Arial" w:cs="Arial"/>
          <w:sz w:val="22"/>
          <w:szCs w:val="22"/>
        </w:rPr>
      </w:pPr>
      <w:r>
        <w:rPr>
          <w:rFonts w:ascii="Arial" w:hAnsi="Arial" w:cs="Arial"/>
          <w:sz w:val="22"/>
          <w:szCs w:val="22"/>
        </w:rPr>
        <w:t xml:space="preserve">(b)(iv) Duration or expiry of each Contract: </w:t>
      </w:r>
    </w:p>
    <w:p w14:paraId="53ED4660" w14:textId="77777777" w:rsidR="00345854" w:rsidRDefault="00345854" w:rsidP="00345854">
      <w:pPr>
        <w:tabs>
          <w:tab w:val="left" w:pos="432"/>
          <w:tab w:val="left" w:pos="864"/>
        </w:tabs>
        <w:spacing w:line="360" w:lineRule="auto"/>
        <w:rPr>
          <w:rFonts w:ascii="Arial" w:hAnsi="Arial" w:cs="Arial"/>
          <w:sz w:val="22"/>
          <w:szCs w:val="22"/>
        </w:rPr>
      </w:pPr>
    </w:p>
    <w:tbl>
      <w:tblPr>
        <w:tblStyle w:val="GridTable1Light"/>
        <w:tblW w:w="9130" w:type="dxa"/>
        <w:tblInd w:w="0" w:type="dxa"/>
        <w:tblLook w:val="04A0" w:firstRow="1" w:lastRow="0" w:firstColumn="1" w:lastColumn="0" w:noHBand="0" w:noVBand="1"/>
      </w:tblPr>
      <w:tblGrid>
        <w:gridCol w:w="1840"/>
        <w:gridCol w:w="3645"/>
        <w:gridCol w:w="3645"/>
      </w:tblGrid>
      <w:tr w:rsidR="00345854" w14:paraId="4A1DDCB2" w14:textId="77777777" w:rsidTr="0034585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right w:val="single" w:sz="4" w:space="0" w:color="999999" w:themeColor="text1" w:themeTint="66"/>
            </w:tcBorders>
            <w:noWrap/>
            <w:hideMark/>
          </w:tcPr>
          <w:p w14:paraId="50B1C3AA" w14:textId="77777777" w:rsidR="00345854" w:rsidRDefault="00345854">
            <w:pPr>
              <w:rPr>
                <w:rFonts w:ascii="Century Gothic" w:hAnsi="Century Gothic" w:cs="Calibri"/>
                <w:bCs w:val="0"/>
              </w:rPr>
            </w:pPr>
            <w:r>
              <w:rPr>
                <w:rFonts w:ascii="Century Gothic" w:hAnsi="Century Gothic" w:cs="Calibri"/>
                <w:bCs w:val="0"/>
              </w:rPr>
              <w:t>BUILDING</w:t>
            </w:r>
          </w:p>
        </w:tc>
        <w:tc>
          <w:tcPr>
            <w:tcW w:w="364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EAC3516" w14:textId="77777777" w:rsidR="00345854" w:rsidRDefault="00345854">
            <w:pPr>
              <w:cnfStyle w:val="100000000000" w:firstRow="1" w:lastRow="0" w:firstColumn="0" w:lastColumn="0" w:oddVBand="0" w:evenVBand="0" w:oddHBand="0" w:evenHBand="0" w:firstRowFirstColumn="0" w:firstRowLastColumn="0" w:lastRowFirstColumn="0" w:lastRowLastColumn="0"/>
              <w:rPr>
                <w:rFonts w:ascii="Century Gothic" w:hAnsi="Century Gothic" w:cs="Calibri"/>
              </w:rPr>
            </w:pPr>
            <w:r>
              <w:rPr>
                <w:rFonts w:ascii="Century Gothic" w:hAnsi="Century Gothic" w:cs="Calibri"/>
              </w:rPr>
              <w:t>SERVICE PROVIDER NAME</w:t>
            </w:r>
          </w:p>
        </w:tc>
        <w:tc>
          <w:tcPr>
            <w:tcW w:w="364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F7D6F26" w14:textId="77777777" w:rsidR="00345854" w:rsidRDefault="00345854">
            <w:pPr>
              <w:cnfStyle w:val="100000000000" w:firstRow="1" w:lastRow="0" w:firstColumn="0" w:lastColumn="0" w:oddVBand="0" w:evenVBand="0" w:oddHBand="0" w:evenHBand="0" w:firstRowFirstColumn="0" w:firstRowLastColumn="0" w:lastRowFirstColumn="0" w:lastRowLastColumn="0"/>
              <w:rPr>
                <w:rFonts w:ascii="Century Gothic" w:hAnsi="Century Gothic" w:cs="Calibri"/>
              </w:rPr>
            </w:pPr>
            <w:r>
              <w:rPr>
                <w:rFonts w:ascii="Century Gothic" w:hAnsi="Century Gothic" w:cs="Calibri"/>
              </w:rPr>
              <w:t>Contract Expiry Date/Duration</w:t>
            </w:r>
          </w:p>
        </w:tc>
      </w:tr>
      <w:tr w:rsidR="00345854" w14:paraId="1A1876AF" w14:textId="77777777" w:rsidTr="00345854">
        <w:trPr>
          <w:trHeight w:val="309"/>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6A874F9" w14:textId="77777777" w:rsidR="00345854" w:rsidRDefault="00345854">
            <w:pPr>
              <w:rPr>
                <w:rFonts w:ascii="Century Gothic" w:hAnsi="Century Gothic" w:cs="Calibri"/>
                <w:b w:val="0"/>
                <w:sz w:val="20"/>
                <w:szCs w:val="20"/>
                <w:lang w:val="en-ZA"/>
              </w:rPr>
            </w:pPr>
            <w:r>
              <w:rPr>
                <w:rFonts w:ascii="Century Gothic" w:hAnsi="Century Gothic" w:cs="Calibri"/>
                <w:b w:val="0"/>
                <w:bCs w:val="0"/>
                <w:sz w:val="20"/>
                <w:szCs w:val="20"/>
              </w:rPr>
              <w:t>Bloemfontein</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9C6C45"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eastAsia="en-US"/>
              </w:rPr>
            </w:pPr>
            <w:r>
              <w:rPr>
                <w:rFonts w:ascii="Century Gothic" w:hAnsi="Century Gothic" w:cs="Calibri"/>
                <w:sz w:val="20"/>
                <w:szCs w:val="20"/>
              </w:rPr>
              <w:t>Fidelity Security</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F257A1"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08 July 2022</w:t>
            </w:r>
          </w:p>
        </w:tc>
      </w:tr>
      <w:tr w:rsidR="00345854" w14:paraId="7002EE5B"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78DDE15" w14:textId="77777777" w:rsidR="00345854" w:rsidRDefault="00345854">
            <w:pPr>
              <w:rPr>
                <w:rFonts w:ascii="Century Gothic" w:hAnsi="Century Gothic" w:cs="Calibri"/>
                <w:b w:val="0"/>
                <w:sz w:val="20"/>
                <w:szCs w:val="20"/>
              </w:rPr>
            </w:pPr>
            <w:r>
              <w:rPr>
                <w:rFonts w:ascii="Century Gothic" w:hAnsi="Century Gothic" w:cs="Calibri"/>
                <w:b w:val="0"/>
                <w:sz w:val="20"/>
                <w:szCs w:val="20"/>
              </w:rPr>
              <w:t>Bethlehem</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8DA28B"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Wulfe</w:t>
            </w:r>
            <w:proofErr w:type="spellEnd"/>
            <w:r>
              <w:rPr>
                <w:rFonts w:ascii="Century Gothic" w:hAnsi="Century Gothic" w:cs="Calibri"/>
                <w:sz w:val="20"/>
                <w:szCs w:val="20"/>
              </w:rPr>
              <w:t xml:space="preserve"> Alarms</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A1A34F"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 xml:space="preserve">Month to month </w:t>
            </w:r>
          </w:p>
        </w:tc>
      </w:tr>
      <w:tr w:rsidR="00345854" w14:paraId="2D8ED4D5"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B7EFF09" w14:textId="77777777" w:rsidR="00345854" w:rsidRDefault="00345854">
            <w:pPr>
              <w:rPr>
                <w:rFonts w:ascii="Century Gothic" w:hAnsi="Century Gothic" w:cs="Calibri"/>
                <w:b w:val="0"/>
                <w:sz w:val="20"/>
                <w:szCs w:val="20"/>
              </w:rPr>
            </w:pPr>
            <w:r>
              <w:rPr>
                <w:rFonts w:ascii="Century Gothic" w:hAnsi="Century Gothic" w:cs="Calibri"/>
                <w:b w:val="0"/>
                <w:sz w:val="20"/>
                <w:szCs w:val="20"/>
              </w:rPr>
              <w:t>Kroonstad</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0ADE5B"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CSS</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00F39E"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Month to month</w:t>
            </w:r>
          </w:p>
        </w:tc>
      </w:tr>
      <w:tr w:rsidR="00345854" w14:paraId="2C4F41F9" w14:textId="77777777" w:rsidTr="00345854">
        <w:trPr>
          <w:trHeight w:val="264"/>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B87C073" w14:textId="77777777" w:rsidR="00345854" w:rsidRDefault="00345854">
            <w:pPr>
              <w:rPr>
                <w:rFonts w:ascii="Century Gothic" w:hAnsi="Century Gothic" w:cs="Calibri"/>
                <w:b w:val="0"/>
                <w:sz w:val="20"/>
                <w:szCs w:val="20"/>
              </w:rPr>
            </w:pPr>
            <w:r>
              <w:rPr>
                <w:rFonts w:ascii="Century Gothic" w:hAnsi="Century Gothic" w:cs="Calibri"/>
                <w:b w:val="0"/>
                <w:bCs w:val="0"/>
                <w:sz w:val="20"/>
                <w:szCs w:val="20"/>
              </w:rPr>
              <w:t>Cape Town</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EEEA27"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ADT</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997CA3"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01 April 2021</w:t>
            </w:r>
          </w:p>
        </w:tc>
      </w:tr>
      <w:tr w:rsidR="00345854" w14:paraId="7D861D3E" w14:textId="77777777" w:rsidTr="00345854">
        <w:trPr>
          <w:trHeight w:val="264"/>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7A2C63E" w14:textId="77777777" w:rsidR="00345854" w:rsidRDefault="00345854">
            <w:pPr>
              <w:rPr>
                <w:rFonts w:ascii="Century Gothic" w:hAnsi="Century Gothic" w:cs="Calibri"/>
                <w:b w:val="0"/>
                <w:sz w:val="20"/>
                <w:szCs w:val="20"/>
              </w:rPr>
            </w:pPr>
            <w:r>
              <w:rPr>
                <w:rFonts w:ascii="Century Gothic" w:hAnsi="Century Gothic" w:cs="Calibri"/>
                <w:b w:val="0"/>
                <w:sz w:val="20"/>
                <w:szCs w:val="20"/>
              </w:rPr>
              <w:t>Beaufort West</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9C4218"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Beaufort-Alarms</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A05914"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Month to month</w:t>
            </w:r>
          </w:p>
        </w:tc>
      </w:tr>
      <w:tr w:rsidR="00345854" w14:paraId="0B35EF9C" w14:textId="77777777" w:rsidTr="00345854">
        <w:trPr>
          <w:trHeight w:val="345"/>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D1CD095" w14:textId="77777777" w:rsidR="00345854" w:rsidRDefault="00345854">
            <w:pPr>
              <w:rPr>
                <w:rFonts w:ascii="Century Gothic" w:hAnsi="Century Gothic" w:cs="Calibri"/>
                <w:b w:val="0"/>
                <w:sz w:val="20"/>
                <w:szCs w:val="20"/>
              </w:rPr>
            </w:pPr>
            <w:r>
              <w:rPr>
                <w:rFonts w:ascii="Century Gothic" w:hAnsi="Century Gothic" w:cs="Calibri"/>
                <w:b w:val="0"/>
                <w:sz w:val="20"/>
                <w:szCs w:val="20"/>
              </w:rPr>
              <w:t>Worcester</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7A9DBF"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Capital Security</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029C5F"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20"/>
                <w:szCs w:val="20"/>
              </w:rPr>
              <w:t>Month to month</w:t>
            </w:r>
          </w:p>
        </w:tc>
      </w:tr>
      <w:tr w:rsidR="00345854" w14:paraId="7772A33F"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F35FA55" w14:textId="77777777" w:rsidR="00345854" w:rsidRDefault="00345854">
            <w:pPr>
              <w:rPr>
                <w:rFonts w:ascii="Century Gothic" w:hAnsi="Century Gothic" w:cs="Calibri"/>
                <w:b w:val="0"/>
                <w:sz w:val="20"/>
                <w:szCs w:val="20"/>
                <w:lang w:eastAsia="en-US"/>
              </w:rPr>
            </w:pPr>
            <w:r>
              <w:rPr>
                <w:rFonts w:ascii="Century Gothic" w:hAnsi="Century Gothic" w:cs="Calibri"/>
                <w:b w:val="0"/>
                <w:bCs w:val="0"/>
                <w:sz w:val="20"/>
                <w:szCs w:val="20"/>
              </w:rPr>
              <w:t>East London</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D14D5E"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Chubb – National Security (Pty)Ltd</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91FBB9"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Month to month</w:t>
            </w:r>
          </w:p>
        </w:tc>
      </w:tr>
      <w:tr w:rsidR="00345854" w14:paraId="02A433BB"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3EDAD30" w14:textId="77777777" w:rsidR="00345854" w:rsidRDefault="00345854">
            <w:pPr>
              <w:rPr>
                <w:rFonts w:ascii="Century Gothic" w:hAnsi="Century Gothic" w:cs="Calibri"/>
                <w:b w:val="0"/>
                <w:sz w:val="20"/>
                <w:szCs w:val="20"/>
              </w:rPr>
            </w:pPr>
            <w:r>
              <w:rPr>
                <w:rFonts w:ascii="Century Gothic" w:hAnsi="Century Gothic" w:cs="Calibri"/>
                <w:b w:val="0"/>
                <w:sz w:val="20"/>
                <w:szCs w:val="20"/>
              </w:rPr>
              <w:t>Cradock</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19C34F"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 xml:space="preserve">Cradock </w:t>
            </w:r>
            <w:proofErr w:type="spellStart"/>
            <w:r>
              <w:rPr>
                <w:rFonts w:ascii="Century Gothic" w:hAnsi="Century Gothic" w:cs="Calibri"/>
                <w:sz w:val="20"/>
                <w:szCs w:val="20"/>
              </w:rPr>
              <w:t>Sekuriteit</w:t>
            </w:r>
            <w:proofErr w:type="spellEnd"/>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66825F"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Month to month</w:t>
            </w:r>
          </w:p>
        </w:tc>
      </w:tr>
      <w:tr w:rsidR="00345854" w14:paraId="2C7F3784"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0614FC4" w14:textId="77777777" w:rsidR="00345854" w:rsidRDefault="00345854">
            <w:pPr>
              <w:rPr>
                <w:rFonts w:ascii="Century Gothic" w:hAnsi="Century Gothic" w:cs="Calibri"/>
                <w:b w:val="0"/>
                <w:sz w:val="20"/>
                <w:szCs w:val="20"/>
              </w:rPr>
            </w:pPr>
            <w:r>
              <w:rPr>
                <w:rFonts w:ascii="Century Gothic" w:hAnsi="Century Gothic" w:cs="Calibri"/>
                <w:b w:val="0"/>
                <w:sz w:val="20"/>
                <w:szCs w:val="20"/>
              </w:rPr>
              <w:t>Port Elizabeth</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3E134E"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Atlas Security</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7786E7"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Month to month</w:t>
            </w:r>
          </w:p>
        </w:tc>
      </w:tr>
      <w:tr w:rsidR="00345854" w14:paraId="087A9289" w14:textId="77777777" w:rsidTr="00345854">
        <w:trPr>
          <w:trHeight w:val="327"/>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7819680" w14:textId="77777777" w:rsidR="00345854" w:rsidRDefault="00345854">
            <w:pPr>
              <w:rPr>
                <w:rFonts w:ascii="Century Gothic" w:hAnsi="Century Gothic" w:cs="Calibri"/>
                <w:b w:val="0"/>
                <w:sz w:val="20"/>
                <w:szCs w:val="20"/>
              </w:rPr>
            </w:pPr>
            <w:r>
              <w:rPr>
                <w:rFonts w:ascii="Century Gothic" w:hAnsi="Century Gothic" w:cs="Calibri"/>
                <w:b w:val="0"/>
                <w:bCs w:val="0"/>
                <w:sz w:val="20"/>
                <w:szCs w:val="20"/>
              </w:rPr>
              <w:t>Nelspruit</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1777448"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ADT Security</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B4C872"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20"/>
                <w:szCs w:val="20"/>
              </w:rPr>
              <w:t>Month to month</w:t>
            </w:r>
          </w:p>
        </w:tc>
      </w:tr>
      <w:tr w:rsidR="00345854" w14:paraId="5E4FF197"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154526E" w14:textId="77777777" w:rsidR="00345854" w:rsidRDefault="00345854">
            <w:pPr>
              <w:rPr>
                <w:rFonts w:ascii="Century Gothic" w:hAnsi="Century Gothic" w:cs="Calibri"/>
                <w:b w:val="0"/>
                <w:sz w:val="20"/>
                <w:szCs w:val="20"/>
                <w:lang w:eastAsia="en-US"/>
              </w:rPr>
            </w:pPr>
            <w:r>
              <w:rPr>
                <w:rFonts w:ascii="Century Gothic" w:hAnsi="Century Gothic" w:cs="Calibri"/>
                <w:b w:val="0"/>
                <w:sz w:val="20"/>
                <w:szCs w:val="20"/>
              </w:rPr>
              <w:t>Ermelo</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EB3CCB"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ASCU</w:t>
            </w:r>
            <w:proofErr w:type="spellEnd"/>
            <w:r>
              <w:rPr>
                <w:rFonts w:ascii="Century Gothic" w:hAnsi="Century Gothic" w:cs="Calibri"/>
                <w:sz w:val="20"/>
                <w:szCs w:val="20"/>
              </w:rPr>
              <w:t xml:space="preserve"> Security</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883B19"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Month to month</w:t>
            </w:r>
          </w:p>
        </w:tc>
      </w:tr>
      <w:tr w:rsidR="00345854" w14:paraId="2F200669"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BF420F2" w14:textId="77777777" w:rsidR="00345854" w:rsidRDefault="00345854">
            <w:pPr>
              <w:rPr>
                <w:rFonts w:ascii="Century Gothic" w:hAnsi="Century Gothic" w:cs="Calibri"/>
                <w:b w:val="0"/>
                <w:sz w:val="20"/>
                <w:szCs w:val="20"/>
              </w:rPr>
            </w:pPr>
            <w:r>
              <w:rPr>
                <w:rFonts w:ascii="Century Gothic" w:hAnsi="Century Gothic" w:cs="Calibri"/>
                <w:b w:val="0"/>
                <w:sz w:val="20"/>
                <w:szCs w:val="20"/>
              </w:rPr>
              <w:t>Ermelo</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A0BDC1"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Bethal</w:t>
            </w:r>
            <w:proofErr w:type="spellEnd"/>
            <w:r>
              <w:rPr>
                <w:rFonts w:ascii="Century Gothic" w:hAnsi="Century Gothic" w:cs="Calibri"/>
                <w:sz w:val="20"/>
                <w:szCs w:val="20"/>
              </w:rPr>
              <w:t xml:space="preserve"> Security</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9C66C8"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20"/>
                <w:szCs w:val="20"/>
              </w:rPr>
              <w:t>Month to month</w:t>
            </w:r>
          </w:p>
        </w:tc>
      </w:tr>
      <w:tr w:rsidR="00345854" w14:paraId="4143B04C"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AA2B871" w14:textId="77777777" w:rsidR="00345854" w:rsidRDefault="00345854">
            <w:pPr>
              <w:rPr>
                <w:rFonts w:ascii="Century Gothic" w:hAnsi="Century Gothic" w:cs="Calibri"/>
                <w:b w:val="0"/>
                <w:sz w:val="20"/>
                <w:szCs w:val="20"/>
                <w:lang w:eastAsia="en-US"/>
              </w:rPr>
            </w:pPr>
            <w:r>
              <w:rPr>
                <w:rFonts w:ascii="Century Gothic" w:hAnsi="Century Gothic" w:cs="Calibri"/>
                <w:b w:val="0"/>
                <w:bCs w:val="0"/>
                <w:sz w:val="20"/>
                <w:szCs w:val="20"/>
              </w:rPr>
              <w:t>Pietermaritzburg</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8AC022"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proofErr w:type="spellStart"/>
            <w:r>
              <w:rPr>
                <w:rFonts w:ascii="Century Gothic" w:hAnsi="Century Gothic" w:cs="Calibri"/>
                <w:sz w:val="20"/>
                <w:szCs w:val="20"/>
              </w:rPr>
              <w:t>PMB</w:t>
            </w:r>
            <w:proofErr w:type="spellEnd"/>
            <w:r>
              <w:rPr>
                <w:rFonts w:ascii="Century Gothic" w:hAnsi="Century Gothic" w:cs="Calibri"/>
                <w:sz w:val="20"/>
                <w:szCs w:val="20"/>
              </w:rPr>
              <w:t xml:space="preserve"> Security</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F9C693"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Month to month</w:t>
            </w:r>
          </w:p>
        </w:tc>
      </w:tr>
      <w:tr w:rsidR="00345854" w14:paraId="5656FEEB" w14:textId="77777777" w:rsidTr="00345854">
        <w:trPr>
          <w:trHeight w:val="264"/>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CCF249B" w14:textId="77777777" w:rsidR="00345854" w:rsidRDefault="00345854">
            <w:pPr>
              <w:rPr>
                <w:rFonts w:ascii="Century Gothic" w:hAnsi="Century Gothic" w:cs="Calibri"/>
                <w:b w:val="0"/>
                <w:sz w:val="20"/>
                <w:szCs w:val="20"/>
              </w:rPr>
            </w:pPr>
            <w:r>
              <w:rPr>
                <w:rFonts w:ascii="Century Gothic" w:hAnsi="Century Gothic" w:cs="Calibri"/>
                <w:b w:val="0"/>
                <w:sz w:val="20"/>
                <w:szCs w:val="20"/>
              </w:rPr>
              <w:t>Vryheid</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BC35B6"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Link Up Security</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655411"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Month to month</w:t>
            </w:r>
          </w:p>
        </w:tc>
      </w:tr>
      <w:tr w:rsidR="00345854" w14:paraId="77D45051"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27E6931" w14:textId="77777777" w:rsidR="00345854" w:rsidRDefault="00345854">
            <w:pPr>
              <w:rPr>
                <w:rFonts w:ascii="Century Gothic" w:hAnsi="Century Gothic" w:cs="Calibri"/>
                <w:b w:val="0"/>
                <w:sz w:val="20"/>
                <w:szCs w:val="20"/>
              </w:rPr>
            </w:pPr>
            <w:r>
              <w:rPr>
                <w:rFonts w:ascii="Century Gothic" w:hAnsi="Century Gothic" w:cs="Calibri"/>
                <w:b w:val="0"/>
                <w:bCs w:val="0"/>
                <w:sz w:val="20"/>
                <w:szCs w:val="20"/>
              </w:rPr>
              <w:t>Polokwane</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6966541"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Salute Security</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B72A07"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Month to month</w:t>
            </w:r>
          </w:p>
        </w:tc>
      </w:tr>
      <w:tr w:rsidR="00345854" w14:paraId="792F8645"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71A2458" w14:textId="77777777" w:rsidR="00345854" w:rsidRDefault="00345854">
            <w:pPr>
              <w:rPr>
                <w:rFonts w:ascii="Century Gothic" w:hAnsi="Century Gothic" w:cs="Calibri"/>
                <w:b w:val="0"/>
                <w:sz w:val="20"/>
                <w:szCs w:val="20"/>
              </w:rPr>
            </w:pPr>
            <w:r>
              <w:rPr>
                <w:rFonts w:ascii="Century Gothic" w:hAnsi="Century Gothic" w:cs="Calibri"/>
                <w:b w:val="0"/>
                <w:sz w:val="20"/>
                <w:szCs w:val="20"/>
              </w:rPr>
              <w:t>Tzaneen</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0F1139E"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Northern Security - Kloof Alarms</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8A7176"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20"/>
                <w:szCs w:val="20"/>
              </w:rPr>
              <w:t>Month to month</w:t>
            </w:r>
          </w:p>
        </w:tc>
      </w:tr>
      <w:tr w:rsidR="00345854" w14:paraId="691C0C74"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F3EED11" w14:textId="77777777" w:rsidR="00345854" w:rsidRDefault="00345854">
            <w:pPr>
              <w:rPr>
                <w:rFonts w:ascii="Century Gothic" w:hAnsi="Century Gothic" w:cs="Calibri"/>
                <w:b w:val="0"/>
                <w:sz w:val="20"/>
                <w:szCs w:val="20"/>
                <w:lang w:eastAsia="en-US"/>
              </w:rPr>
            </w:pPr>
            <w:r>
              <w:rPr>
                <w:rFonts w:ascii="Century Gothic" w:hAnsi="Century Gothic" w:cs="Calibri"/>
                <w:b w:val="0"/>
                <w:bCs w:val="0"/>
                <w:sz w:val="20"/>
                <w:szCs w:val="20"/>
              </w:rPr>
              <w:t>Upington</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198383"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Security</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D7065E"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20"/>
                <w:szCs w:val="20"/>
              </w:rPr>
              <w:t>01 April 2021</w:t>
            </w:r>
          </w:p>
        </w:tc>
      </w:tr>
      <w:tr w:rsidR="00345854" w14:paraId="277798C7"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416A2D7" w14:textId="77777777" w:rsidR="00345854" w:rsidRDefault="00345854">
            <w:pPr>
              <w:rPr>
                <w:rFonts w:ascii="Century Gothic" w:hAnsi="Century Gothic" w:cs="Calibri"/>
                <w:b w:val="0"/>
                <w:sz w:val="20"/>
                <w:szCs w:val="20"/>
                <w:lang w:eastAsia="en-US"/>
              </w:rPr>
            </w:pPr>
            <w:proofErr w:type="spellStart"/>
            <w:r>
              <w:rPr>
                <w:rFonts w:ascii="Century Gothic" w:hAnsi="Century Gothic" w:cs="Calibri"/>
                <w:b w:val="0"/>
                <w:sz w:val="20"/>
                <w:szCs w:val="20"/>
              </w:rPr>
              <w:t>Vredendal</w:t>
            </w:r>
            <w:proofErr w:type="spellEnd"/>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72171B"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Security</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ED2A2B"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20"/>
                <w:szCs w:val="20"/>
              </w:rPr>
              <w:t>01 April 2021</w:t>
            </w:r>
          </w:p>
        </w:tc>
      </w:tr>
      <w:tr w:rsidR="00345854" w14:paraId="5C10EF3B"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22CC629" w14:textId="77777777" w:rsidR="00345854" w:rsidRDefault="00345854">
            <w:pPr>
              <w:rPr>
                <w:rFonts w:ascii="Century Gothic" w:hAnsi="Century Gothic" w:cs="Calibri"/>
                <w:b w:val="0"/>
                <w:sz w:val="20"/>
                <w:szCs w:val="20"/>
                <w:lang w:eastAsia="en-US"/>
              </w:rPr>
            </w:pPr>
            <w:r>
              <w:rPr>
                <w:rFonts w:ascii="Century Gothic" w:hAnsi="Century Gothic" w:cs="Calibri"/>
                <w:b w:val="0"/>
                <w:sz w:val="20"/>
                <w:szCs w:val="20"/>
              </w:rPr>
              <w:t>Douglas</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BAF1C0"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BAI Security</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D9514D"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20"/>
                <w:szCs w:val="20"/>
              </w:rPr>
              <w:t>17 December 2022</w:t>
            </w:r>
          </w:p>
        </w:tc>
      </w:tr>
      <w:tr w:rsidR="00345854" w14:paraId="16745887"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0B698CE" w14:textId="77777777" w:rsidR="00345854" w:rsidRDefault="00345854">
            <w:pPr>
              <w:rPr>
                <w:rFonts w:ascii="Century Gothic" w:hAnsi="Century Gothic" w:cs="Calibri"/>
                <w:b w:val="0"/>
                <w:sz w:val="20"/>
                <w:szCs w:val="20"/>
                <w:lang w:eastAsia="en-US"/>
              </w:rPr>
            </w:pPr>
            <w:proofErr w:type="spellStart"/>
            <w:r>
              <w:rPr>
                <w:rFonts w:ascii="Century Gothic" w:hAnsi="Century Gothic" w:cs="Calibri"/>
                <w:b w:val="0"/>
                <w:bCs w:val="0"/>
                <w:sz w:val="20"/>
                <w:szCs w:val="20"/>
              </w:rPr>
              <w:t>Vryburg</w:t>
            </w:r>
            <w:proofErr w:type="spellEnd"/>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10DFAB"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Ravens Security</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616BE0"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20"/>
                <w:szCs w:val="20"/>
              </w:rPr>
              <w:t>Month to Month</w:t>
            </w:r>
          </w:p>
        </w:tc>
      </w:tr>
      <w:tr w:rsidR="00345854" w14:paraId="3B81B614"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874F8F4" w14:textId="77777777" w:rsidR="00345854" w:rsidRDefault="00345854">
            <w:pPr>
              <w:rPr>
                <w:rFonts w:ascii="Century Gothic" w:hAnsi="Century Gothic" w:cs="Calibri"/>
                <w:b w:val="0"/>
                <w:sz w:val="20"/>
                <w:szCs w:val="20"/>
                <w:lang w:eastAsia="en-US"/>
              </w:rPr>
            </w:pPr>
            <w:r>
              <w:rPr>
                <w:rFonts w:ascii="Century Gothic" w:hAnsi="Century Gothic" w:cs="Calibri"/>
                <w:b w:val="0"/>
                <w:sz w:val="20"/>
                <w:szCs w:val="20"/>
              </w:rPr>
              <w:t>Lichtenburg</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7F6E2D"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Golden Eye Security</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B27D67"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20"/>
                <w:szCs w:val="20"/>
              </w:rPr>
              <w:t>Month to month</w:t>
            </w:r>
          </w:p>
        </w:tc>
      </w:tr>
      <w:tr w:rsidR="00345854" w14:paraId="4F3A4C66"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A32F90D" w14:textId="77777777" w:rsidR="00345854" w:rsidRDefault="00345854">
            <w:pPr>
              <w:rPr>
                <w:rFonts w:ascii="Century Gothic" w:hAnsi="Century Gothic" w:cs="Calibri"/>
                <w:b w:val="0"/>
                <w:sz w:val="20"/>
                <w:szCs w:val="20"/>
                <w:lang w:eastAsia="en-US"/>
              </w:rPr>
            </w:pPr>
            <w:r>
              <w:rPr>
                <w:rFonts w:ascii="Century Gothic" w:hAnsi="Century Gothic" w:cs="Calibri"/>
                <w:b w:val="0"/>
                <w:sz w:val="20"/>
                <w:szCs w:val="20"/>
              </w:rPr>
              <w:lastRenderedPageBreak/>
              <w:t>Rustenburg</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89551F"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ARS Security</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93413A"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20"/>
                <w:szCs w:val="20"/>
              </w:rPr>
              <w:t>Month to month</w:t>
            </w:r>
          </w:p>
        </w:tc>
      </w:tr>
      <w:tr w:rsidR="00345854" w14:paraId="210FF807"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A91C87D" w14:textId="77777777" w:rsidR="00345854" w:rsidRDefault="00345854">
            <w:pPr>
              <w:rPr>
                <w:rFonts w:ascii="Century Gothic" w:hAnsi="Century Gothic" w:cs="Calibri"/>
                <w:b w:val="0"/>
                <w:sz w:val="20"/>
                <w:szCs w:val="20"/>
                <w:lang w:eastAsia="en-US"/>
              </w:rPr>
            </w:pPr>
            <w:r>
              <w:rPr>
                <w:rFonts w:ascii="Century Gothic" w:hAnsi="Century Gothic" w:cs="Calibri"/>
                <w:b w:val="0"/>
                <w:sz w:val="20"/>
                <w:szCs w:val="20"/>
              </w:rPr>
              <w:t>Rustenburg</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C51850"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Security (Static Guarding)</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4271AE"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20"/>
                <w:szCs w:val="20"/>
              </w:rPr>
              <w:t>Contract is Expiring 30 March 2021</w:t>
            </w:r>
          </w:p>
        </w:tc>
      </w:tr>
      <w:tr w:rsidR="00345854" w14:paraId="5929B717"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CAAF9E2" w14:textId="77777777" w:rsidR="00345854" w:rsidRDefault="00345854">
            <w:pPr>
              <w:rPr>
                <w:rFonts w:ascii="Century Gothic" w:hAnsi="Century Gothic" w:cs="Calibri"/>
                <w:b w:val="0"/>
                <w:sz w:val="20"/>
                <w:szCs w:val="20"/>
                <w:lang w:eastAsia="en-US"/>
              </w:rPr>
            </w:pPr>
            <w:r>
              <w:rPr>
                <w:rFonts w:ascii="Century Gothic" w:hAnsi="Century Gothic" w:cs="Calibri"/>
                <w:b w:val="0"/>
                <w:sz w:val="20"/>
                <w:szCs w:val="20"/>
              </w:rPr>
              <w:t>Potchefstroom</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6414F08"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Security (Static Guarding)</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81D087"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20"/>
                <w:szCs w:val="20"/>
              </w:rPr>
              <w:t>Contract is Expiring 30 March 2021</w:t>
            </w:r>
          </w:p>
        </w:tc>
      </w:tr>
      <w:tr w:rsidR="00345854" w14:paraId="349747DF"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061C459" w14:textId="77777777" w:rsidR="00345854" w:rsidRDefault="00345854">
            <w:pPr>
              <w:rPr>
                <w:rFonts w:ascii="Century Gothic" w:hAnsi="Century Gothic" w:cs="Calibri"/>
                <w:b w:val="0"/>
                <w:sz w:val="20"/>
                <w:szCs w:val="20"/>
                <w:lang w:eastAsia="en-US"/>
              </w:rPr>
            </w:pPr>
            <w:r>
              <w:rPr>
                <w:rFonts w:ascii="Century Gothic" w:hAnsi="Century Gothic" w:cs="Calibri"/>
                <w:b w:val="0"/>
                <w:bCs w:val="0"/>
                <w:sz w:val="20"/>
                <w:szCs w:val="20"/>
              </w:rPr>
              <w:t>Head Office</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1B65FC0"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Fidelity Security (Static Guarding)</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842549"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20"/>
                <w:szCs w:val="20"/>
              </w:rPr>
              <w:t>Contract is Expiring 30 March 2021</w:t>
            </w:r>
          </w:p>
        </w:tc>
      </w:tr>
      <w:tr w:rsidR="00345854" w14:paraId="751A476D" w14:textId="77777777" w:rsidTr="00345854">
        <w:trPr>
          <w:trHeight w:val="300"/>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AAD147F" w14:textId="77777777" w:rsidR="00345854" w:rsidRDefault="00345854">
            <w:pPr>
              <w:rPr>
                <w:rFonts w:ascii="Century Gothic" w:hAnsi="Century Gothic" w:cs="Calibri"/>
                <w:b w:val="0"/>
                <w:sz w:val="20"/>
                <w:szCs w:val="20"/>
                <w:lang w:eastAsia="en-US"/>
              </w:rPr>
            </w:pPr>
            <w:r>
              <w:rPr>
                <w:rFonts w:ascii="Century Gothic" w:hAnsi="Century Gothic" w:cs="Calibri"/>
                <w:b w:val="0"/>
                <w:sz w:val="20"/>
                <w:szCs w:val="20"/>
              </w:rPr>
              <w:t>Head Office</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CF827D9"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rPr>
            </w:pPr>
            <w:r>
              <w:rPr>
                <w:rFonts w:ascii="Century Gothic" w:hAnsi="Century Gothic" w:cs="Calibri"/>
                <w:sz w:val="20"/>
                <w:szCs w:val="20"/>
              </w:rPr>
              <w:t>ADT Security</w:t>
            </w:r>
          </w:p>
        </w:tc>
        <w:tc>
          <w:tcPr>
            <w:tcW w:w="3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1D9642" w14:textId="77777777" w:rsidR="00345854" w:rsidRDefault="00345854">
            <w:pP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0"/>
                <w:szCs w:val="20"/>
                <w:lang w:val="en-ZA"/>
              </w:rPr>
            </w:pPr>
            <w:r>
              <w:rPr>
                <w:rFonts w:ascii="Century Gothic" w:hAnsi="Century Gothic" w:cs="Calibri"/>
                <w:sz w:val="20"/>
                <w:szCs w:val="20"/>
              </w:rPr>
              <w:t>Month to month</w:t>
            </w:r>
          </w:p>
        </w:tc>
      </w:tr>
    </w:tbl>
    <w:p w14:paraId="0C331E8E" w14:textId="77777777" w:rsidR="00345854" w:rsidRDefault="00345854" w:rsidP="00345854">
      <w:pPr>
        <w:tabs>
          <w:tab w:val="left" w:pos="432"/>
          <w:tab w:val="left" w:pos="864"/>
        </w:tabs>
        <w:spacing w:line="360" w:lineRule="auto"/>
        <w:rPr>
          <w:rFonts w:ascii="Arial" w:hAnsi="Arial" w:cs="Arial"/>
          <w:sz w:val="22"/>
          <w:szCs w:val="22"/>
        </w:rPr>
      </w:pPr>
    </w:p>
    <w:p w14:paraId="2027EE1A" w14:textId="04C52B0E" w:rsidR="00345854" w:rsidRDefault="00345854" w:rsidP="00345854">
      <w:pPr>
        <w:pBdr>
          <w:bottom w:val="single" w:sz="6" w:space="1" w:color="auto"/>
        </w:pBdr>
        <w:tabs>
          <w:tab w:val="left" w:pos="432"/>
          <w:tab w:val="left" w:pos="864"/>
        </w:tabs>
        <w:spacing w:line="360" w:lineRule="auto"/>
        <w:rPr>
          <w:rFonts w:ascii="Arial" w:hAnsi="Arial" w:cs="Arial"/>
          <w:sz w:val="22"/>
          <w:szCs w:val="22"/>
        </w:rPr>
      </w:pPr>
    </w:p>
    <w:p w14:paraId="133514EF" w14:textId="77777777" w:rsidR="00345854" w:rsidRDefault="00345854" w:rsidP="00345854">
      <w:pPr>
        <w:tabs>
          <w:tab w:val="left" w:pos="432"/>
          <w:tab w:val="left" w:pos="864"/>
        </w:tabs>
        <w:spacing w:line="360" w:lineRule="auto"/>
        <w:rPr>
          <w:rFonts w:ascii="Arial" w:hAnsi="Arial" w:cs="Arial"/>
          <w:sz w:val="22"/>
          <w:szCs w:val="22"/>
        </w:rPr>
      </w:pPr>
    </w:p>
    <w:p w14:paraId="36E61DFC" w14:textId="77777777" w:rsidR="00345854" w:rsidRDefault="00345854" w:rsidP="00345854">
      <w:pPr>
        <w:tabs>
          <w:tab w:val="left" w:pos="432"/>
          <w:tab w:val="left" w:pos="864"/>
        </w:tabs>
        <w:spacing w:line="360" w:lineRule="auto"/>
        <w:rPr>
          <w:rFonts w:ascii="Arial" w:hAnsi="Arial" w:cs="Arial"/>
          <w:sz w:val="22"/>
          <w:szCs w:val="22"/>
        </w:rPr>
      </w:pPr>
    </w:p>
    <w:p w14:paraId="1CD7A432" w14:textId="71189855" w:rsidR="00345854" w:rsidRPr="00345854" w:rsidRDefault="00345854" w:rsidP="00345854">
      <w:pPr>
        <w:tabs>
          <w:tab w:val="left" w:pos="432"/>
          <w:tab w:val="left" w:pos="864"/>
        </w:tabs>
        <w:spacing w:line="360" w:lineRule="auto"/>
        <w:rPr>
          <w:rFonts w:ascii="Arial" w:hAnsi="Arial" w:cs="Arial"/>
          <w:b/>
          <w:sz w:val="22"/>
          <w:szCs w:val="22"/>
          <w:u w:val="single"/>
        </w:rPr>
      </w:pPr>
      <w:proofErr w:type="spellStart"/>
      <w:r w:rsidRPr="00345854">
        <w:rPr>
          <w:rFonts w:ascii="Arial" w:hAnsi="Arial" w:cs="Arial"/>
          <w:b/>
          <w:sz w:val="22"/>
          <w:szCs w:val="22"/>
          <w:u w:val="single"/>
        </w:rPr>
        <w:t>PFA</w:t>
      </w:r>
      <w:proofErr w:type="spellEnd"/>
    </w:p>
    <w:p w14:paraId="5798DB74" w14:textId="1E27E49C" w:rsidR="00345854" w:rsidRDefault="00345854" w:rsidP="00345854">
      <w:pPr>
        <w:tabs>
          <w:tab w:val="left" w:pos="432"/>
          <w:tab w:val="left" w:pos="864"/>
        </w:tabs>
        <w:spacing w:line="360" w:lineRule="auto"/>
        <w:rPr>
          <w:rFonts w:ascii="Arial" w:hAnsi="Arial" w:cs="Arial"/>
          <w:sz w:val="22"/>
          <w:szCs w:val="22"/>
        </w:rPr>
      </w:pPr>
    </w:p>
    <w:p w14:paraId="7576034F" w14:textId="77777777" w:rsidR="00345854" w:rsidRDefault="00345854" w:rsidP="00345854">
      <w:pPr>
        <w:tabs>
          <w:tab w:val="left" w:pos="432"/>
          <w:tab w:val="left" w:pos="864"/>
        </w:tabs>
        <w:spacing w:line="360" w:lineRule="auto"/>
        <w:ind w:left="709"/>
        <w:jc w:val="both"/>
        <w:rPr>
          <w:rFonts w:ascii="Arial" w:hAnsi="Arial" w:cs="Arial"/>
          <w:sz w:val="22"/>
          <w:szCs w:val="22"/>
        </w:rPr>
      </w:pPr>
      <w:r>
        <w:rPr>
          <w:rFonts w:ascii="Arial" w:hAnsi="Arial" w:cs="Arial"/>
          <w:sz w:val="22"/>
          <w:szCs w:val="22"/>
        </w:rPr>
        <w:t xml:space="preserve">The Office of the Pension Funds Adjudicator does make use of private security firms. Its offices are rented and situated inside a secure office park. </w:t>
      </w:r>
    </w:p>
    <w:p w14:paraId="7B79E49F" w14:textId="7670C599" w:rsidR="00345854" w:rsidRDefault="00345854" w:rsidP="00345854">
      <w:pPr>
        <w:pBdr>
          <w:bottom w:val="single" w:sz="6" w:space="1" w:color="auto"/>
        </w:pBdr>
        <w:tabs>
          <w:tab w:val="left" w:pos="432"/>
          <w:tab w:val="left" w:pos="864"/>
        </w:tabs>
        <w:spacing w:line="360" w:lineRule="auto"/>
        <w:rPr>
          <w:rFonts w:ascii="Arial" w:hAnsi="Arial" w:cs="Arial"/>
          <w:sz w:val="22"/>
          <w:szCs w:val="22"/>
        </w:rPr>
      </w:pPr>
    </w:p>
    <w:p w14:paraId="4B5EFD32" w14:textId="77777777" w:rsidR="00345854" w:rsidRDefault="00345854" w:rsidP="00345854">
      <w:pPr>
        <w:tabs>
          <w:tab w:val="left" w:pos="432"/>
          <w:tab w:val="left" w:pos="864"/>
        </w:tabs>
        <w:spacing w:line="360" w:lineRule="auto"/>
        <w:rPr>
          <w:rFonts w:ascii="Arial" w:hAnsi="Arial" w:cs="Arial"/>
          <w:sz w:val="22"/>
          <w:szCs w:val="22"/>
        </w:rPr>
      </w:pPr>
    </w:p>
    <w:p w14:paraId="08FD3BFB" w14:textId="75F2B22B" w:rsidR="00345854" w:rsidRDefault="00345854" w:rsidP="00345854">
      <w:pPr>
        <w:tabs>
          <w:tab w:val="left" w:pos="432"/>
          <w:tab w:val="left" w:pos="864"/>
        </w:tabs>
        <w:spacing w:line="360" w:lineRule="auto"/>
        <w:rPr>
          <w:rFonts w:ascii="Arial" w:hAnsi="Arial" w:cs="Arial"/>
          <w:sz w:val="22"/>
          <w:szCs w:val="22"/>
        </w:rPr>
      </w:pPr>
    </w:p>
    <w:p w14:paraId="7AAA1F57" w14:textId="0EB05F79" w:rsidR="00345854" w:rsidRPr="00345854" w:rsidRDefault="00345854" w:rsidP="00345854">
      <w:pPr>
        <w:tabs>
          <w:tab w:val="left" w:pos="432"/>
          <w:tab w:val="left" w:pos="864"/>
        </w:tabs>
        <w:spacing w:line="360" w:lineRule="auto"/>
        <w:rPr>
          <w:rFonts w:ascii="Arial" w:hAnsi="Arial" w:cs="Arial"/>
          <w:b/>
          <w:sz w:val="22"/>
          <w:szCs w:val="22"/>
          <w:u w:val="single"/>
        </w:rPr>
      </w:pPr>
      <w:r w:rsidRPr="00345854">
        <w:rPr>
          <w:rFonts w:ascii="Arial" w:hAnsi="Arial" w:cs="Arial"/>
          <w:b/>
          <w:sz w:val="22"/>
          <w:szCs w:val="22"/>
          <w:u w:val="single"/>
        </w:rPr>
        <w:t>PIC</w:t>
      </w:r>
    </w:p>
    <w:p w14:paraId="1F4B5CEE" w14:textId="2938E43D" w:rsidR="00345854" w:rsidRDefault="00345854" w:rsidP="00345854">
      <w:pPr>
        <w:tabs>
          <w:tab w:val="left" w:pos="432"/>
          <w:tab w:val="left" w:pos="864"/>
        </w:tabs>
        <w:spacing w:line="360" w:lineRule="auto"/>
        <w:rPr>
          <w:rFonts w:ascii="Arial" w:hAnsi="Arial" w:cs="Arial"/>
          <w:sz w:val="22"/>
          <w:szCs w:val="22"/>
        </w:rPr>
      </w:pPr>
    </w:p>
    <w:p w14:paraId="6924CECC" w14:textId="77777777" w:rsidR="00345854" w:rsidRDefault="00345854" w:rsidP="00345854">
      <w:pPr>
        <w:tabs>
          <w:tab w:val="left" w:pos="432"/>
          <w:tab w:val="left" w:pos="864"/>
        </w:tabs>
        <w:spacing w:line="360" w:lineRule="auto"/>
        <w:ind w:left="432"/>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Bidvest Protea Coin (Pty) Ltd</w:t>
      </w:r>
    </w:p>
    <w:p w14:paraId="441E544E" w14:textId="77777777" w:rsidR="00345854" w:rsidRDefault="00345854" w:rsidP="00345854">
      <w:pPr>
        <w:tabs>
          <w:tab w:val="left" w:pos="432"/>
          <w:tab w:val="left" w:pos="864"/>
        </w:tabs>
        <w:spacing w:line="360" w:lineRule="auto"/>
        <w:ind w:left="432"/>
        <w:rPr>
          <w:rFonts w:ascii="Arial" w:hAnsi="Arial" w:cs="Arial"/>
          <w:sz w:val="22"/>
          <w:szCs w:val="22"/>
        </w:rPr>
      </w:pPr>
      <w:r>
        <w:rPr>
          <w:rFonts w:ascii="Arial" w:hAnsi="Arial" w:cs="Arial"/>
          <w:sz w:val="22"/>
          <w:szCs w:val="22"/>
        </w:rPr>
        <w:t>(ii)</w:t>
      </w:r>
      <w:r>
        <w:rPr>
          <w:rFonts w:ascii="Arial" w:hAnsi="Arial" w:cs="Arial"/>
          <w:sz w:val="22"/>
          <w:szCs w:val="22"/>
        </w:rPr>
        <w:tab/>
        <w:t xml:space="preserve">Provision of security services at </w:t>
      </w:r>
      <w:proofErr w:type="spellStart"/>
      <w:r>
        <w:rPr>
          <w:rFonts w:ascii="Arial" w:hAnsi="Arial" w:cs="Arial"/>
          <w:sz w:val="22"/>
          <w:szCs w:val="22"/>
        </w:rPr>
        <w:t>PIC’s</w:t>
      </w:r>
      <w:proofErr w:type="spellEnd"/>
      <w:r>
        <w:rPr>
          <w:rFonts w:ascii="Arial" w:hAnsi="Arial" w:cs="Arial"/>
          <w:sz w:val="22"/>
          <w:szCs w:val="22"/>
        </w:rPr>
        <w:t xml:space="preserve"> head office at Central Square; Menlyn Maine.</w:t>
      </w:r>
    </w:p>
    <w:p w14:paraId="5A951943" w14:textId="77777777" w:rsidR="00345854" w:rsidRDefault="00345854" w:rsidP="00345854">
      <w:pPr>
        <w:tabs>
          <w:tab w:val="left" w:pos="432"/>
          <w:tab w:val="left" w:pos="864"/>
        </w:tabs>
        <w:spacing w:line="360" w:lineRule="auto"/>
        <w:ind w:left="432"/>
        <w:rPr>
          <w:rFonts w:ascii="Arial" w:hAnsi="Arial" w:cs="Arial"/>
          <w:sz w:val="22"/>
          <w:szCs w:val="22"/>
        </w:rPr>
      </w:pPr>
      <w:r>
        <w:rPr>
          <w:rFonts w:ascii="Arial" w:hAnsi="Arial" w:cs="Arial"/>
          <w:sz w:val="22"/>
          <w:szCs w:val="22"/>
        </w:rPr>
        <w:t>(iii)</w:t>
      </w:r>
      <w:r>
        <w:rPr>
          <w:rFonts w:ascii="Arial" w:hAnsi="Arial" w:cs="Arial"/>
          <w:sz w:val="22"/>
          <w:szCs w:val="22"/>
        </w:rPr>
        <w:tab/>
      </w:r>
      <w:proofErr w:type="spellStart"/>
      <w:r>
        <w:rPr>
          <w:rFonts w:ascii="Arial" w:hAnsi="Arial" w:cs="Arial"/>
          <w:sz w:val="22"/>
          <w:szCs w:val="22"/>
        </w:rPr>
        <w:t>R13</w:t>
      </w:r>
      <w:proofErr w:type="spellEnd"/>
      <w:r>
        <w:rPr>
          <w:rFonts w:ascii="Arial" w:hAnsi="Arial" w:cs="Arial"/>
          <w:sz w:val="22"/>
          <w:szCs w:val="22"/>
        </w:rPr>
        <w:t> 754 696 inclusive of VAT</w:t>
      </w:r>
    </w:p>
    <w:p w14:paraId="24F712E2" w14:textId="77777777" w:rsidR="00345854" w:rsidRDefault="00345854" w:rsidP="00345854">
      <w:pPr>
        <w:tabs>
          <w:tab w:val="left" w:pos="432"/>
          <w:tab w:val="left" w:pos="864"/>
        </w:tabs>
        <w:spacing w:line="360" w:lineRule="auto"/>
        <w:ind w:left="432"/>
        <w:rPr>
          <w:rFonts w:ascii="Arial" w:hAnsi="Arial" w:cs="Arial"/>
          <w:sz w:val="22"/>
          <w:szCs w:val="22"/>
        </w:rPr>
      </w:pPr>
      <w:r>
        <w:rPr>
          <w:rFonts w:ascii="Arial" w:hAnsi="Arial" w:cs="Arial"/>
          <w:sz w:val="22"/>
          <w:szCs w:val="22"/>
        </w:rPr>
        <w:t>(iv)</w:t>
      </w:r>
      <w:r>
        <w:rPr>
          <w:rFonts w:ascii="Arial" w:hAnsi="Arial" w:cs="Arial"/>
          <w:sz w:val="22"/>
          <w:szCs w:val="22"/>
        </w:rPr>
        <w:tab/>
        <w:t>3 August 2018 to 31 August 2021</w:t>
      </w:r>
    </w:p>
    <w:p w14:paraId="0698C078" w14:textId="162434A5" w:rsidR="00345854" w:rsidRDefault="00345854" w:rsidP="00345854">
      <w:pPr>
        <w:pBdr>
          <w:bottom w:val="single" w:sz="6" w:space="1" w:color="auto"/>
        </w:pBdr>
        <w:tabs>
          <w:tab w:val="left" w:pos="432"/>
          <w:tab w:val="left" w:pos="864"/>
        </w:tabs>
        <w:spacing w:line="360" w:lineRule="auto"/>
        <w:rPr>
          <w:rFonts w:ascii="Arial" w:hAnsi="Arial" w:cs="Arial"/>
          <w:sz w:val="22"/>
          <w:szCs w:val="22"/>
        </w:rPr>
      </w:pPr>
    </w:p>
    <w:p w14:paraId="7599C1BF" w14:textId="77777777" w:rsidR="00345854" w:rsidRDefault="00345854" w:rsidP="00345854">
      <w:pPr>
        <w:tabs>
          <w:tab w:val="left" w:pos="432"/>
          <w:tab w:val="left" w:pos="864"/>
        </w:tabs>
        <w:spacing w:line="360" w:lineRule="auto"/>
        <w:rPr>
          <w:rFonts w:ascii="Arial" w:hAnsi="Arial" w:cs="Arial"/>
          <w:sz w:val="22"/>
          <w:szCs w:val="22"/>
        </w:rPr>
      </w:pPr>
    </w:p>
    <w:p w14:paraId="6DAADB07" w14:textId="4EA181F8" w:rsidR="00345854" w:rsidRDefault="00345854" w:rsidP="00345854">
      <w:pPr>
        <w:tabs>
          <w:tab w:val="left" w:pos="432"/>
          <w:tab w:val="left" w:pos="864"/>
        </w:tabs>
        <w:spacing w:line="360" w:lineRule="auto"/>
        <w:rPr>
          <w:rFonts w:ascii="Arial" w:hAnsi="Arial" w:cs="Arial"/>
          <w:sz w:val="22"/>
          <w:szCs w:val="22"/>
        </w:rPr>
      </w:pPr>
    </w:p>
    <w:p w14:paraId="2503ECA0" w14:textId="2AE57BAC" w:rsidR="00345854" w:rsidRPr="00345854" w:rsidRDefault="00345854" w:rsidP="00345854">
      <w:pPr>
        <w:tabs>
          <w:tab w:val="left" w:pos="432"/>
          <w:tab w:val="left" w:pos="864"/>
        </w:tabs>
        <w:spacing w:line="360" w:lineRule="auto"/>
        <w:rPr>
          <w:rFonts w:ascii="Arial" w:hAnsi="Arial" w:cs="Arial"/>
          <w:b/>
          <w:sz w:val="22"/>
          <w:szCs w:val="22"/>
          <w:u w:val="single"/>
        </w:rPr>
      </w:pPr>
      <w:r w:rsidRPr="00345854">
        <w:rPr>
          <w:rFonts w:ascii="Arial" w:hAnsi="Arial" w:cs="Arial"/>
          <w:b/>
          <w:sz w:val="22"/>
          <w:szCs w:val="22"/>
          <w:u w:val="single"/>
        </w:rPr>
        <w:t>SARS</w:t>
      </w:r>
    </w:p>
    <w:p w14:paraId="4CC0E798" w14:textId="77777777" w:rsidR="00345854" w:rsidRDefault="00345854" w:rsidP="00345854">
      <w:pPr>
        <w:jc w:val="both"/>
        <w:outlineLvl w:val="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)(ii)(iii)(iv) SARS has contracted security service providers to render a service on four categories,</w:t>
      </w:r>
    </w:p>
    <w:p w14:paraId="1F818205" w14:textId="77777777" w:rsidR="00345854" w:rsidRDefault="00345854" w:rsidP="00345854">
      <w:pPr>
        <w:jc w:val="both"/>
        <w:outlineLvl w:val="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in terms of the normal procurement processes.</w:t>
      </w:r>
    </w:p>
    <w:p w14:paraId="4665BE73" w14:textId="77777777" w:rsidR="00345854" w:rsidRDefault="00345854" w:rsidP="00345854">
      <w:pPr>
        <w:jc w:val="both"/>
        <w:outlineLvl w:val="0"/>
        <w:rPr>
          <w:rFonts w:ascii="Arial" w:hAnsi="Arial" w:cs="Arial"/>
          <w:sz w:val="22"/>
          <w:szCs w:val="22"/>
        </w:rPr>
      </w:pPr>
    </w:p>
    <w:p w14:paraId="48482A4D" w14:textId="77777777" w:rsidR="00345854" w:rsidRDefault="00345854" w:rsidP="00345854">
      <w:pPr>
        <w:jc w:val="both"/>
        <w:outlineLvl w:val="0"/>
        <w:rPr>
          <w:rFonts w:ascii="Arial" w:hAnsi="Arial" w:cs="Arial"/>
          <w:sz w:val="22"/>
          <w:szCs w:val="22"/>
        </w:rPr>
      </w:pPr>
    </w:p>
    <w:p w14:paraId="138BB4BA" w14:textId="77777777" w:rsidR="00345854" w:rsidRDefault="00345854" w:rsidP="00345854">
      <w:pPr>
        <w:pStyle w:val="ListParagraph"/>
        <w:jc w:val="both"/>
        <w:outlineLvl w:val="0"/>
        <w:rPr>
          <w:rFonts w:ascii="Arial" w:hAnsi="Arial" w:cs="Arial"/>
          <w:sz w:val="22"/>
          <w:szCs w:val="22"/>
        </w:rPr>
      </w:pPr>
      <w:r>
        <w:rPr>
          <w:rFonts w:ascii="Arial" w:hAnsi="Arial" w:cs="Arial"/>
          <w:b/>
          <w:sz w:val="22"/>
          <w:szCs w:val="22"/>
        </w:rPr>
        <w:t>Category A:</w:t>
      </w:r>
      <w:r>
        <w:rPr>
          <w:rFonts w:ascii="Arial" w:hAnsi="Arial" w:cs="Arial"/>
          <w:sz w:val="22"/>
          <w:szCs w:val="22"/>
        </w:rPr>
        <w:t xml:space="preserve"> Armed Guarding, Close Protection and Tactical Response Security Services   for a period of twelve (12) months</w:t>
      </w:r>
    </w:p>
    <w:p w14:paraId="71A0F47F" w14:textId="77777777" w:rsidR="00345854" w:rsidRDefault="00345854" w:rsidP="00345854">
      <w:pPr>
        <w:pStyle w:val="ListParagraph"/>
        <w:numPr>
          <w:ilvl w:val="1"/>
          <w:numId w:val="7"/>
        </w:numPr>
        <w:jc w:val="both"/>
        <w:outlineLvl w:val="0"/>
        <w:rPr>
          <w:rFonts w:ascii="Arial" w:hAnsi="Arial" w:cs="Arial"/>
          <w:sz w:val="22"/>
          <w:szCs w:val="22"/>
        </w:rPr>
      </w:pPr>
      <w:proofErr w:type="spellStart"/>
      <w:r>
        <w:rPr>
          <w:rFonts w:ascii="Arial" w:hAnsi="Arial" w:cs="Arial"/>
          <w:sz w:val="22"/>
          <w:szCs w:val="22"/>
        </w:rPr>
        <w:t>Tshedza</w:t>
      </w:r>
      <w:proofErr w:type="spellEnd"/>
      <w:r>
        <w:rPr>
          <w:rFonts w:ascii="Arial" w:hAnsi="Arial" w:cs="Arial"/>
          <w:sz w:val="22"/>
          <w:szCs w:val="22"/>
        </w:rPr>
        <w:t xml:space="preserve"> Protective Services </w:t>
      </w:r>
      <w:proofErr w:type="gramStart"/>
      <w:r>
        <w:rPr>
          <w:rFonts w:ascii="Arial" w:hAnsi="Arial" w:cs="Arial"/>
          <w:sz w:val="22"/>
          <w:szCs w:val="22"/>
        </w:rPr>
        <w:t>CC :</w:t>
      </w:r>
      <w:proofErr w:type="gramEnd"/>
      <w:r>
        <w:rPr>
          <w:rFonts w:ascii="Arial" w:hAnsi="Arial" w:cs="Arial"/>
          <w:sz w:val="22"/>
          <w:szCs w:val="22"/>
        </w:rPr>
        <w:t xml:space="preserve"> contract value R 16 386 785  </w:t>
      </w:r>
    </w:p>
    <w:p w14:paraId="46D09D6E" w14:textId="77777777" w:rsidR="00345854" w:rsidRDefault="00345854" w:rsidP="00345854">
      <w:pPr>
        <w:pStyle w:val="ListParagraph"/>
        <w:ind w:left="1440"/>
        <w:jc w:val="both"/>
        <w:outlineLvl w:val="0"/>
        <w:rPr>
          <w:rFonts w:ascii="Arial" w:hAnsi="Arial" w:cs="Arial"/>
          <w:sz w:val="22"/>
          <w:szCs w:val="22"/>
        </w:rPr>
      </w:pPr>
    </w:p>
    <w:p w14:paraId="4C345103" w14:textId="77777777" w:rsidR="00345854" w:rsidRDefault="00345854" w:rsidP="00345854">
      <w:pPr>
        <w:jc w:val="both"/>
        <w:outlineLvl w:val="0"/>
        <w:rPr>
          <w:rFonts w:ascii="Arial" w:hAnsi="Arial" w:cs="Arial"/>
          <w:b/>
          <w:sz w:val="22"/>
          <w:szCs w:val="22"/>
        </w:rPr>
      </w:pPr>
    </w:p>
    <w:p w14:paraId="0E14C7F2" w14:textId="77777777" w:rsidR="00345854" w:rsidRDefault="00345854" w:rsidP="00345854">
      <w:pPr>
        <w:ind w:left="720"/>
        <w:jc w:val="both"/>
        <w:outlineLvl w:val="0"/>
        <w:rPr>
          <w:rFonts w:ascii="Arial" w:hAnsi="Arial" w:cs="Arial"/>
          <w:sz w:val="22"/>
          <w:szCs w:val="22"/>
        </w:rPr>
      </w:pPr>
      <w:r>
        <w:rPr>
          <w:rFonts w:ascii="Arial" w:hAnsi="Arial" w:cs="Arial"/>
          <w:b/>
          <w:sz w:val="22"/>
          <w:szCs w:val="22"/>
        </w:rPr>
        <w:t>Category B:</w:t>
      </w:r>
      <w:r>
        <w:rPr>
          <w:rFonts w:ascii="Arial" w:hAnsi="Arial" w:cs="Arial"/>
          <w:sz w:val="22"/>
          <w:szCs w:val="22"/>
        </w:rPr>
        <w:t xml:space="preserve"> Armed Response and Alarm Monitoring Services for a period of three (3) years </w:t>
      </w:r>
    </w:p>
    <w:p w14:paraId="4E4738F3" w14:textId="77777777" w:rsidR="00345854" w:rsidRDefault="00345854" w:rsidP="00345854">
      <w:pPr>
        <w:pStyle w:val="ListParagraph"/>
        <w:numPr>
          <w:ilvl w:val="1"/>
          <w:numId w:val="7"/>
        </w:numPr>
        <w:spacing w:line="360" w:lineRule="auto"/>
        <w:rPr>
          <w:rFonts w:ascii="Arial" w:hAnsi="Arial" w:cs="Arial"/>
          <w:sz w:val="22"/>
          <w:szCs w:val="22"/>
        </w:rPr>
      </w:pPr>
      <w:r>
        <w:rPr>
          <w:rFonts w:ascii="Arial" w:hAnsi="Arial" w:cs="Arial"/>
          <w:sz w:val="22"/>
          <w:szCs w:val="22"/>
        </w:rPr>
        <w:t>Maxi Phumelela Security: contract value R 1 827 355.75</w:t>
      </w:r>
    </w:p>
    <w:p w14:paraId="1D60984C" w14:textId="77777777" w:rsidR="00345854" w:rsidRDefault="00345854" w:rsidP="00345854">
      <w:pPr>
        <w:pStyle w:val="ListParagraph"/>
        <w:numPr>
          <w:ilvl w:val="1"/>
          <w:numId w:val="7"/>
        </w:numPr>
        <w:spacing w:line="360" w:lineRule="auto"/>
        <w:rPr>
          <w:rFonts w:ascii="Arial" w:hAnsi="Arial" w:cs="Arial"/>
          <w:sz w:val="22"/>
          <w:szCs w:val="22"/>
        </w:rPr>
      </w:pPr>
      <w:r>
        <w:rPr>
          <w:rFonts w:ascii="Arial" w:hAnsi="Arial" w:cs="Arial"/>
          <w:sz w:val="22"/>
          <w:szCs w:val="22"/>
        </w:rPr>
        <w:lastRenderedPageBreak/>
        <w:t>Royal Security CC: contract value R 678 670.20</w:t>
      </w:r>
    </w:p>
    <w:p w14:paraId="1DBF632B" w14:textId="77777777" w:rsidR="00345854" w:rsidRDefault="00345854" w:rsidP="00345854">
      <w:pPr>
        <w:pStyle w:val="ListParagraph"/>
        <w:numPr>
          <w:ilvl w:val="1"/>
          <w:numId w:val="7"/>
        </w:numPr>
        <w:spacing w:line="360" w:lineRule="auto"/>
        <w:rPr>
          <w:rFonts w:ascii="Arial" w:hAnsi="Arial" w:cs="Arial"/>
          <w:sz w:val="22"/>
          <w:szCs w:val="22"/>
        </w:rPr>
      </w:pPr>
      <w:r>
        <w:rPr>
          <w:rFonts w:ascii="Arial" w:hAnsi="Arial" w:cs="Arial"/>
          <w:sz w:val="22"/>
          <w:szCs w:val="22"/>
        </w:rPr>
        <w:t xml:space="preserve">Fidelity Security Services (Pty) </w:t>
      </w:r>
      <w:proofErr w:type="gramStart"/>
      <w:r>
        <w:rPr>
          <w:rFonts w:ascii="Arial" w:hAnsi="Arial" w:cs="Arial"/>
          <w:sz w:val="22"/>
          <w:szCs w:val="22"/>
        </w:rPr>
        <w:t>Ltd :</w:t>
      </w:r>
      <w:proofErr w:type="gramEnd"/>
      <w:r>
        <w:rPr>
          <w:rFonts w:ascii="Arial" w:hAnsi="Arial" w:cs="Arial"/>
          <w:sz w:val="22"/>
          <w:szCs w:val="22"/>
        </w:rPr>
        <w:t xml:space="preserve"> contract amount R 574 259.40</w:t>
      </w:r>
    </w:p>
    <w:p w14:paraId="524C2E01" w14:textId="77777777" w:rsidR="00345854" w:rsidRDefault="00345854" w:rsidP="00345854">
      <w:pPr>
        <w:pStyle w:val="ListParagraph"/>
        <w:spacing w:before="100" w:beforeAutospacing="1" w:after="100" w:afterAutospacing="1" w:line="360" w:lineRule="auto"/>
        <w:ind w:left="1440"/>
        <w:jc w:val="both"/>
        <w:outlineLvl w:val="0"/>
        <w:rPr>
          <w:rFonts w:ascii="Arial" w:hAnsi="Arial" w:cs="Arial"/>
          <w:sz w:val="22"/>
          <w:szCs w:val="22"/>
        </w:rPr>
      </w:pPr>
    </w:p>
    <w:p w14:paraId="4F8DBDD8" w14:textId="77777777" w:rsidR="00345854" w:rsidRDefault="00345854" w:rsidP="00345854">
      <w:pPr>
        <w:pStyle w:val="ListParagraph"/>
        <w:spacing w:before="100" w:beforeAutospacing="1" w:after="100" w:afterAutospacing="1" w:line="360" w:lineRule="auto"/>
        <w:jc w:val="both"/>
        <w:outlineLvl w:val="0"/>
        <w:rPr>
          <w:rFonts w:ascii="Arial" w:hAnsi="Arial" w:cs="Arial"/>
          <w:sz w:val="22"/>
          <w:szCs w:val="22"/>
        </w:rPr>
      </w:pPr>
      <w:r>
        <w:rPr>
          <w:rFonts w:ascii="Arial" w:hAnsi="Arial" w:cs="Arial"/>
          <w:b/>
          <w:sz w:val="22"/>
          <w:szCs w:val="22"/>
        </w:rPr>
        <w:t>Category C:</w:t>
      </w:r>
      <w:r>
        <w:rPr>
          <w:rFonts w:ascii="Arial" w:hAnsi="Arial" w:cs="Arial"/>
          <w:sz w:val="22"/>
          <w:szCs w:val="22"/>
        </w:rPr>
        <w:t xml:space="preserve"> National Guarding Security Services for a period of twelve (12) months</w:t>
      </w:r>
    </w:p>
    <w:p w14:paraId="0BB8ED60" w14:textId="77777777" w:rsidR="00345854" w:rsidRDefault="00345854" w:rsidP="00345854">
      <w:pPr>
        <w:pStyle w:val="ListParagraph"/>
        <w:numPr>
          <w:ilvl w:val="1"/>
          <w:numId w:val="7"/>
        </w:numPr>
        <w:spacing w:line="360" w:lineRule="auto"/>
        <w:rPr>
          <w:rFonts w:ascii="Arial" w:hAnsi="Arial" w:cs="Arial"/>
          <w:sz w:val="22"/>
          <w:szCs w:val="22"/>
        </w:rPr>
      </w:pPr>
      <w:r>
        <w:rPr>
          <w:rFonts w:ascii="Arial" w:hAnsi="Arial" w:cs="Arial"/>
          <w:sz w:val="22"/>
          <w:szCs w:val="22"/>
        </w:rPr>
        <w:t>Royal Security CC: contract value R 33 605 282.70</w:t>
      </w:r>
    </w:p>
    <w:p w14:paraId="5077308D" w14:textId="77777777" w:rsidR="00345854" w:rsidRDefault="00345854" w:rsidP="00345854">
      <w:pPr>
        <w:pStyle w:val="ListParagraph"/>
        <w:numPr>
          <w:ilvl w:val="1"/>
          <w:numId w:val="7"/>
        </w:numPr>
        <w:spacing w:line="360" w:lineRule="auto"/>
        <w:rPr>
          <w:rFonts w:ascii="Arial" w:hAnsi="Arial" w:cs="Arial"/>
          <w:sz w:val="22"/>
          <w:szCs w:val="22"/>
        </w:rPr>
      </w:pPr>
      <w:r>
        <w:rPr>
          <w:rFonts w:ascii="Arial" w:hAnsi="Arial" w:cs="Arial"/>
          <w:sz w:val="22"/>
          <w:szCs w:val="22"/>
        </w:rPr>
        <w:t xml:space="preserve">Fidelity Security Services (Pty) </w:t>
      </w:r>
      <w:proofErr w:type="gramStart"/>
      <w:r>
        <w:rPr>
          <w:rFonts w:ascii="Arial" w:hAnsi="Arial" w:cs="Arial"/>
          <w:sz w:val="22"/>
          <w:szCs w:val="22"/>
        </w:rPr>
        <w:t>Ltd :</w:t>
      </w:r>
      <w:proofErr w:type="gramEnd"/>
      <w:r>
        <w:rPr>
          <w:rFonts w:ascii="Arial" w:hAnsi="Arial" w:cs="Arial"/>
          <w:sz w:val="22"/>
          <w:szCs w:val="22"/>
        </w:rPr>
        <w:t xml:space="preserve"> contract value R 35 638 716.30</w:t>
      </w:r>
    </w:p>
    <w:p w14:paraId="078E5F4D" w14:textId="77777777" w:rsidR="00345854" w:rsidRDefault="00345854" w:rsidP="00345854">
      <w:pPr>
        <w:pStyle w:val="ListParagraph"/>
        <w:numPr>
          <w:ilvl w:val="1"/>
          <w:numId w:val="7"/>
        </w:numPr>
        <w:spacing w:before="100" w:beforeAutospacing="1" w:after="100" w:afterAutospacing="1" w:line="360" w:lineRule="auto"/>
        <w:jc w:val="both"/>
        <w:outlineLvl w:val="0"/>
        <w:rPr>
          <w:rFonts w:ascii="Arial" w:hAnsi="Arial" w:cs="Arial"/>
          <w:sz w:val="22"/>
          <w:szCs w:val="22"/>
        </w:rPr>
      </w:pPr>
      <w:proofErr w:type="spellStart"/>
      <w:r>
        <w:rPr>
          <w:rFonts w:ascii="Arial" w:hAnsi="Arial" w:cs="Arial"/>
          <w:sz w:val="22"/>
          <w:szCs w:val="22"/>
        </w:rPr>
        <w:t>Wenzile</w:t>
      </w:r>
      <w:proofErr w:type="spellEnd"/>
      <w:r>
        <w:rPr>
          <w:rFonts w:ascii="Arial" w:hAnsi="Arial" w:cs="Arial"/>
          <w:sz w:val="22"/>
          <w:szCs w:val="22"/>
        </w:rPr>
        <w:t xml:space="preserve"> </w:t>
      </w:r>
      <w:proofErr w:type="spellStart"/>
      <w:r>
        <w:rPr>
          <w:rFonts w:ascii="Arial" w:hAnsi="Arial" w:cs="Arial"/>
          <w:sz w:val="22"/>
          <w:szCs w:val="22"/>
        </w:rPr>
        <w:t>Phaphama</w:t>
      </w:r>
      <w:proofErr w:type="spellEnd"/>
      <w:r>
        <w:rPr>
          <w:rFonts w:ascii="Arial" w:hAnsi="Arial" w:cs="Arial"/>
          <w:sz w:val="22"/>
          <w:szCs w:val="22"/>
        </w:rPr>
        <w:t xml:space="preserve"> Security </w:t>
      </w:r>
      <w:proofErr w:type="gramStart"/>
      <w:r>
        <w:rPr>
          <w:rFonts w:ascii="Arial" w:hAnsi="Arial" w:cs="Arial"/>
          <w:sz w:val="22"/>
          <w:szCs w:val="22"/>
        </w:rPr>
        <w:t>Services :</w:t>
      </w:r>
      <w:proofErr w:type="gramEnd"/>
      <w:r>
        <w:rPr>
          <w:rFonts w:ascii="Arial" w:hAnsi="Arial" w:cs="Arial"/>
          <w:sz w:val="22"/>
          <w:szCs w:val="22"/>
        </w:rPr>
        <w:t xml:space="preserve"> contract value R 36 092 011.71</w:t>
      </w:r>
    </w:p>
    <w:p w14:paraId="7BEACAC9" w14:textId="77777777" w:rsidR="00345854" w:rsidRDefault="00345854" w:rsidP="00345854">
      <w:pPr>
        <w:pStyle w:val="ListParagraph"/>
        <w:spacing w:before="100" w:beforeAutospacing="1" w:after="100" w:afterAutospacing="1" w:line="360" w:lineRule="auto"/>
        <w:ind w:left="1440"/>
        <w:jc w:val="both"/>
        <w:outlineLvl w:val="0"/>
        <w:rPr>
          <w:rFonts w:ascii="Arial" w:hAnsi="Arial" w:cs="Arial"/>
          <w:sz w:val="22"/>
          <w:szCs w:val="22"/>
        </w:rPr>
      </w:pPr>
    </w:p>
    <w:p w14:paraId="79727B99" w14:textId="77777777" w:rsidR="00345854" w:rsidRDefault="00345854" w:rsidP="00345854">
      <w:pPr>
        <w:pStyle w:val="ListParagraph"/>
        <w:spacing w:before="100" w:beforeAutospacing="1" w:after="100" w:afterAutospacing="1" w:line="360" w:lineRule="auto"/>
        <w:jc w:val="both"/>
        <w:outlineLvl w:val="0"/>
        <w:rPr>
          <w:rFonts w:ascii="Arial" w:hAnsi="Arial" w:cs="Arial"/>
          <w:sz w:val="22"/>
          <w:szCs w:val="22"/>
        </w:rPr>
      </w:pPr>
      <w:r>
        <w:rPr>
          <w:rFonts w:ascii="Arial" w:hAnsi="Arial" w:cs="Arial"/>
          <w:b/>
          <w:sz w:val="22"/>
          <w:szCs w:val="22"/>
        </w:rPr>
        <w:t>Category D:</w:t>
      </w:r>
      <w:r>
        <w:rPr>
          <w:rFonts w:ascii="Arial" w:hAnsi="Arial" w:cs="Arial"/>
          <w:sz w:val="22"/>
          <w:szCs w:val="22"/>
        </w:rPr>
        <w:t xml:space="preserve"> Secure transport of high value goods for a period of 5 years</w:t>
      </w:r>
    </w:p>
    <w:p w14:paraId="37FCA314" w14:textId="77777777" w:rsidR="00345854" w:rsidRDefault="00345854" w:rsidP="00345854">
      <w:pPr>
        <w:pStyle w:val="ListParagraph"/>
        <w:numPr>
          <w:ilvl w:val="1"/>
          <w:numId w:val="7"/>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Fidelity Security Services (Pty) Ltd: R 54 058 010.61</w:t>
      </w:r>
    </w:p>
    <w:p w14:paraId="720911E6" w14:textId="77777777" w:rsidR="00345854" w:rsidRDefault="00345854" w:rsidP="00345854">
      <w:pPr>
        <w:pStyle w:val="ListParagraph"/>
        <w:pBdr>
          <w:bottom w:val="single" w:sz="6" w:space="1" w:color="auto"/>
        </w:pBdr>
        <w:spacing w:line="360" w:lineRule="auto"/>
        <w:jc w:val="both"/>
      </w:pPr>
    </w:p>
    <w:p w14:paraId="05061672" w14:textId="77777777" w:rsidR="00345854" w:rsidRDefault="00345854" w:rsidP="00345854">
      <w:pPr>
        <w:tabs>
          <w:tab w:val="left" w:pos="432"/>
          <w:tab w:val="left" w:pos="864"/>
        </w:tabs>
        <w:spacing w:line="360" w:lineRule="auto"/>
        <w:rPr>
          <w:rFonts w:ascii="Arial" w:hAnsi="Arial" w:cs="Arial"/>
          <w:sz w:val="22"/>
          <w:szCs w:val="22"/>
        </w:rPr>
      </w:pPr>
    </w:p>
    <w:p w14:paraId="13F5BDD8" w14:textId="77777777" w:rsidR="00345854" w:rsidRDefault="00345854" w:rsidP="00345854">
      <w:pPr>
        <w:tabs>
          <w:tab w:val="left" w:pos="432"/>
          <w:tab w:val="left" w:pos="864"/>
        </w:tabs>
        <w:spacing w:line="360" w:lineRule="auto"/>
        <w:rPr>
          <w:rFonts w:ascii="Arial" w:hAnsi="Arial" w:cs="Arial"/>
          <w:sz w:val="22"/>
          <w:szCs w:val="22"/>
        </w:rPr>
      </w:pPr>
    </w:p>
    <w:p w14:paraId="5484BEF9" w14:textId="25E66D24" w:rsidR="00345854" w:rsidRPr="00345854" w:rsidRDefault="00345854" w:rsidP="00345854">
      <w:pPr>
        <w:tabs>
          <w:tab w:val="left" w:pos="432"/>
          <w:tab w:val="left" w:pos="864"/>
        </w:tabs>
        <w:spacing w:line="360" w:lineRule="auto"/>
        <w:rPr>
          <w:rFonts w:ascii="Arial" w:hAnsi="Arial" w:cs="Arial"/>
          <w:b/>
          <w:sz w:val="22"/>
          <w:szCs w:val="22"/>
          <w:u w:val="single"/>
        </w:rPr>
      </w:pPr>
      <w:proofErr w:type="spellStart"/>
      <w:r w:rsidRPr="00345854">
        <w:rPr>
          <w:rFonts w:ascii="Arial" w:hAnsi="Arial" w:cs="Arial"/>
          <w:b/>
          <w:sz w:val="22"/>
          <w:szCs w:val="22"/>
          <w:u w:val="single"/>
        </w:rPr>
        <w:t>SASRIA</w:t>
      </w:r>
      <w:proofErr w:type="spellEnd"/>
    </w:p>
    <w:p w14:paraId="00F6B5A8" w14:textId="13A3985E" w:rsidR="00345854" w:rsidRDefault="00345854" w:rsidP="00345854">
      <w:pPr>
        <w:tabs>
          <w:tab w:val="left" w:pos="432"/>
          <w:tab w:val="left" w:pos="864"/>
        </w:tabs>
        <w:spacing w:line="360" w:lineRule="auto"/>
        <w:rPr>
          <w:rFonts w:ascii="Arial" w:hAnsi="Arial" w:cs="Arial"/>
          <w:sz w:val="22"/>
          <w:szCs w:val="22"/>
        </w:rPr>
      </w:pPr>
    </w:p>
    <w:p w14:paraId="56CD2385" w14:textId="77777777" w:rsidR="00345854" w:rsidRDefault="00345854" w:rsidP="00345854">
      <w:pPr>
        <w:spacing w:line="480" w:lineRule="auto"/>
        <w:rPr>
          <w:rFonts w:ascii="Arial" w:hAnsi="Arial" w:cs="Arial"/>
          <w:sz w:val="22"/>
          <w:szCs w:val="22"/>
        </w:rPr>
      </w:pPr>
      <w:r>
        <w:rPr>
          <w:rFonts w:ascii="Arial" w:hAnsi="Arial" w:cs="Arial"/>
          <w:sz w:val="22"/>
          <w:szCs w:val="22"/>
        </w:rPr>
        <w:t xml:space="preserve">Name: </w:t>
      </w:r>
      <w:proofErr w:type="spellStart"/>
      <w:r>
        <w:rPr>
          <w:rFonts w:ascii="Arial" w:hAnsi="Arial" w:cs="Arial"/>
          <w:sz w:val="22"/>
          <w:szCs w:val="22"/>
        </w:rPr>
        <w:t>Mavee</w:t>
      </w:r>
      <w:proofErr w:type="spellEnd"/>
      <w:r>
        <w:rPr>
          <w:rFonts w:ascii="Arial" w:hAnsi="Arial" w:cs="Arial"/>
          <w:sz w:val="22"/>
          <w:szCs w:val="22"/>
        </w:rPr>
        <w:t xml:space="preserve"> Security (Pty) Ltd - 2012/033849/07</w:t>
      </w:r>
    </w:p>
    <w:p w14:paraId="16D89749" w14:textId="77777777" w:rsidR="00345854" w:rsidRDefault="00345854" w:rsidP="00345854">
      <w:pPr>
        <w:rPr>
          <w:rFonts w:ascii="Arial" w:hAnsi="Arial" w:cs="Arial"/>
          <w:sz w:val="22"/>
          <w:szCs w:val="22"/>
        </w:rPr>
      </w:pPr>
      <w:r>
        <w:rPr>
          <w:rFonts w:ascii="Arial" w:hAnsi="Arial" w:cs="Arial"/>
          <w:sz w:val="22"/>
          <w:szCs w:val="22"/>
        </w:rPr>
        <w:t>Purpose: To provide 24-hour security to the premises</w:t>
      </w:r>
    </w:p>
    <w:p w14:paraId="0E308990" w14:textId="77777777" w:rsidR="00345854" w:rsidRDefault="00345854" w:rsidP="00345854">
      <w:pPr>
        <w:rPr>
          <w:rFonts w:ascii="Arial" w:hAnsi="Arial" w:cs="Arial"/>
          <w:sz w:val="22"/>
          <w:szCs w:val="22"/>
        </w:rPr>
      </w:pPr>
    </w:p>
    <w:p w14:paraId="771A1C12" w14:textId="77777777" w:rsidR="00345854" w:rsidRDefault="00345854" w:rsidP="00345854">
      <w:pPr>
        <w:rPr>
          <w:rFonts w:ascii="Arial" w:hAnsi="Arial" w:cs="Arial"/>
          <w:sz w:val="22"/>
          <w:szCs w:val="22"/>
        </w:rPr>
      </w:pPr>
      <w:r>
        <w:rPr>
          <w:rFonts w:ascii="Arial" w:hAnsi="Arial" w:cs="Arial"/>
          <w:sz w:val="22"/>
          <w:szCs w:val="22"/>
        </w:rPr>
        <w:t xml:space="preserve">Value: </w:t>
      </w:r>
      <w:proofErr w:type="spellStart"/>
      <w:r>
        <w:rPr>
          <w:rFonts w:ascii="Arial" w:hAnsi="Arial" w:cs="Arial"/>
          <w:sz w:val="22"/>
          <w:szCs w:val="22"/>
        </w:rPr>
        <w:t>R847</w:t>
      </w:r>
      <w:proofErr w:type="spellEnd"/>
      <w:r>
        <w:rPr>
          <w:rFonts w:ascii="Arial" w:hAnsi="Arial" w:cs="Arial"/>
          <w:sz w:val="22"/>
          <w:szCs w:val="22"/>
        </w:rPr>
        <w:t> 800.00</w:t>
      </w:r>
    </w:p>
    <w:p w14:paraId="3FB3D8AC" w14:textId="77777777" w:rsidR="00345854" w:rsidRDefault="00345854" w:rsidP="00345854">
      <w:pPr>
        <w:rPr>
          <w:rFonts w:ascii="Arial" w:hAnsi="Arial" w:cs="Arial"/>
          <w:sz w:val="22"/>
          <w:szCs w:val="22"/>
        </w:rPr>
      </w:pPr>
    </w:p>
    <w:p w14:paraId="718C1B51" w14:textId="77777777" w:rsidR="00345854" w:rsidRDefault="00345854" w:rsidP="00345854">
      <w:pPr>
        <w:rPr>
          <w:rFonts w:ascii="Arial" w:hAnsi="Arial" w:cs="Arial"/>
          <w:sz w:val="22"/>
          <w:szCs w:val="22"/>
        </w:rPr>
      </w:pPr>
      <w:r>
        <w:rPr>
          <w:rFonts w:ascii="Arial" w:hAnsi="Arial" w:cs="Arial"/>
          <w:sz w:val="22"/>
          <w:szCs w:val="22"/>
        </w:rPr>
        <w:t>Duration: 36 Months (Commencement Date 01 January 2021)</w:t>
      </w:r>
    </w:p>
    <w:p w14:paraId="2700F4A7" w14:textId="50ACF604" w:rsidR="00345854" w:rsidRDefault="00345854" w:rsidP="00345854">
      <w:pPr>
        <w:rPr>
          <w:rFonts w:ascii="Arial" w:hAnsi="Arial" w:cs="Arial"/>
          <w:sz w:val="22"/>
          <w:szCs w:val="22"/>
        </w:rPr>
      </w:pPr>
    </w:p>
    <w:p w14:paraId="1666CD66" w14:textId="5597CDEF" w:rsidR="00345854" w:rsidRDefault="00345854" w:rsidP="00345854">
      <w:pPr>
        <w:pBdr>
          <w:bottom w:val="single" w:sz="6" w:space="1" w:color="auto"/>
        </w:pBdr>
        <w:rPr>
          <w:rFonts w:ascii="Arial" w:hAnsi="Arial" w:cs="Arial"/>
          <w:sz w:val="22"/>
          <w:szCs w:val="22"/>
        </w:rPr>
      </w:pPr>
    </w:p>
    <w:p w14:paraId="421DF949" w14:textId="77777777" w:rsidR="00345854" w:rsidRDefault="00345854" w:rsidP="00345854">
      <w:pPr>
        <w:rPr>
          <w:rFonts w:ascii="Arial" w:hAnsi="Arial" w:cs="Arial"/>
          <w:sz w:val="22"/>
          <w:szCs w:val="22"/>
        </w:rPr>
      </w:pPr>
    </w:p>
    <w:p w14:paraId="6AB678D1" w14:textId="77777777" w:rsidR="00345854" w:rsidRDefault="00345854" w:rsidP="00345854">
      <w:pPr>
        <w:rPr>
          <w:rFonts w:ascii="Arial" w:hAnsi="Arial" w:cs="Arial"/>
          <w:sz w:val="22"/>
          <w:szCs w:val="22"/>
        </w:rPr>
      </w:pPr>
    </w:p>
    <w:p w14:paraId="7545D512" w14:textId="4F27ED16" w:rsidR="00345854" w:rsidRDefault="00345854" w:rsidP="00345854">
      <w:pPr>
        <w:tabs>
          <w:tab w:val="left" w:pos="432"/>
          <w:tab w:val="left" w:pos="864"/>
        </w:tabs>
        <w:spacing w:line="360" w:lineRule="auto"/>
        <w:rPr>
          <w:rFonts w:ascii="Arial" w:hAnsi="Arial" w:cs="Arial"/>
          <w:b/>
          <w:sz w:val="22"/>
          <w:szCs w:val="22"/>
          <w:u w:val="single"/>
        </w:rPr>
      </w:pPr>
      <w:r>
        <w:rPr>
          <w:rFonts w:ascii="Arial" w:hAnsi="Arial" w:cs="Arial"/>
          <w:b/>
          <w:sz w:val="22"/>
          <w:szCs w:val="22"/>
          <w:u w:val="single"/>
        </w:rPr>
        <w:t xml:space="preserve">TAX </w:t>
      </w:r>
      <w:proofErr w:type="spellStart"/>
      <w:r>
        <w:rPr>
          <w:rFonts w:ascii="Arial" w:hAnsi="Arial" w:cs="Arial"/>
          <w:b/>
          <w:sz w:val="22"/>
          <w:szCs w:val="22"/>
          <w:u w:val="single"/>
        </w:rPr>
        <w:t>OMBUD</w:t>
      </w:r>
      <w:proofErr w:type="spellEnd"/>
    </w:p>
    <w:p w14:paraId="49BF3EE8" w14:textId="0E34D240" w:rsidR="00345854" w:rsidRDefault="00345854" w:rsidP="00345854">
      <w:pPr>
        <w:pStyle w:val="ListParagraph"/>
        <w:numPr>
          <w:ilvl w:val="0"/>
          <w:numId w:val="10"/>
        </w:numPr>
        <w:tabs>
          <w:tab w:val="left" w:pos="432"/>
          <w:tab w:val="left" w:pos="864"/>
        </w:tabs>
        <w:spacing w:line="360" w:lineRule="auto"/>
        <w:rPr>
          <w:rFonts w:ascii="Arial" w:hAnsi="Arial" w:cs="Arial"/>
          <w:sz w:val="22"/>
          <w:szCs w:val="22"/>
        </w:rPr>
      </w:pPr>
      <w:r>
        <w:rPr>
          <w:rFonts w:ascii="Arial" w:hAnsi="Arial" w:cs="Arial"/>
          <w:sz w:val="22"/>
          <w:szCs w:val="22"/>
        </w:rPr>
        <w:t xml:space="preserve">The Office of the Tax </w:t>
      </w:r>
      <w:proofErr w:type="spellStart"/>
      <w:r>
        <w:rPr>
          <w:rFonts w:ascii="Arial" w:hAnsi="Arial" w:cs="Arial"/>
          <w:sz w:val="22"/>
          <w:szCs w:val="22"/>
        </w:rPr>
        <w:t>Ombud</w:t>
      </w:r>
      <w:proofErr w:type="spellEnd"/>
      <w:r>
        <w:rPr>
          <w:rFonts w:ascii="Arial" w:hAnsi="Arial" w:cs="Arial"/>
          <w:sz w:val="22"/>
          <w:szCs w:val="22"/>
        </w:rPr>
        <w:t xml:space="preserve"> (OTO) uses physical security services for the Office building. </w:t>
      </w:r>
    </w:p>
    <w:p w14:paraId="1B72A2AA" w14:textId="731D9368" w:rsidR="00345854" w:rsidRDefault="00345854" w:rsidP="00345854">
      <w:pPr>
        <w:pStyle w:val="ListParagraph"/>
        <w:numPr>
          <w:ilvl w:val="0"/>
          <w:numId w:val="10"/>
        </w:numPr>
        <w:tabs>
          <w:tab w:val="left" w:pos="432"/>
          <w:tab w:val="left" w:pos="864"/>
        </w:tabs>
        <w:spacing w:line="360" w:lineRule="auto"/>
        <w:rPr>
          <w:rFonts w:ascii="Arial" w:hAnsi="Arial" w:cs="Arial"/>
          <w:sz w:val="22"/>
          <w:szCs w:val="22"/>
        </w:rPr>
      </w:pPr>
      <w:r>
        <w:rPr>
          <w:rFonts w:ascii="Arial" w:hAnsi="Arial" w:cs="Arial"/>
          <w:sz w:val="22"/>
          <w:szCs w:val="22"/>
        </w:rPr>
        <w:t xml:space="preserve">The Fidelity security services are contracted to provide the physical security services to the OTO. </w:t>
      </w:r>
    </w:p>
    <w:p w14:paraId="22B7FA99" w14:textId="669C37F5" w:rsidR="00345854" w:rsidRDefault="00345854" w:rsidP="00345854">
      <w:pPr>
        <w:pStyle w:val="ListParagraph"/>
        <w:numPr>
          <w:ilvl w:val="0"/>
          <w:numId w:val="10"/>
        </w:numPr>
        <w:tabs>
          <w:tab w:val="left" w:pos="432"/>
          <w:tab w:val="left" w:pos="864"/>
        </w:tabs>
        <w:spacing w:line="360" w:lineRule="auto"/>
        <w:rPr>
          <w:rFonts w:ascii="Arial" w:hAnsi="Arial" w:cs="Arial"/>
          <w:sz w:val="22"/>
          <w:szCs w:val="22"/>
        </w:rPr>
      </w:pPr>
      <w:r>
        <w:rPr>
          <w:rFonts w:ascii="Arial" w:hAnsi="Arial" w:cs="Arial"/>
          <w:sz w:val="22"/>
          <w:szCs w:val="22"/>
        </w:rPr>
        <w:t xml:space="preserve">The security company is contracted by the South African Revenue Service (SARS). </w:t>
      </w:r>
    </w:p>
    <w:p w14:paraId="121BA10D" w14:textId="027F19A4" w:rsidR="00345854" w:rsidRPr="00345854" w:rsidRDefault="00345854" w:rsidP="00345854">
      <w:pPr>
        <w:pStyle w:val="ListParagraph"/>
        <w:numPr>
          <w:ilvl w:val="0"/>
          <w:numId w:val="10"/>
        </w:numPr>
        <w:tabs>
          <w:tab w:val="left" w:pos="432"/>
          <w:tab w:val="left" w:pos="864"/>
        </w:tabs>
        <w:spacing w:line="360" w:lineRule="auto"/>
        <w:rPr>
          <w:rFonts w:ascii="Arial" w:hAnsi="Arial" w:cs="Arial"/>
          <w:sz w:val="22"/>
          <w:szCs w:val="22"/>
        </w:rPr>
      </w:pPr>
      <w:r>
        <w:rPr>
          <w:rFonts w:ascii="Arial" w:hAnsi="Arial" w:cs="Arial"/>
          <w:sz w:val="22"/>
          <w:szCs w:val="22"/>
        </w:rPr>
        <w:t xml:space="preserve">The physical security expenses relating to OTO is paid centrally by SARS. </w:t>
      </w:r>
    </w:p>
    <w:p w14:paraId="061919AE" w14:textId="77777777" w:rsidR="00345854" w:rsidRDefault="00345854" w:rsidP="00345854">
      <w:pPr>
        <w:tabs>
          <w:tab w:val="left" w:pos="432"/>
          <w:tab w:val="left" w:pos="864"/>
        </w:tabs>
        <w:spacing w:line="360" w:lineRule="auto"/>
        <w:rPr>
          <w:rFonts w:ascii="Arial" w:hAnsi="Arial" w:cs="Arial"/>
          <w:sz w:val="22"/>
          <w:szCs w:val="22"/>
        </w:rPr>
      </w:pPr>
    </w:p>
    <w:p w14:paraId="255216C5" w14:textId="77777777" w:rsidR="00345854" w:rsidRDefault="00345854">
      <w:pPr>
        <w:pBdr>
          <w:bottom w:val="double" w:sz="6" w:space="1" w:color="auto"/>
        </w:pBdr>
        <w:tabs>
          <w:tab w:val="left" w:pos="432"/>
          <w:tab w:val="left" w:pos="864"/>
        </w:tabs>
        <w:spacing w:line="360" w:lineRule="auto"/>
        <w:rPr>
          <w:rFonts w:ascii="Arial" w:hAnsi="Arial" w:cs="Arial"/>
          <w:b/>
          <w:sz w:val="22"/>
          <w:szCs w:val="22"/>
          <w:u w:val="single"/>
        </w:rPr>
      </w:pPr>
    </w:p>
    <w:p w14:paraId="26B1ED1C" w14:textId="77777777" w:rsidR="00345854" w:rsidRDefault="00345854">
      <w:pPr>
        <w:tabs>
          <w:tab w:val="left" w:pos="432"/>
          <w:tab w:val="left" w:pos="864"/>
        </w:tabs>
        <w:spacing w:line="360" w:lineRule="auto"/>
        <w:rPr>
          <w:rFonts w:ascii="Arial" w:hAnsi="Arial" w:cs="Arial"/>
          <w:b/>
          <w:sz w:val="22"/>
          <w:szCs w:val="22"/>
          <w:u w:val="single"/>
        </w:rPr>
      </w:pPr>
      <w:bookmarkStart w:id="5" w:name="_GoBack"/>
      <w:bookmarkEnd w:id="5"/>
    </w:p>
    <w:sectPr w:rsidR="00345854">
      <w:footerReference w:type="default" r:id="rId8"/>
      <w:pgSz w:w="12240" w:h="15840"/>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A66CD" w14:textId="77777777" w:rsidR="007D786E" w:rsidRDefault="007D786E" w:rsidP="00E3489E">
      <w:r>
        <w:separator/>
      </w:r>
    </w:p>
  </w:endnote>
  <w:endnote w:type="continuationSeparator" w:id="0">
    <w:p w14:paraId="22AE3A60" w14:textId="77777777" w:rsidR="007D786E" w:rsidRDefault="007D786E" w:rsidP="00E3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737943"/>
      <w:docPartObj>
        <w:docPartGallery w:val="Page Numbers (Bottom of Page)"/>
        <w:docPartUnique/>
      </w:docPartObj>
    </w:sdtPr>
    <w:sdtEndPr>
      <w:rPr>
        <w:noProof/>
      </w:rPr>
    </w:sdtEndPr>
    <w:sdtContent>
      <w:p w14:paraId="7707D47A" w14:textId="03DFF688" w:rsidR="00E3489E" w:rsidRDefault="00E348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183E20" w14:textId="77777777" w:rsidR="00E3489E" w:rsidRDefault="00E34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8F48A" w14:textId="77777777" w:rsidR="007D786E" w:rsidRDefault="007D786E" w:rsidP="00E3489E">
      <w:r>
        <w:separator/>
      </w:r>
    </w:p>
  </w:footnote>
  <w:footnote w:type="continuationSeparator" w:id="0">
    <w:p w14:paraId="2753680B" w14:textId="77777777" w:rsidR="007D786E" w:rsidRDefault="007D786E" w:rsidP="00E34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C513A"/>
    <w:multiLevelType w:val="hybridMultilevel"/>
    <w:tmpl w:val="F45049A6"/>
    <w:lvl w:ilvl="0" w:tplc="15FEFCB2">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48AA5DD1"/>
    <w:multiLevelType w:val="hybridMultilevel"/>
    <w:tmpl w:val="CB94A3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48DC6690"/>
    <w:multiLevelType w:val="hybridMultilevel"/>
    <w:tmpl w:val="F1B41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C151261"/>
    <w:multiLevelType w:val="hybridMultilevel"/>
    <w:tmpl w:val="D71CDDC8"/>
    <w:lvl w:ilvl="0" w:tplc="FA7AD19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60D105DC"/>
    <w:multiLevelType w:val="hybridMultilevel"/>
    <w:tmpl w:val="173A4C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618619FF"/>
    <w:multiLevelType w:val="hybridMultilevel"/>
    <w:tmpl w:val="F45049A6"/>
    <w:lvl w:ilvl="0" w:tplc="15FEFCB2">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6A1D3A3F"/>
    <w:multiLevelType w:val="multilevel"/>
    <w:tmpl w:val="6A1D3A3F"/>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8617B0"/>
    <w:multiLevelType w:val="hybridMultilevel"/>
    <w:tmpl w:val="2BC6C0C4"/>
    <w:lvl w:ilvl="0" w:tplc="8D1834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28"/>
    <w:rsid w:val="000054AE"/>
    <w:rsid w:val="00011016"/>
    <w:rsid w:val="00012A82"/>
    <w:rsid w:val="000147EE"/>
    <w:rsid w:val="00016A41"/>
    <w:rsid w:val="00020C04"/>
    <w:rsid w:val="000235AD"/>
    <w:rsid w:val="00023BC3"/>
    <w:rsid w:val="00025170"/>
    <w:rsid w:val="00026160"/>
    <w:rsid w:val="0002634B"/>
    <w:rsid w:val="000319D5"/>
    <w:rsid w:val="00041437"/>
    <w:rsid w:val="00042E4A"/>
    <w:rsid w:val="00053303"/>
    <w:rsid w:val="0005383F"/>
    <w:rsid w:val="00060E09"/>
    <w:rsid w:val="00063E28"/>
    <w:rsid w:val="00073774"/>
    <w:rsid w:val="0007743C"/>
    <w:rsid w:val="00082DDF"/>
    <w:rsid w:val="0008596C"/>
    <w:rsid w:val="000A3C32"/>
    <w:rsid w:val="000A5567"/>
    <w:rsid w:val="000A57B1"/>
    <w:rsid w:val="000B16E9"/>
    <w:rsid w:val="000B3102"/>
    <w:rsid w:val="000B51CC"/>
    <w:rsid w:val="000B555E"/>
    <w:rsid w:val="000C2BEF"/>
    <w:rsid w:val="000C3917"/>
    <w:rsid w:val="000C48D8"/>
    <w:rsid w:val="000D5DF7"/>
    <w:rsid w:val="000E1B36"/>
    <w:rsid w:val="000E3AD1"/>
    <w:rsid w:val="000F37A4"/>
    <w:rsid w:val="000F3B14"/>
    <w:rsid w:val="000F5178"/>
    <w:rsid w:val="00100CC2"/>
    <w:rsid w:val="00110946"/>
    <w:rsid w:val="00122C88"/>
    <w:rsid w:val="00123B87"/>
    <w:rsid w:val="00130348"/>
    <w:rsid w:val="00132CAF"/>
    <w:rsid w:val="00132CF0"/>
    <w:rsid w:val="001433AE"/>
    <w:rsid w:val="0014441E"/>
    <w:rsid w:val="00147193"/>
    <w:rsid w:val="0015727B"/>
    <w:rsid w:val="00170407"/>
    <w:rsid w:val="00183EB5"/>
    <w:rsid w:val="00197576"/>
    <w:rsid w:val="001B0917"/>
    <w:rsid w:val="001B1E0F"/>
    <w:rsid w:val="001B7F2A"/>
    <w:rsid w:val="001C1E62"/>
    <w:rsid w:val="001D24BA"/>
    <w:rsid w:val="001D267B"/>
    <w:rsid w:val="001D4937"/>
    <w:rsid w:val="001E1132"/>
    <w:rsid w:val="001E3FB5"/>
    <w:rsid w:val="001E58AC"/>
    <w:rsid w:val="001E6902"/>
    <w:rsid w:val="001F4B50"/>
    <w:rsid w:val="001F6D0E"/>
    <w:rsid w:val="001F7560"/>
    <w:rsid w:val="002065BA"/>
    <w:rsid w:val="00207912"/>
    <w:rsid w:val="00223863"/>
    <w:rsid w:val="0022502D"/>
    <w:rsid w:val="00230BF6"/>
    <w:rsid w:val="002314BC"/>
    <w:rsid w:val="00251791"/>
    <w:rsid w:val="00260251"/>
    <w:rsid w:val="00262F05"/>
    <w:rsid w:val="0026563C"/>
    <w:rsid w:val="0027436F"/>
    <w:rsid w:val="002855CE"/>
    <w:rsid w:val="00285EA1"/>
    <w:rsid w:val="0028635F"/>
    <w:rsid w:val="002867DD"/>
    <w:rsid w:val="002927CD"/>
    <w:rsid w:val="00293E24"/>
    <w:rsid w:val="002A4157"/>
    <w:rsid w:val="002B3B25"/>
    <w:rsid w:val="002B7345"/>
    <w:rsid w:val="002D104B"/>
    <w:rsid w:val="002D10B3"/>
    <w:rsid w:val="002D2A4C"/>
    <w:rsid w:val="002D499A"/>
    <w:rsid w:val="002E4AA0"/>
    <w:rsid w:val="002F6E86"/>
    <w:rsid w:val="003005D2"/>
    <w:rsid w:val="00303F4E"/>
    <w:rsid w:val="00312731"/>
    <w:rsid w:val="00326CF2"/>
    <w:rsid w:val="003421BD"/>
    <w:rsid w:val="00344553"/>
    <w:rsid w:val="00345531"/>
    <w:rsid w:val="00345854"/>
    <w:rsid w:val="00346695"/>
    <w:rsid w:val="00351BF5"/>
    <w:rsid w:val="00354BA4"/>
    <w:rsid w:val="003707A7"/>
    <w:rsid w:val="00374DCE"/>
    <w:rsid w:val="0037795E"/>
    <w:rsid w:val="00380E88"/>
    <w:rsid w:val="00393919"/>
    <w:rsid w:val="003A5B00"/>
    <w:rsid w:val="003A6BD5"/>
    <w:rsid w:val="003B0336"/>
    <w:rsid w:val="003B0A2D"/>
    <w:rsid w:val="003D0E83"/>
    <w:rsid w:val="003D5A20"/>
    <w:rsid w:val="003D6E21"/>
    <w:rsid w:val="003E03B4"/>
    <w:rsid w:val="003E2711"/>
    <w:rsid w:val="003E6A8B"/>
    <w:rsid w:val="003F1329"/>
    <w:rsid w:val="003F23B1"/>
    <w:rsid w:val="003F6A56"/>
    <w:rsid w:val="00413ABE"/>
    <w:rsid w:val="00413C95"/>
    <w:rsid w:val="00422EC6"/>
    <w:rsid w:val="0042645C"/>
    <w:rsid w:val="00427ECA"/>
    <w:rsid w:val="0043065E"/>
    <w:rsid w:val="00435EA2"/>
    <w:rsid w:val="00452DE5"/>
    <w:rsid w:val="00453CF1"/>
    <w:rsid w:val="0046713E"/>
    <w:rsid w:val="004709BD"/>
    <w:rsid w:val="00472D86"/>
    <w:rsid w:val="00473446"/>
    <w:rsid w:val="00480D1F"/>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6E7D"/>
    <w:rsid w:val="004F43FB"/>
    <w:rsid w:val="00503CF8"/>
    <w:rsid w:val="005062A3"/>
    <w:rsid w:val="00513A6D"/>
    <w:rsid w:val="005141B3"/>
    <w:rsid w:val="00522B65"/>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E21D9"/>
    <w:rsid w:val="005E32E0"/>
    <w:rsid w:val="005E415D"/>
    <w:rsid w:val="005F05C1"/>
    <w:rsid w:val="005F11A2"/>
    <w:rsid w:val="005F6B76"/>
    <w:rsid w:val="00613FC6"/>
    <w:rsid w:val="006239F1"/>
    <w:rsid w:val="00624D20"/>
    <w:rsid w:val="0062770E"/>
    <w:rsid w:val="00631CD4"/>
    <w:rsid w:val="00641158"/>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30BD"/>
    <w:rsid w:val="006B61B0"/>
    <w:rsid w:val="006C2D5C"/>
    <w:rsid w:val="006D1766"/>
    <w:rsid w:val="006D1B36"/>
    <w:rsid w:val="006D2C61"/>
    <w:rsid w:val="006D2F61"/>
    <w:rsid w:val="006D39E9"/>
    <w:rsid w:val="007118EA"/>
    <w:rsid w:val="00712545"/>
    <w:rsid w:val="00712E95"/>
    <w:rsid w:val="00726A9C"/>
    <w:rsid w:val="00732A53"/>
    <w:rsid w:val="007359BF"/>
    <w:rsid w:val="00737375"/>
    <w:rsid w:val="00743F26"/>
    <w:rsid w:val="00751942"/>
    <w:rsid w:val="00751A1E"/>
    <w:rsid w:val="007540E0"/>
    <w:rsid w:val="007544A8"/>
    <w:rsid w:val="0076668B"/>
    <w:rsid w:val="007749D9"/>
    <w:rsid w:val="00780F57"/>
    <w:rsid w:val="00783E1A"/>
    <w:rsid w:val="0079022D"/>
    <w:rsid w:val="007914E0"/>
    <w:rsid w:val="0079284D"/>
    <w:rsid w:val="007A32AF"/>
    <w:rsid w:val="007A78C0"/>
    <w:rsid w:val="007B1BA1"/>
    <w:rsid w:val="007C3B62"/>
    <w:rsid w:val="007C44DF"/>
    <w:rsid w:val="007C4690"/>
    <w:rsid w:val="007C5A36"/>
    <w:rsid w:val="007D1BA3"/>
    <w:rsid w:val="007D25DF"/>
    <w:rsid w:val="007D4060"/>
    <w:rsid w:val="007D786E"/>
    <w:rsid w:val="007E56A2"/>
    <w:rsid w:val="007F18AA"/>
    <w:rsid w:val="007F439B"/>
    <w:rsid w:val="007F5C89"/>
    <w:rsid w:val="00800B54"/>
    <w:rsid w:val="00803AC4"/>
    <w:rsid w:val="00807B52"/>
    <w:rsid w:val="00811367"/>
    <w:rsid w:val="00813FF0"/>
    <w:rsid w:val="00814CE4"/>
    <w:rsid w:val="008223D4"/>
    <w:rsid w:val="008270A1"/>
    <w:rsid w:val="008321A4"/>
    <w:rsid w:val="0084121D"/>
    <w:rsid w:val="00852DC3"/>
    <w:rsid w:val="008600E0"/>
    <w:rsid w:val="008631A7"/>
    <w:rsid w:val="00866056"/>
    <w:rsid w:val="00876CBB"/>
    <w:rsid w:val="008779EA"/>
    <w:rsid w:val="00880EA8"/>
    <w:rsid w:val="00886053"/>
    <w:rsid w:val="0088688A"/>
    <w:rsid w:val="00887A34"/>
    <w:rsid w:val="00891265"/>
    <w:rsid w:val="00893761"/>
    <w:rsid w:val="00897498"/>
    <w:rsid w:val="00897F0B"/>
    <w:rsid w:val="008A25B9"/>
    <w:rsid w:val="008A3396"/>
    <w:rsid w:val="008A4EBA"/>
    <w:rsid w:val="008A53E5"/>
    <w:rsid w:val="008C0D4C"/>
    <w:rsid w:val="008C2559"/>
    <w:rsid w:val="008C2974"/>
    <w:rsid w:val="008D3E86"/>
    <w:rsid w:val="008E01C3"/>
    <w:rsid w:val="008E3D62"/>
    <w:rsid w:val="008E4142"/>
    <w:rsid w:val="008F2375"/>
    <w:rsid w:val="008F324E"/>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72601"/>
    <w:rsid w:val="0097786E"/>
    <w:rsid w:val="00977E9D"/>
    <w:rsid w:val="00986C1B"/>
    <w:rsid w:val="00987BC9"/>
    <w:rsid w:val="0099170A"/>
    <w:rsid w:val="009A18A7"/>
    <w:rsid w:val="009C45D6"/>
    <w:rsid w:val="009C72B2"/>
    <w:rsid w:val="009E1AB2"/>
    <w:rsid w:val="009E24E9"/>
    <w:rsid w:val="009F2415"/>
    <w:rsid w:val="009F480A"/>
    <w:rsid w:val="009F6C5B"/>
    <w:rsid w:val="00A02200"/>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952EA"/>
    <w:rsid w:val="00A969DE"/>
    <w:rsid w:val="00AA4ED9"/>
    <w:rsid w:val="00AB5748"/>
    <w:rsid w:val="00AB5B28"/>
    <w:rsid w:val="00AD00CE"/>
    <w:rsid w:val="00AD1B6E"/>
    <w:rsid w:val="00AD5C9B"/>
    <w:rsid w:val="00AE07DE"/>
    <w:rsid w:val="00B03AF4"/>
    <w:rsid w:val="00B03DD6"/>
    <w:rsid w:val="00B1562B"/>
    <w:rsid w:val="00B20E37"/>
    <w:rsid w:val="00B31AAE"/>
    <w:rsid w:val="00B35E0C"/>
    <w:rsid w:val="00B447E6"/>
    <w:rsid w:val="00B57527"/>
    <w:rsid w:val="00B62882"/>
    <w:rsid w:val="00B65F8F"/>
    <w:rsid w:val="00B70C7B"/>
    <w:rsid w:val="00B716A6"/>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C0A3B"/>
    <w:rsid w:val="00BC3150"/>
    <w:rsid w:val="00BC4BEA"/>
    <w:rsid w:val="00BC5A3F"/>
    <w:rsid w:val="00BD31C6"/>
    <w:rsid w:val="00BE533B"/>
    <w:rsid w:val="00BE7150"/>
    <w:rsid w:val="00C06302"/>
    <w:rsid w:val="00C223DB"/>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2F3E"/>
    <w:rsid w:val="00CC7673"/>
    <w:rsid w:val="00D01E04"/>
    <w:rsid w:val="00D05765"/>
    <w:rsid w:val="00D1433D"/>
    <w:rsid w:val="00D17D13"/>
    <w:rsid w:val="00D20E78"/>
    <w:rsid w:val="00D20F25"/>
    <w:rsid w:val="00D2724B"/>
    <w:rsid w:val="00D332C0"/>
    <w:rsid w:val="00D3397E"/>
    <w:rsid w:val="00D3403D"/>
    <w:rsid w:val="00D34050"/>
    <w:rsid w:val="00D363B6"/>
    <w:rsid w:val="00D37422"/>
    <w:rsid w:val="00D46E69"/>
    <w:rsid w:val="00D61422"/>
    <w:rsid w:val="00D74F80"/>
    <w:rsid w:val="00D761DC"/>
    <w:rsid w:val="00D84D42"/>
    <w:rsid w:val="00D930FE"/>
    <w:rsid w:val="00DB2463"/>
    <w:rsid w:val="00DC769E"/>
    <w:rsid w:val="00DC76EF"/>
    <w:rsid w:val="00DD0F3E"/>
    <w:rsid w:val="00DD2A0D"/>
    <w:rsid w:val="00DD5296"/>
    <w:rsid w:val="00DE122E"/>
    <w:rsid w:val="00DE3CBB"/>
    <w:rsid w:val="00DE76CB"/>
    <w:rsid w:val="00DF0D26"/>
    <w:rsid w:val="00DF4200"/>
    <w:rsid w:val="00DF746E"/>
    <w:rsid w:val="00DF7D10"/>
    <w:rsid w:val="00E01D95"/>
    <w:rsid w:val="00E01FF6"/>
    <w:rsid w:val="00E0626A"/>
    <w:rsid w:val="00E103FB"/>
    <w:rsid w:val="00E150D2"/>
    <w:rsid w:val="00E1520C"/>
    <w:rsid w:val="00E3489E"/>
    <w:rsid w:val="00E35140"/>
    <w:rsid w:val="00E359AC"/>
    <w:rsid w:val="00E37A36"/>
    <w:rsid w:val="00E42AEE"/>
    <w:rsid w:val="00E43A5D"/>
    <w:rsid w:val="00E533D0"/>
    <w:rsid w:val="00E55071"/>
    <w:rsid w:val="00E60EE1"/>
    <w:rsid w:val="00E72F99"/>
    <w:rsid w:val="00E77DF6"/>
    <w:rsid w:val="00E82180"/>
    <w:rsid w:val="00E8352B"/>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06A25"/>
    <w:rsid w:val="00F1421B"/>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B0ABC"/>
    <w:rsid w:val="00FB5217"/>
    <w:rsid w:val="00FC2064"/>
    <w:rsid w:val="00FC2209"/>
    <w:rsid w:val="00FC224A"/>
    <w:rsid w:val="00FC2A11"/>
    <w:rsid w:val="00FC4E03"/>
    <w:rsid w:val="00FD2E66"/>
    <w:rsid w:val="00FD4700"/>
    <w:rsid w:val="00FD595E"/>
    <w:rsid w:val="00FE4A54"/>
    <w:rsid w:val="00FE6729"/>
    <w:rsid w:val="00FE6F3D"/>
    <w:rsid w:val="00FF2914"/>
    <w:rsid w:val="00FF4A29"/>
    <w:rsid w:val="00FF6191"/>
    <w:rsid w:val="77DC692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D0342"/>
  <w15:docId w15:val="{111B4F09-4250-5A4B-BE40-9C3309B8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Indent">
    <w:name w:val="Body Text Indent"/>
    <w:basedOn w:val="Normal"/>
    <w:link w:val="BodyTextIndentChar"/>
    <w:pPr>
      <w:tabs>
        <w:tab w:val="left" w:pos="432"/>
        <w:tab w:val="left" w:pos="864"/>
      </w:tabs>
      <w:spacing w:line="480" w:lineRule="auto"/>
      <w:ind w:left="1094" w:hanging="547"/>
    </w:pPr>
  </w:style>
  <w:style w:type="paragraph" w:styleId="BodyTextIndent2">
    <w:name w:val="Body Text Indent 2"/>
    <w:basedOn w:val="Normal"/>
    <w:pPr>
      <w:spacing w:after="120" w:line="480" w:lineRule="auto"/>
      <w:ind w:left="283"/>
    </w:pPr>
  </w:style>
  <w:style w:type="paragraph" w:styleId="CommentText">
    <w:name w:val="annotation text"/>
    <w:basedOn w:val="Normal"/>
    <w:link w:val="CommentTextChar"/>
    <w:unhideWhenUsed/>
    <w:rPr>
      <w:sz w:val="20"/>
      <w:szCs w:val="20"/>
    </w:rPr>
  </w:style>
  <w:style w:type="paragraph" w:styleId="CommentSubject">
    <w:name w:val="annotation subject"/>
    <w:basedOn w:val="CommentText"/>
    <w:next w:val="CommentText"/>
    <w:link w:val="CommentSubjectChar"/>
    <w:unhideWhenUsed/>
    <w:rPr>
      <w:b/>
      <w:bCs/>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paragraph" w:styleId="NormalWeb">
    <w:name w:val="Normal (Web)"/>
    <w:basedOn w:val="Normal"/>
    <w:uiPriority w:val="99"/>
    <w:unhideWhenUsed/>
    <w:pPr>
      <w:spacing w:before="100" w:beforeAutospacing="1" w:after="100" w:afterAutospacing="1"/>
    </w:pPr>
    <w:rPr>
      <w:lang w:val="en-ZA" w:eastAsia="en-ZA"/>
    </w:rPr>
  </w:style>
  <w:style w:type="character" w:styleId="CommentReference">
    <w:name w:val="annotation reference"/>
    <w:basedOn w:val="DefaultParagraphFont"/>
    <w:unhideWhenUsed/>
    <w:rPr>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Pr>
      <w:rFonts w:ascii="Arial" w:hAnsi="Arial" w:cs="Arial"/>
      <w:sz w:val="22"/>
      <w:szCs w:val="22"/>
      <w:lang w:val="en-AU"/>
    </w:rPr>
  </w:style>
  <w:style w:type="character" w:customStyle="1" w:styleId="BodyTextIndentChar">
    <w:name w:val="Body Text Indent Char"/>
    <w:link w:val="BodyTextIndent"/>
    <w:rPr>
      <w:sz w:val="24"/>
      <w:szCs w:val="24"/>
      <w:lang w:val="en-US" w:eastAsia="en-US"/>
    </w:rPr>
  </w:style>
  <w:style w:type="paragraph" w:customStyle="1" w:styleId="ListParagraph1">
    <w:name w:val="List Paragraph1"/>
    <w:basedOn w:val="Normal"/>
    <w:link w:val="ListParagraphChar"/>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customStyle="1" w:styleId="CommentTextChar">
    <w:name w:val="Comment Text Char"/>
    <w:basedOn w:val="DefaultParagraphFont"/>
    <w:link w:val="CommentText"/>
    <w:semiHidden/>
    <w:rPr>
      <w:lang w:val="en-US" w:eastAsia="en-US"/>
    </w:rPr>
  </w:style>
  <w:style w:type="character" w:customStyle="1" w:styleId="CommentSubjectChar">
    <w:name w:val="Comment Subject Char"/>
    <w:basedOn w:val="CommentTextChar"/>
    <w:link w:val="CommentSubject"/>
    <w:semiHidden/>
    <w:rPr>
      <w:b/>
      <w:bCs/>
      <w:lang w:val="en-US" w:eastAsia="en-US"/>
    </w:rPr>
  </w:style>
  <w:style w:type="paragraph" w:customStyle="1" w:styleId="Revision1">
    <w:name w:val="Revision1"/>
    <w:hidden/>
    <w:uiPriority w:val="99"/>
    <w:semiHidden/>
    <w:rPr>
      <w:sz w:val="24"/>
      <w:szCs w:val="24"/>
      <w:lang w:val="en-US"/>
    </w:rPr>
  </w:style>
  <w:style w:type="character" w:customStyle="1" w:styleId="HTMLPreformattedChar">
    <w:name w:val="HTML Preformatted Char"/>
    <w:basedOn w:val="DefaultParagraphFont"/>
    <w:link w:val="HTMLPreformatted"/>
    <w:uiPriority w:val="99"/>
    <w:semiHidden/>
    <w:rPr>
      <w:rFonts w:ascii="Courier New" w:eastAsiaTheme="minorHAnsi" w:hAnsi="Courier New" w:cs="Courier New"/>
    </w:rPr>
  </w:style>
  <w:style w:type="character" w:customStyle="1" w:styleId="HeaderChar">
    <w:name w:val="Header Char"/>
    <w:basedOn w:val="DefaultParagraphFont"/>
    <w:link w:val="Header"/>
    <w:uiPriority w:val="99"/>
    <w:rPr>
      <w:sz w:val="24"/>
      <w:szCs w:val="24"/>
      <w:lang w:val="en-US" w:eastAsia="en-US"/>
    </w:rPr>
  </w:style>
  <w:style w:type="character" w:customStyle="1" w:styleId="FooterChar">
    <w:name w:val="Footer Char"/>
    <w:basedOn w:val="DefaultParagraphFont"/>
    <w:link w:val="Footer"/>
    <w:uiPriority w:val="99"/>
    <w:rPr>
      <w:sz w:val="24"/>
      <w:szCs w:val="24"/>
      <w:lang w:val="en-US" w:eastAsia="en-US"/>
    </w:rPr>
  </w:style>
  <w:style w:type="character" w:customStyle="1" w:styleId="Heading3Char">
    <w:name w:val="Heading 3 Char"/>
    <w:basedOn w:val="DefaultParagraphFont"/>
    <w:link w:val="Heading3"/>
    <w:semiHidden/>
    <w:rPr>
      <w:rFonts w:asciiTheme="majorHAnsi" w:eastAsiaTheme="majorEastAsia" w:hAnsiTheme="majorHAnsi" w:cstheme="majorBidi"/>
      <w:color w:val="244061" w:themeColor="accent1" w:themeShade="80"/>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1"/>
    <w:uiPriority w:val="34"/>
    <w:locked/>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lang w:eastAsia="en-ZA"/>
    </w:rPr>
  </w:style>
  <w:style w:type="paragraph" w:styleId="ListParagraph">
    <w:name w:val="List Paragraph"/>
    <w:aliases w:val="Dot pt,F5 List Paragraph,No Spacing1,List Paragraph Char Char Char,Indicator Text,Colorful List - Accent 11,Numbered Para 1,Bullet 1,Bullet Points,List Paragraph2,MAIN CONTENT,Normal numbered,Issue Action POC,3"/>
    <w:basedOn w:val="Normal"/>
    <w:uiPriority w:val="34"/>
    <w:qFormat/>
    <w:rsid w:val="00345854"/>
    <w:pPr>
      <w:ind w:left="720"/>
      <w:contextualSpacing/>
    </w:pPr>
  </w:style>
  <w:style w:type="table" w:styleId="GridTable1Light">
    <w:name w:val="Grid Table 1 Light"/>
    <w:basedOn w:val="TableNormal"/>
    <w:uiPriority w:val="46"/>
    <w:rsid w:val="00345854"/>
    <w:rPr>
      <w:lang w:eastAsia="en-ZA"/>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3425">
      <w:bodyDiv w:val="1"/>
      <w:marLeft w:val="0"/>
      <w:marRight w:val="0"/>
      <w:marTop w:val="0"/>
      <w:marBottom w:val="0"/>
      <w:divBdr>
        <w:top w:val="none" w:sz="0" w:space="0" w:color="auto"/>
        <w:left w:val="none" w:sz="0" w:space="0" w:color="auto"/>
        <w:bottom w:val="none" w:sz="0" w:space="0" w:color="auto"/>
        <w:right w:val="none" w:sz="0" w:space="0" w:color="auto"/>
      </w:divBdr>
    </w:div>
    <w:div w:id="381171798">
      <w:bodyDiv w:val="1"/>
      <w:marLeft w:val="0"/>
      <w:marRight w:val="0"/>
      <w:marTop w:val="0"/>
      <w:marBottom w:val="0"/>
      <w:divBdr>
        <w:top w:val="none" w:sz="0" w:space="0" w:color="auto"/>
        <w:left w:val="none" w:sz="0" w:space="0" w:color="auto"/>
        <w:bottom w:val="none" w:sz="0" w:space="0" w:color="auto"/>
        <w:right w:val="none" w:sz="0" w:space="0" w:color="auto"/>
      </w:divBdr>
    </w:div>
    <w:div w:id="668410988">
      <w:bodyDiv w:val="1"/>
      <w:marLeft w:val="0"/>
      <w:marRight w:val="0"/>
      <w:marTop w:val="0"/>
      <w:marBottom w:val="0"/>
      <w:divBdr>
        <w:top w:val="none" w:sz="0" w:space="0" w:color="auto"/>
        <w:left w:val="none" w:sz="0" w:space="0" w:color="auto"/>
        <w:bottom w:val="none" w:sz="0" w:space="0" w:color="auto"/>
        <w:right w:val="none" w:sz="0" w:space="0" w:color="auto"/>
      </w:divBdr>
    </w:div>
    <w:div w:id="1023283137">
      <w:bodyDiv w:val="1"/>
      <w:marLeft w:val="0"/>
      <w:marRight w:val="0"/>
      <w:marTop w:val="0"/>
      <w:marBottom w:val="0"/>
      <w:divBdr>
        <w:top w:val="none" w:sz="0" w:space="0" w:color="auto"/>
        <w:left w:val="none" w:sz="0" w:space="0" w:color="auto"/>
        <w:bottom w:val="none" w:sz="0" w:space="0" w:color="auto"/>
        <w:right w:val="none" w:sz="0" w:space="0" w:color="auto"/>
      </w:divBdr>
    </w:div>
    <w:div w:id="1238906210">
      <w:bodyDiv w:val="1"/>
      <w:marLeft w:val="0"/>
      <w:marRight w:val="0"/>
      <w:marTop w:val="0"/>
      <w:marBottom w:val="0"/>
      <w:divBdr>
        <w:top w:val="none" w:sz="0" w:space="0" w:color="auto"/>
        <w:left w:val="none" w:sz="0" w:space="0" w:color="auto"/>
        <w:bottom w:val="none" w:sz="0" w:space="0" w:color="auto"/>
        <w:right w:val="none" w:sz="0" w:space="0" w:color="auto"/>
      </w:divBdr>
    </w:div>
    <w:div w:id="1376394492">
      <w:bodyDiv w:val="1"/>
      <w:marLeft w:val="0"/>
      <w:marRight w:val="0"/>
      <w:marTop w:val="0"/>
      <w:marBottom w:val="0"/>
      <w:divBdr>
        <w:top w:val="none" w:sz="0" w:space="0" w:color="auto"/>
        <w:left w:val="none" w:sz="0" w:space="0" w:color="auto"/>
        <w:bottom w:val="none" w:sz="0" w:space="0" w:color="auto"/>
        <w:right w:val="none" w:sz="0" w:space="0" w:color="auto"/>
      </w:divBdr>
    </w:div>
    <w:div w:id="1411930543">
      <w:bodyDiv w:val="1"/>
      <w:marLeft w:val="0"/>
      <w:marRight w:val="0"/>
      <w:marTop w:val="0"/>
      <w:marBottom w:val="0"/>
      <w:divBdr>
        <w:top w:val="none" w:sz="0" w:space="0" w:color="auto"/>
        <w:left w:val="none" w:sz="0" w:space="0" w:color="auto"/>
        <w:bottom w:val="none" w:sz="0" w:space="0" w:color="auto"/>
        <w:right w:val="none" w:sz="0" w:space="0" w:color="auto"/>
      </w:divBdr>
    </w:div>
    <w:div w:id="1797291635">
      <w:bodyDiv w:val="1"/>
      <w:marLeft w:val="0"/>
      <w:marRight w:val="0"/>
      <w:marTop w:val="0"/>
      <w:marBottom w:val="0"/>
      <w:divBdr>
        <w:top w:val="none" w:sz="0" w:space="0" w:color="auto"/>
        <w:left w:val="none" w:sz="0" w:space="0" w:color="auto"/>
        <w:bottom w:val="none" w:sz="0" w:space="0" w:color="auto"/>
        <w:right w:val="none" w:sz="0" w:space="0" w:color="auto"/>
      </w:divBdr>
    </w:div>
    <w:div w:id="1801073764">
      <w:bodyDiv w:val="1"/>
      <w:marLeft w:val="0"/>
      <w:marRight w:val="0"/>
      <w:marTop w:val="0"/>
      <w:marBottom w:val="0"/>
      <w:divBdr>
        <w:top w:val="none" w:sz="0" w:space="0" w:color="auto"/>
        <w:left w:val="none" w:sz="0" w:space="0" w:color="auto"/>
        <w:bottom w:val="none" w:sz="0" w:space="0" w:color="auto"/>
        <w:right w:val="none" w:sz="0" w:space="0" w:color="auto"/>
      </w:divBdr>
    </w:div>
    <w:div w:id="18365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2019-03-27T13:32:00Z</cp:lastPrinted>
  <dcterms:created xsi:type="dcterms:W3CDTF">2021-05-10T11:37:00Z</dcterms:created>
  <dcterms:modified xsi:type="dcterms:W3CDTF">2021-05-10T11:37:00Z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y fmtid="{D5CDD505-2E9C-101B-9397-08002B2CF9AE}" pid="10" name="KSOProductBuildVer">
    <vt:lpwstr>1033-3.1.1.5096</vt:lpwstr>
  </property>
</Properties>
</file>