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313B7">
        <w:rPr>
          <w:b/>
          <w:bCs/>
          <w:sz w:val="24"/>
          <w:u w:val="single"/>
        </w:rPr>
        <w:t>6</w:t>
      </w:r>
      <w:r w:rsidR="00056CD8">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13B7">
        <w:rPr>
          <w:b/>
          <w:bCs/>
          <w:sz w:val="24"/>
          <w:u w:val="single"/>
        </w:rPr>
        <w:t>24</w:t>
      </w:r>
      <w:r w:rsidR="00202C12">
        <w:rPr>
          <w:b/>
          <w:bCs/>
          <w:sz w:val="24"/>
          <w:u w:val="single"/>
        </w:rPr>
        <w:t xml:space="preserve">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1313B7">
        <w:rPr>
          <w:b/>
          <w:bCs/>
          <w:sz w:val="24"/>
          <w:u w:val="single"/>
        </w:rPr>
        <w:t>2</w:t>
      </w:r>
      <w:r w:rsidRPr="00294557">
        <w:rPr>
          <w:b/>
          <w:bCs/>
          <w:sz w:val="24"/>
          <w:u w:val="single"/>
        </w:rPr>
        <w:t>)</w:t>
      </w:r>
    </w:p>
    <w:p w:rsidR="00056CD8" w:rsidRPr="00056CD8" w:rsidRDefault="00056CD8" w:rsidP="00056CD8">
      <w:pPr>
        <w:spacing w:before="100" w:beforeAutospacing="1" w:after="100" w:afterAutospacing="1"/>
        <w:jc w:val="both"/>
        <w:outlineLvl w:val="0"/>
        <w:rPr>
          <w:sz w:val="24"/>
          <w:u w:val="single"/>
        </w:rPr>
      </w:pPr>
      <w:r w:rsidRPr="00056CD8">
        <w:rPr>
          <w:b/>
          <w:sz w:val="24"/>
          <w:u w:val="single"/>
        </w:rPr>
        <w:t xml:space="preserve">Ms S </w:t>
      </w:r>
      <w:proofErr w:type="spellStart"/>
      <w:r w:rsidRPr="00056CD8">
        <w:rPr>
          <w:b/>
          <w:sz w:val="24"/>
          <w:u w:val="single"/>
        </w:rPr>
        <w:t>Gwarube</w:t>
      </w:r>
      <w:proofErr w:type="spellEnd"/>
      <w:r w:rsidRPr="00056CD8">
        <w:rPr>
          <w:b/>
          <w:sz w:val="24"/>
          <w:u w:val="single"/>
        </w:rPr>
        <w:t xml:space="preserve"> (DA) to ask the Minister of Health</w:t>
      </w:r>
      <w:r w:rsidRPr="00056CD8">
        <w:rPr>
          <w:b/>
          <w:sz w:val="24"/>
          <w:u w:val="single"/>
        </w:rPr>
        <w:fldChar w:fldCharType="begin"/>
      </w:r>
      <w:r w:rsidRPr="00056CD8">
        <w:rPr>
          <w:u w:val="single"/>
        </w:rPr>
        <w:instrText xml:space="preserve"> XE "</w:instrText>
      </w:r>
      <w:r w:rsidRPr="00056CD8">
        <w:rPr>
          <w:b/>
          <w:sz w:val="24"/>
          <w:u w:val="single"/>
        </w:rPr>
        <w:instrText>Health</w:instrText>
      </w:r>
      <w:r w:rsidRPr="00056CD8">
        <w:rPr>
          <w:u w:val="single"/>
        </w:rPr>
        <w:instrText xml:space="preserve">" </w:instrText>
      </w:r>
      <w:r w:rsidRPr="00056CD8">
        <w:rPr>
          <w:b/>
          <w:sz w:val="24"/>
          <w:u w:val="single"/>
        </w:rPr>
        <w:fldChar w:fldCharType="end"/>
      </w:r>
      <w:r w:rsidRPr="00056CD8">
        <w:rPr>
          <w:b/>
          <w:sz w:val="24"/>
          <w:u w:val="single"/>
        </w:rPr>
        <w:t xml:space="preserve">: </w:t>
      </w:r>
    </w:p>
    <w:p w:rsidR="00786C98" w:rsidRPr="00132753" w:rsidRDefault="00056CD8" w:rsidP="00056CD8">
      <w:pPr>
        <w:spacing w:before="100" w:beforeAutospacing="1" w:after="100" w:afterAutospacing="1"/>
        <w:jc w:val="both"/>
        <w:rPr>
          <w:color w:val="000000" w:themeColor="text1"/>
          <w:sz w:val="20"/>
          <w:szCs w:val="20"/>
          <w:lang w:val="en-US"/>
        </w:rPr>
      </w:pPr>
      <w:r w:rsidRPr="00056CD8">
        <w:rPr>
          <w:sz w:val="24"/>
        </w:rPr>
        <w:t>Whether he, his department and/or any entity reporting to him purchased any personal protection equipment since 1 February 2020; if so, in each case, what are the relevant details of (a) the date on which the equipment was purchased, (b) the name of the supplier where the equipment was purchased, (c) the monetary value of the purchase, (d) the branding that appeared on the purchased equipment, including the branding of any political party, and (e)(</w:t>
      </w:r>
      <w:proofErr w:type="spellStart"/>
      <w:r w:rsidRPr="00056CD8">
        <w:rPr>
          <w:sz w:val="24"/>
        </w:rPr>
        <w:t>i</w:t>
      </w:r>
      <w:proofErr w:type="spellEnd"/>
      <w:r w:rsidRPr="00056CD8">
        <w:rPr>
          <w:sz w:val="24"/>
        </w:rPr>
        <w:t>) how and (ii) where was the purchased equipment distributed?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313B7">
        <w:rPr>
          <w:color w:val="000000"/>
        </w:rPr>
        <w:t>8</w:t>
      </w:r>
      <w:r w:rsidR="007B7E6E">
        <w:rPr>
          <w:color w:val="000000"/>
        </w:rPr>
        <w:t>7</w:t>
      </w:r>
      <w:r w:rsidR="00056CD8">
        <w:rPr>
          <w:color w:val="000000"/>
        </w:rPr>
        <w:t>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7118AF" w:rsidRPr="00511A32" w:rsidRDefault="007118AF" w:rsidP="00511A32">
      <w:pPr>
        <w:spacing w:before="100" w:beforeAutospacing="1" w:after="100" w:afterAutospacing="1"/>
        <w:jc w:val="both"/>
        <w:rPr>
          <w:sz w:val="24"/>
        </w:rPr>
      </w:pPr>
      <w:r w:rsidRPr="00511A32">
        <w:rPr>
          <w:sz w:val="24"/>
        </w:rPr>
        <w:t xml:space="preserve">Yes, the department purchased personal </w:t>
      </w:r>
      <w:r w:rsidR="00511A32">
        <w:rPr>
          <w:sz w:val="24"/>
        </w:rPr>
        <w:t>protective equipment as follows:</w:t>
      </w:r>
    </w:p>
    <w:tbl>
      <w:tblPr>
        <w:tblW w:w="10490" w:type="dxa"/>
        <w:tblInd w:w="-10" w:type="dxa"/>
        <w:tblLook w:val="04A0" w:firstRow="1" w:lastRow="0" w:firstColumn="1" w:lastColumn="0" w:noHBand="0" w:noVBand="1"/>
      </w:tblPr>
      <w:tblGrid>
        <w:gridCol w:w="2560"/>
        <w:gridCol w:w="1595"/>
        <w:gridCol w:w="1425"/>
        <w:gridCol w:w="1437"/>
        <w:gridCol w:w="1372"/>
        <w:gridCol w:w="2101"/>
      </w:tblGrid>
      <w:tr w:rsidR="007118AF" w:rsidRPr="00511A32" w:rsidTr="00511A32">
        <w:trPr>
          <w:trHeight w:val="300"/>
        </w:trPr>
        <w:tc>
          <w:tcPr>
            <w:tcW w:w="2560" w:type="dxa"/>
            <w:tcBorders>
              <w:top w:val="single" w:sz="8" w:space="0" w:color="auto"/>
              <w:left w:val="single" w:sz="8" w:space="0" w:color="auto"/>
              <w:bottom w:val="nil"/>
              <w:right w:val="single" w:sz="8" w:space="0" w:color="auto"/>
            </w:tcBorders>
            <w:shd w:val="clear" w:color="auto" w:fill="auto"/>
            <w:noWrap/>
            <w:vAlign w:val="bottom"/>
            <w:hideMark/>
          </w:tcPr>
          <w:p w:rsidR="007118AF" w:rsidRPr="00511A32" w:rsidRDefault="007118AF" w:rsidP="00FF789D">
            <w:pPr>
              <w:rPr>
                <w:color w:val="000000"/>
                <w:sz w:val="20"/>
                <w:szCs w:val="20"/>
              </w:rPr>
            </w:pPr>
            <w:r w:rsidRPr="00511A32">
              <w:rPr>
                <w:color w:val="000000"/>
                <w:sz w:val="20"/>
                <w:szCs w:val="20"/>
              </w:rPr>
              <w:t> </w:t>
            </w:r>
          </w:p>
        </w:tc>
        <w:tc>
          <w:tcPr>
            <w:tcW w:w="159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118AF" w:rsidRPr="00511A32" w:rsidRDefault="007118AF" w:rsidP="00FF789D">
            <w:pPr>
              <w:rPr>
                <w:b/>
                <w:bCs/>
                <w:color w:val="000000"/>
                <w:sz w:val="20"/>
                <w:szCs w:val="20"/>
              </w:rPr>
            </w:pPr>
            <w:r w:rsidRPr="00511A32">
              <w:rPr>
                <w:b/>
                <w:bCs/>
                <w:color w:val="000000"/>
                <w:sz w:val="20"/>
                <w:szCs w:val="20"/>
              </w:rPr>
              <w:t xml:space="preserve">(b) Name of supplier </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118AF" w:rsidRPr="00511A32" w:rsidRDefault="007118AF" w:rsidP="00FF789D">
            <w:pPr>
              <w:jc w:val="center"/>
              <w:rPr>
                <w:b/>
                <w:bCs/>
                <w:color w:val="000000"/>
                <w:sz w:val="20"/>
                <w:szCs w:val="20"/>
              </w:rPr>
            </w:pPr>
            <w:r w:rsidRPr="00511A32">
              <w:rPr>
                <w:b/>
                <w:bCs/>
                <w:color w:val="000000"/>
                <w:sz w:val="20"/>
                <w:szCs w:val="20"/>
              </w:rPr>
              <w:t xml:space="preserve">(c) Monetary value </w:t>
            </w:r>
          </w:p>
        </w:tc>
        <w:tc>
          <w:tcPr>
            <w:tcW w:w="1437" w:type="dxa"/>
            <w:vMerge w:val="restart"/>
            <w:tcBorders>
              <w:top w:val="single" w:sz="8" w:space="0" w:color="auto"/>
              <w:left w:val="single" w:sz="8" w:space="0" w:color="auto"/>
              <w:right w:val="single" w:sz="8" w:space="0" w:color="auto"/>
            </w:tcBorders>
            <w:shd w:val="clear" w:color="000000" w:fill="FFFFFF"/>
            <w:vAlign w:val="center"/>
          </w:tcPr>
          <w:p w:rsidR="007118AF" w:rsidRPr="00511A32" w:rsidRDefault="007118AF" w:rsidP="00FF789D">
            <w:pPr>
              <w:jc w:val="center"/>
              <w:rPr>
                <w:b/>
                <w:bCs/>
                <w:color w:val="000000"/>
                <w:sz w:val="20"/>
                <w:szCs w:val="20"/>
              </w:rPr>
            </w:pPr>
            <w:r w:rsidRPr="00511A32">
              <w:rPr>
                <w:b/>
                <w:bCs/>
                <w:color w:val="000000"/>
                <w:sz w:val="20"/>
                <w:szCs w:val="20"/>
              </w:rPr>
              <w:t>(d) Branding that appeared on the equipment</w:t>
            </w:r>
          </w:p>
        </w:tc>
        <w:tc>
          <w:tcPr>
            <w:tcW w:w="1372" w:type="dxa"/>
            <w:tcBorders>
              <w:top w:val="single" w:sz="8" w:space="0" w:color="auto"/>
              <w:left w:val="single" w:sz="8" w:space="0" w:color="auto"/>
              <w:right w:val="single" w:sz="8" w:space="0" w:color="auto"/>
            </w:tcBorders>
            <w:shd w:val="clear" w:color="000000" w:fill="FFFFFF"/>
          </w:tcPr>
          <w:p w:rsidR="007118AF" w:rsidRPr="00511A32" w:rsidRDefault="007118AF" w:rsidP="00FF789D">
            <w:pPr>
              <w:jc w:val="center"/>
              <w:rPr>
                <w:b/>
                <w:bCs/>
                <w:color w:val="000000"/>
                <w:sz w:val="20"/>
                <w:szCs w:val="20"/>
              </w:rPr>
            </w:pPr>
          </w:p>
        </w:tc>
        <w:tc>
          <w:tcPr>
            <w:tcW w:w="2101" w:type="dxa"/>
            <w:tcBorders>
              <w:top w:val="single" w:sz="8" w:space="0" w:color="auto"/>
              <w:left w:val="single" w:sz="8" w:space="0" w:color="auto"/>
              <w:right w:val="single" w:sz="8" w:space="0" w:color="auto"/>
            </w:tcBorders>
            <w:shd w:val="clear" w:color="000000" w:fill="FFFFFF"/>
          </w:tcPr>
          <w:p w:rsidR="007118AF" w:rsidRPr="00511A32" w:rsidRDefault="007118AF" w:rsidP="00FF789D">
            <w:pPr>
              <w:jc w:val="center"/>
              <w:rPr>
                <w:b/>
                <w:bCs/>
                <w:color w:val="000000"/>
                <w:sz w:val="20"/>
                <w:szCs w:val="20"/>
              </w:rPr>
            </w:pPr>
          </w:p>
        </w:tc>
      </w:tr>
      <w:tr w:rsidR="007118AF" w:rsidRPr="00511A32" w:rsidTr="00511A32">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7118AF" w:rsidRPr="00511A32" w:rsidRDefault="007118AF" w:rsidP="007118AF">
            <w:pPr>
              <w:pStyle w:val="ListParagraph"/>
              <w:numPr>
                <w:ilvl w:val="0"/>
                <w:numId w:val="4"/>
              </w:numPr>
              <w:rPr>
                <w:b/>
                <w:color w:val="000000"/>
                <w:sz w:val="20"/>
                <w:szCs w:val="20"/>
              </w:rPr>
            </w:pPr>
            <w:r w:rsidRPr="00511A32">
              <w:rPr>
                <w:b/>
                <w:color w:val="000000"/>
                <w:sz w:val="20"/>
                <w:szCs w:val="20"/>
              </w:rPr>
              <w:t>Date purchased</w:t>
            </w:r>
          </w:p>
        </w:tc>
        <w:tc>
          <w:tcPr>
            <w:tcW w:w="1595" w:type="dxa"/>
            <w:vMerge/>
            <w:tcBorders>
              <w:top w:val="single" w:sz="8" w:space="0" w:color="auto"/>
              <w:left w:val="single" w:sz="8" w:space="0" w:color="auto"/>
              <w:bottom w:val="single" w:sz="8" w:space="0" w:color="000000"/>
              <w:right w:val="single" w:sz="8" w:space="0" w:color="auto"/>
            </w:tcBorders>
            <w:vAlign w:val="center"/>
            <w:hideMark/>
          </w:tcPr>
          <w:p w:rsidR="007118AF" w:rsidRPr="00511A32" w:rsidRDefault="007118AF" w:rsidP="00FF789D">
            <w:pPr>
              <w:rPr>
                <w:b/>
                <w:bCs/>
                <w:color w:val="000000"/>
                <w:sz w:val="20"/>
                <w:szCs w:val="20"/>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7118AF" w:rsidRPr="00511A32" w:rsidRDefault="007118AF" w:rsidP="00FF789D">
            <w:pPr>
              <w:rPr>
                <w:b/>
                <w:bCs/>
                <w:color w:val="000000"/>
                <w:sz w:val="20"/>
                <w:szCs w:val="20"/>
              </w:rPr>
            </w:pPr>
          </w:p>
        </w:tc>
        <w:tc>
          <w:tcPr>
            <w:tcW w:w="1437" w:type="dxa"/>
            <w:vMerge/>
            <w:tcBorders>
              <w:left w:val="single" w:sz="8" w:space="0" w:color="auto"/>
              <w:bottom w:val="single" w:sz="8" w:space="0" w:color="000000"/>
              <w:right w:val="single" w:sz="8" w:space="0" w:color="auto"/>
            </w:tcBorders>
          </w:tcPr>
          <w:p w:rsidR="007118AF" w:rsidRPr="00511A32" w:rsidRDefault="007118AF" w:rsidP="00FF789D">
            <w:pPr>
              <w:rPr>
                <w:b/>
                <w:bCs/>
                <w:color w:val="000000"/>
                <w:sz w:val="20"/>
                <w:szCs w:val="20"/>
              </w:rPr>
            </w:pPr>
          </w:p>
        </w:tc>
        <w:tc>
          <w:tcPr>
            <w:tcW w:w="1372" w:type="dxa"/>
            <w:tcBorders>
              <w:left w:val="single" w:sz="8" w:space="0" w:color="auto"/>
              <w:bottom w:val="single" w:sz="8" w:space="0" w:color="000000"/>
              <w:right w:val="single" w:sz="8" w:space="0" w:color="auto"/>
            </w:tcBorders>
          </w:tcPr>
          <w:p w:rsidR="007118AF" w:rsidRPr="00511A32" w:rsidRDefault="007118AF" w:rsidP="00FF789D">
            <w:pPr>
              <w:rPr>
                <w:b/>
                <w:bCs/>
                <w:color w:val="000000"/>
                <w:sz w:val="20"/>
                <w:szCs w:val="20"/>
              </w:rPr>
            </w:pPr>
            <w:r w:rsidRPr="00511A32">
              <w:rPr>
                <w:b/>
                <w:bCs/>
                <w:color w:val="000000"/>
                <w:sz w:val="20"/>
                <w:szCs w:val="20"/>
              </w:rPr>
              <w:t>(e)(</w:t>
            </w:r>
            <w:proofErr w:type="spellStart"/>
            <w:r w:rsidRPr="00511A32">
              <w:rPr>
                <w:b/>
                <w:bCs/>
                <w:color w:val="000000"/>
                <w:sz w:val="20"/>
                <w:szCs w:val="20"/>
              </w:rPr>
              <w:t>i</w:t>
            </w:r>
            <w:proofErr w:type="spellEnd"/>
            <w:r w:rsidRPr="00511A32">
              <w:rPr>
                <w:b/>
                <w:bCs/>
                <w:color w:val="000000"/>
                <w:sz w:val="20"/>
                <w:szCs w:val="20"/>
              </w:rPr>
              <w:t>) how was the purchased equipment distributed?</w:t>
            </w:r>
          </w:p>
        </w:tc>
        <w:tc>
          <w:tcPr>
            <w:tcW w:w="2101" w:type="dxa"/>
            <w:tcBorders>
              <w:left w:val="single" w:sz="8" w:space="0" w:color="auto"/>
              <w:bottom w:val="single" w:sz="8" w:space="0" w:color="000000"/>
              <w:right w:val="single" w:sz="8" w:space="0" w:color="auto"/>
            </w:tcBorders>
          </w:tcPr>
          <w:p w:rsidR="007118AF" w:rsidRPr="00511A32" w:rsidRDefault="007118AF" w:rsidP="00FF789D">
            <w:pPr>
              <w:rPr>
                <w:b/>
                <w:bCs/>
                <w:color w:val="000000"/>
                <w:sz w:val="20"/>
                <w:szCs w:val="20"/>
              </w:rPr>
            </w:pPr>
            <w:r w:rsidRPr="00511A32">
              <w:rPr>
                <w:b/>
                <w:bCs/>
                <w:color w:val="000000"/>
                <w:sz w:val="20"/>
                <w:szCs w:val="20"/>
              </w:rPr>
              <w:t>(e) (ii) where was the purchased equipment distributed?</w:t>
            </w:r>
          </w:p>
        </w:tc>
      </w:tr>
      <w:tr w:rsidR="007118AF" w:rsidRPr="00511A32" w:rsidTr="00511A32">
        <w:trPr>
          <w:trHeight w:val="315"/>
        </w:trPr>
        <w:tc>
          <w:tcPr>
            <w:tcW w:w="2560" w:type="dxa"/>
            <w:tcBorders>
              <w:top w:val="nil"/>
              <w:left w:val="single" w:sz="8" w:space="0" w:color="auto"/>
              <w:bottom w:val="nil"/>
              <w:right w:val="single" w:sz="8" w:space="0" w:color="auto"/>
            </w:tcBorders>
            <w:shd w:val="clear" w:color="auto" w:fill="auto"/>
            <w:noWrap/>
            <w:vAlign w:val="center"/>
            <w:hideMark/>
          </w:tcPr>
          <w:p w:rsidR="007118AF" w:rsidRPr="00511A32" w:rsidRDefault="007118AF" w:rsidP="00FF789D">
            <w:pPr>
              <w:rPr>
                <w:color w:val="000000"/>
                <w:sz w:val="20"/>
                <w:szCs w:val="20"/>
              </w:rPr>
            </w:pPr>
            <w:r w:rsidRPr="00511A32">
              <w:rPr>
                <w:color w:val="000000"/>
                <w:sz w:val="20"/>
                <w:szCs w:val="20"/>
              </w:rPr>
              <w:t>18/03/2020</w:t>
            </w:r>
          </w:p>
        </w:tc>
        <w:tc>
          <w:tcPr>
            <w:tcW w:w="1595" w:type="dxa"/>
            <w:tcBorders>
              <w:top w:val="nil"/>
              <w:left w:val="nil"/>
              <w:bottom w:val="single" w:sz="8" w:space="0" w:color="auto"/>
              <w:right w:val="single" w:sz="8" w:space="0" w:color="auto"/>
            </w:tcBorders>
            <w:shd w:val="clear" w:color="000000" w:fill="FFFFFF"/>
            <w:vAlign w:val="center"/>
            <w:hideMark/>
          </w:tcPr>
          <w:p w:rsidR="007118AF" w:rsidRPr="00511A32" w:rsidRDefault="007118AF" w:rsidP="00FF789D">
            <w:pPr>
              <w:rPr>
                <w:sz w:val="20"/>
                <w:szCs w:val="20"/>
              </w:rPr>
            </w:pPr>
            <w:r w:rsidRPr="00511A32">
              <w:rPr>
                <w:sz w:val="20"/>
                <w:szCs w:val="20"/>
              </w:rPr>
              <w:t>BARRS Pharmaceutical Industries</w:t>
            </w:r>
          </w:p>
        </w:tc>
        <w:tc>
          <w:tcPr>
            <w:tcW w:w="1425"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sz w:val="20"/>
                <w:szCs w:val="20"/>
              </w:rPr>
            </w:pPr>
            <w:r w:rsidRPr="00511A32">
              <w:rPr>
                <w:sz w:val="20"/>
                <w:szCs w:val="20"/>
              </w:rPr>
              <w:t>99,311.09</w:t>
            </w:r>
          </w:p>
        </w:tc>
        <w:tc>
          <w:tcPr>
            <w:tcW w:w="1437"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sz w:val="20"/>
                <w:szCs w:val="20"/>
              </w:rPr>
            </w:pPr>
            <w:r w:rsidRPr="00511A32">
              <w:rPr>
                <w:sz w:val="20"/>
                <w:szCs w:val="20"/>
              </w:rPr>
              <w:t>none</w:t>
            </w:r>
          </w:p>
        </w:tc>
        <w:tc>
          <w:tcPr>
            <w:tcW w:w="1372"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rPr>
                <w:sz w:val="20"/>
                <w:szCs w:val="20"/>
              </w:rPr>
            </w:pPr>
            <w:r w:rsidRPr="00511A32">
              <w:rPr>
                <w:sz w:val="20"/>
                <w:szCs w:val="20"/>
              </w:rPr>
              <w:t xml:space="preserve">Supplier delivered to </w:t>
            </w:r>
            <w:proofErr w:type="spellStart"/>
            <w:r w:rsidRPr="00511A32">
              <w:rPr>
                <w:sz w:val="20"/>
                <w:szCs w:val="20"/>
              </w:rPr>
              <w:t>NDoH</w:t>
            </w:r>
            <w:proofErr w:type="spellEnd"/>
            <w:r w:rsidRPr="00511A32">
              <w:rPr>
                <w:sz w:val="20"/>
                <w:szCs w:val="20"/>
              </w:rPr>
              <w:t xml:space="preserve"> office in Pretoria</w:t>
            </w:r>
          </w:p>
        </w:tc>
        <w:tc>
          <w:tcPr>
            <w:tcW w:w="2101"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rPr>
                <w:sz w:val="20"/>
                <w:szCs w:val="20"/>
              </w:rPr>
            </w:pPr>
            <w:r w:rsidRPr="00511A32">
              <w:rPr>
                <w:sz w:val="20"/>
                <w:szCs w:val="20"/>
              </w:rPr>
              <w:t xml:space="preserve">Collected by departmental staff for use in offices, </w:t>
            </w:r>
            <w:proofErr w:type="spellStart"/>
            <w:r w:rsidRPr="00511A32">
              <w:rPr>
                <w:sz w:val="20"/>
                <w:szCs w:val="20"/>
              </w:rPr>
              <w:t>NDoH</w:t>
            </w:r>
            <w:proofErr w:type="spellEnd"/>
            <w:r w:rsidRPr="00511A32">
              <w:rPr>
                <w:sz w:val="20"/>
                <w:szCs w:val="20"/>
              </w:rPr>
              <w:t xml:space="preserve"> clinic, entrances, at meetings, etc.</w:t>
            </w:r>
          </w:p>
        </w:tc>
      </w:tr>
      <w:tr w:rsidR="007118AF" w:rsidRPr="00511A32" w:rsidTr="00511A32">
        <w:trPr>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18AF" w:rsidRPr="00511A32" w:rsidRDefault="007118AF" w:rsidP="00FF789D">
            <w:pPr>
              <w:rPr>
                <w:color w:val="000000"/>
                <w:sz w:val="20"/>
                <w:szCs w:val="20"/>
              </w:rPr>
            </w:pPr>
            <w:r w:rsidRPr="00511A32">
              <w:rPr>
                <w:color w:val="000000"/>
                <w:sz w:val="20"/>
                <w:szCs w:val="20"/>
              </w:rPr>
              <w:t>18/03/2020</w:t>
            </w:r>
          </w:p>
        </w:tc>
        <w:tc>
          <w:tcPr>
            <w:tcW w:w="1595" w:type="dxa"/>
            <w:tcBorders>
              <w:top w:val="nil"/>
              <w:left w:val="nil"/>
              <w:bottom w:val="single" w:sz="8" w:space="0" w:color="auto"/>
              <w:right w:val="single" w:sz="8" w:space="0" w:color="auto"/>
            </w:tcBorders>
            <w:shd w:val="clear" w:color="000000" w:fill="FFFFFF"/>
            <w:vAlign w:val="center"/>
            <w:hideMark/>
          </w:tcPr>
          <w:p w:rsidR="007118AF" w:rsidRPr="00511A32" w:rsidRDefault="007118AF" w:rsidP="00FF789D">
            <w:pPr>
              <w:rPr>
                <w:sz w:val="20"/>
                <w:szCs w:val="20"/>
              </w:rPr>
            </w:pPr>
            <w:proofErr w:type="spellStart"/>
            <w:r w:rsidRPr="00511A32">
              <w:rPr>
                <w:sz w:val="20"/>
                <w:szCs w:val="20"/>
              </w:rPr>
              <w:t>Unicore</w:t>
            </w:r>
            <w:proofErr w:type="spellEnd"/>
            <w:r w:rsidRPr="00511A32">
              <w:rPr>
                <w:sz w:val="20"/>
                <w:szCs w:val="20"/>
              </w:rPr>
              <w:t xml:space="preserve"> Holdings (Pty) Ltd</w:t>
            </w:r>
          </w:p>
        </w:tc>
        <w:tc>
          <w:tcPr>
            <w:tcW w:w="1425"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sz w:val="20"/>
                <w:szCs w:val="20"/>
              </w:rPr>
            </w:pPr>
            <w:r w:rsidRPr="00511A32">
              <w:rPr>
                <w:sz w:val="20"/>
                <w:szCs w:val="20"/>
              </w:rPr>
              <w:t>353,527.82</w:t>
            </w:r>
          </w:p>
        </w:tc>
        <w:tc>
          <w:tcPr>
            <w:tcW w:w="1437"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sz w:val="20"/>
                <w:szCs w:val="20"/>
              </w:rPr>
            </w:pPr>
            <w:r w:rsidRPr="00511A32">
              <w:rPr>
                <w:sz w:val="20"/>
                <w:szCs w:val="20"/>
              </w:rPr>
              <w:t>none</w:t>
            </w:r>
          </w:p>
        </w:tc>
        <w:tc>
          <w:tcPr>
            <w:tcW w:w="1372"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rPr>
                <w:sz w:val="20"/>
                <w:szCs w:val="20"/>
              </w:rPr>
            </w:pPr>
            <w:r w:rsidRPr="00511A32">
              <w:rPr>
                <w:sz w:val="20"/>
                <w:szCs w:val="20"/>
              </w:rPr>
              <w:t xml:space="preserve">Supplier delivered to </w:t>
            </w:r>
            <w:proofErr w:type="spellStart"/>
            <w:r w:rsidRPr="00511A32">
              <w:rPr>
                <w:sz w:val="20"/>
                <w:szCs w:val="20"/>
              </w:rPr>
              <w:t>NDoH</w:t>
            </w:r>
            <w:proofErr w:type="spellEnd"/>
            <w:r w:rsidRPr="00511A32">
              <w:rPr>
                <w:sz w:val="20"/>
                <w:szCs w:val="20"/>
              </w:rPr>
              <w:t xml:space="preserve"> office in Pretoria</w:t>
            </w:r>
          </w:p>
        </w:tc>
        <w:tc>
          <w:tcPr>
            <w:tcW w:w="2101"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rPr>
                <w:sz w:val="20"/>
                <w:szCs w:val="20"/>
              </w:rPr>
            </w:pPr>
            <w:r w:rsidRPr="00511A32">
              <w:rPr>
                <w:sz w:val="20"/>
                <w:szCs w:val="20"/>
              </w:rPr>
              <w:t>Couriered to all ports of entry</w:t>
            </w:r>
          </w:p>
        </w:tc>
      </w:tr>
      <w:tr w:rsidR="007118AF" w:rsidRPr="00511A32" w:rsidTr="00511A32">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rsidR="007118AF" w:rsidRPr="00511A32" w:rsidRDefault="007118AF" w:rsidP="00FF789D">
            <w:pPr>
              <w:rPr>
                <w:color w:val="000000"/>
                <w:sz w:val="20"/>
                <w:szCs w:val="20"/>
              </w:rPr>
            </w:pPr>
            <w:r w:rsidRPr="00511A32">
              <w:rPr>
                <w:color w:val="000000"/>
                <w:sz w:val="20"/>
                <w:szCs w:val="20"/>
              </w:rPr>
              <w:t>30/03/2020</w:t>
            </w:r>
          </w:p>
        </w:tc>
        <w:tc>
          <w:tcPr>
            <w:tcW w:w="1595" w:type="dxa"/>
            <w:tcBorders>
              <w:top w:val="nil"/>
              <w:left w:val="nil"/>
              <w:bottom w:val="single" w:sz="8" w:space="0" w:color="auto"/>
              <w:right w:val="single" w:sz="8" w:space="0" w:color="auto"/>
            </w:tcBorders>
            <w:shd w:val="clear" w:color="000000" w:fill="FFFFFF"/>
            <w:vAlign w:val="center"/>
            <w:hideMark/>
          </w:tcPr>
          <w:p w:rsidR="007118AF" w:rsidRPr="00511A32" w:rsidRDefault="007118AF" w:rsidP="00FF789D">
            <w:pPr>
              <w:rPr>
                <w:sz w:val="20"/>
                <w:szCs w:val="20"/>
              </w:rPr>
            </w:pPr>
            <w:r w:rsidRPr="00511A32">
              <w:rPr>
                <w:sz w:val="20"/>
                <w:szCs w:val="20"/>
              </w:rPr>
              <w:t>Mr. First Aid (Pty) Ltd</w:t>
            </w:r>
          </w:p>
        </w:tc>
        <w:tc>
          <w:tcPr>
            <w:tcW w:w="1425"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sz w:val="20"/>
                <w:szCs w:val="20"/>
              </w:rPr>
            </w:pPr>
            <w:r w:rsidRPr="00511A32">
              <w:rPr>
                <w:sz w:val="20"/>
                <w:szCs w:val="20"/>
              </w:rPr>
              <w:t>1,342,952.75</w:t>
            </w:r>
          </w:p>
        </w:tc>
        <w:tc>
          <w:tcPr>
            <w:tcW w:w="1437"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sz w:val="20"/>
                <w:szCs w:val="20"/>
              </w:rPr>
            </w:pPr>
            <w:r w:rsidRPr="00511A32">
              <w:rPr>
                <w:sz w:val="20"/>
                <w:szCs w:val="20"/>
              </w:rPr>
              <w:t>none</w:t>
            </w:r>
          </w:p>
        </w:tc>
        <w:tc>
          <w:tcPr>
            <w:tcW w:w="1372"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rPr>
                <w:sz w:val="20"/>
                <w:szCs w:val="20"/>
              </w:rPr>
            </w:pPr>
            <w:r w:rsidRPr="00511A32">
              <w:rPr>
                <w:sz w:val="20"/>
                <w:szCs w:val="20"/>
              </w:rPr>
              <w:t>Supplier delivered directly to the site</w:t>
            </w:r>
          </w:p>
        </w:tc>
        <w:tc>
          <w:tcPr>
            <w:tcW w:w="2101"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rPr>
                <w:sz w:val="20"/>
                <w:szCs w:val="20"/>
              </w:rPr>
            </w:pPr>
            <w:r w:rsidRPr="00511A32">
              <w:rPr>
                <w:sz w:val="20"/>
                <w:szCs w:val="20"/>
              </w:rPr>
              <w:t>The Ranch Hotel</w:t>
            </w:r>
          </w:p>
        </w:tc>
      </w:tr>
      <w:tr w:rsidR="007118AF" w:rsidRPr="00511A32" w:rsidTr="00511A32">
        <w:trPr>
          <w:trHeight w:val="315"/>
        </w:trPr>
        <w:tc>
          <w:tcPr>
            <w:tcW w:w="4155" w:type="dxa"/>
            <w:gridSpan w:val="2"/>
            <w:tcBorders>
              <w:top w:val="nil"/>
              <w:left w:val="single" w:sz="8" w:space="0" w:color="auto"/>
              <w:bottom w:val="single" w:sz="8" w:space="0" w:color="auto"/>
              <w:right w:val="single" w:sz="8" w:space="0" w:color="auto"/>
            </w:tcBorders>
            <w:shd w:val="clear" w:color="auto" w:fill="auto"/>
            <w:noWrap/>
            <w:vAlign w:val="bottom"/>
          </w:tcPr>
          <w:p w:rsidR="007118AF" w:rsidRPr="00511A32" w:rsidRDefault="007118AF" w:rsidP="00FF789D">
            <w:pPr>
              <w:jc w:val="center"/>
              <w:rPr>
                <w:b/>
                <w:color w:val="000000"/>
                <w:sz w:val="20"/>
                <w:szCs w:val="20"/>
              </w:rPr>
            </w:pPr>
            <w:r w:rsidRPr="00511A32">
              <w:rPr>
                <w:b/>
                <w:color w:val="000000"/>
                <w:sz w:val="20"/>
                <w:szCs w:val="20"/>
              </w:rPr>
              <w:t>TOTAL</w:t>
            </w:r>
          </w:p>
        </w:tc>
        <w:tc>
          <w:tcPr>
            <w:tcW w:w="1425" w:type="dxa"/>
            <w:tcBorders>
              <w:top w:val="nil"/>
              <w:left w:val="nil"/>
              <w:bottom w:val="single" w:sz="8" w:space="0" w:color="auto"/>
              <w:right w:val="single" w:sz="8" w:space="0" w:color="auto"/>
            </w:tcBorders>
            <w:shd w:val="clear" w:color="000000" w:fill="FFFFFF"/>
            <w:vAlign w:val="center"/>
          </w:tcPr>
          <w:p w:rsidR="007118AF" w:rsidRPr="00511A32" w:rsidRDefault="007118AF" w:rsidP="00FF789D">
            <w:pPr>
              <w:jc w:val="right"/>
              <w:rPr>
                <w:b/>
                <w:sz w:val="20"/>
                <w:szCs w:val="20"/>
              </w:rPr>
            </w:pPr>
            <w:r w:rsidRPr="00511A32">
              <w:rPr>
                <w:b/>
                <w:sz w:val="20"/>
                <w:szCs w:val="20"/>
              </w:rPr>
              <w:t>1,795,791.66</w:t>
            </w:r>
          </w:p>
        </w:tc>
        <w:tc>
          <w:tcPr>
            <w:tcW w:w="1437" w:type="dxa"/>
            <w:tcBorders>
              <w:top w:val="nil"/>
              <w:left w:val="nil"/>
              <w:bottom w:val="single" w:sz="8" w:space="0" w:color="auto"/>
              <w:right w:val="single" w:sz="8" w:space="0" w:color="auto"/>
            </w:tcBorders>
            <w:shd w:val="clear" w:color="000000" w:fill="FFFFFF"/>
          </w:tcPr>
          <w:p w:rsidR="007118AF" w:rsidRPr="00511A32" w:rsidRDefault="007118AF" w:rsidP="00FF789D">
            <w:pPr>
              <w:jc w:val="right"/>
              <w:rPr>
                <w:sz w:val="20"/>
                <w:szCs w:val="20"/>
              </w:rPr>
            </w:pPr>
          </w:p>
        </w:tc>
        <w:tc>
          <w:tcPr>
            <w:tcW w:w="1372" w:type="dxa"/>
            <w:tcBorders>
              <w:top w:val="nil"/>
              <w:left w:val="nil"/>
              <w:bottom w:val="single" w:sz="8" w:space="0" w:color="auto"/>
              <w:right w:val="single" w:sz="8" w:space="0" w:color="auto"/>
            </w:tcBorders>
            <w:shd w:val="clear" w:color="000000" w:fill="FFFFFF"/>
          </w:tcPr>
          <w:p w:rsidR="007118AF" w:rsidRPr="00511A32" w:rsidRDefault="007118AF" w:rsidP="00FF789D">
            <w:pPr>
              <w:jc w:val="right"/>
              <w:rPr>
                <w:sz w:val="20"/>
                <w:szCs w:val="20"/>
              </w:rPr>
            </w:pPr>
          </w:p>
        </w:tc>
        <w:tc>
          <w:tcPr>
            <w:tcW w:w="2101" w:type="dxa"/>
            <w:tcBorders>
              <w:top w:val="nil"/>
              <w:left w:val="nil"/>
              <w:bottom w:val="single" w:sz="8" w:space="0" w:color="auto"/>
              <w:right w:val="single" w:sz="8" w:space="0" w:color="auto"/>
            </w:tcBorders>
            <w:shd w:val="clear" w:color="000000" w:fill="FFFFFF"/>
          </w:tcPr>
          <w:p w:rsidR="007118AF" w:rsidRPr="00511A32" w:rsidRDefault="007118AF" w:rsidP="00FF789D">
            <w:pPr>
              <w:rPr>
                <w:sz w:val="20"/>
                <w:szCs w:val="20"/>
              </w:rPr>
            </w:pPr>
          </w:p>
        </w:tc>
      </w:tr>
      <w:tr w:rsidR="007118AF" w:rsidRPr="00511A32" w:rsidTr="00511A32">
        <w:trPr>
          <w:trHeight w:val="300"/>
        </w:trPr>
        <w:tc>
          <w:tcPr>
            <w:tcW w:w="2560" w:type="dxa"/>
            <w:tcBorders>
              <w:top w:val="nil"/>
              <w:left w:val="nil"/>
              <w:bottom w:val="nil"/>
              <w:right w:val="nil"/>
            </w:tcBorders>
            <w:shd w:val="clear" w:color="auto" w:fill="auto"/>
            <w:noWrap/>
            <w:vAlign w:val="bottom"/>
            <w:hideMark/>
          </w:tcPr>
          <w:p w:rsidR="007118AF" w:rsidRPr="00511A32" w:rsidRDefault="007118AF" w:rsidP="00FF789D">
            <w:pPr>
              <w:rPr>
                <w:color w:val="000000"/>
                <w:sz w:val="20"/>
                <w:szCs w:val="20"/>
              </w:rPr>
            </w:pPr>
          </w:p>
        </w:tc>
        <w:tc>
          <w:tcPr>
            <w:tcW w:w="1595" w:type="dxa"/>
            <w:tcBorders>
              <w:top w:val="nil"/>
              <w:left w:val="nil"/>
              <w:bottom w:val="nil"/>
              <w:right w:val="nil"/>
            </w:tcBorders>
            <w:shd w:val="clear" w:color="auto" w:fill="auto"/>
            <w:noWrap/>
            <w:vAlign w:val="bottom"/>
            <w:hideMark/>
          </w:tcPr>
          <w:p w:rsidR="007118AF" w:rsidRPr="00511A32" w:rsidRDefault="007118AF" w:rsidP="00FF789D">
            <w:pPr>
              <w:rPr>
                <w:sz w:val="20"/>
                <w:szCs w:val="20"/>
              </w:rPr>
            </w:pPr>
          </w:p>
        </w:tc>
        <w:tc>
          <w:tcPr>
            <w:tcW w:w="1425" w:type="dxa"/>
            <w:tcBorders>
              <w:top w:val="nil"/>
              <w:left w:val="nil"/>
              <w:bottom w:val="nil"/>
              <w:right w:val="nil"/>
            </w:tcBorders>
            <w:shd w:val="clear" w:color="auto" w:fill="auto"/>
            <w:noWrap/>
            <w:vAlign w:val="bottom"/>
            <w:hideMark/>
          </w:tcPr>
          <w:p w:rsidR="007118AF" w:rsidRPr="00511A32" w:rsidRDefault="007118AF" w:rsidP="00FF789D">
            <w:pPr>
              <w:jc w:val="center"/>
              <w:rPr>
                <w:sz w:val="20"/>
                <w:szCs w:val="20"/>
              </w:rPr>
            </w:pPr>
          </w:p>
        </w:tc>
        <w:tc>
          <w:tcPr>
            <w:tcW w:w="1437" w:type="dxa"/>
            <w:tcBorders>
              <w:top w:val="nil"/>
              <w:left w:val="nil"/>
              <w:bottom w:val="nil"/>
              <w:right w:val="nil"/>
            </w:tcBorders>
          </w:tcPr>
          <w:p w:rsidR="007118AF" w:rsidRPr="00511A32" w:rsidRDefault="007118AF" w:rsidP="00FF789D">
            <w:pPr>
              <w:rPr>
                <w:sz w:val="20"/>
                <w:szCs w:val="20"/>
              </w:rPr>
            </w:pPr>
          </w:p>
        </w:tc>
        <w:tc>
          <w:tcPr>
            <w:tcW w:w="1372" w:type="dxa"/>
            <w:tcBorders>
              <w:top w:val="nil"/>
              <w:left w:val="nil"/>
              <w:bottom w:val="nil"/>
              <w:right w:val="nil"/>
            </w:tcBorders>
          </w:tcPr>
          <w:p w:rsidR="007118AF" w:rsidRPr="00511A32" w:rsidRDefault="007118AF" w:rsidP="00FF789D">
            <w:pPr>
              <w:rPr>
                <w:sz w:val="20"/>
                <w:szCs w:val="20"/>
              </w:rPr>
            </w:pPr>
          </w:p>
        </w:tc>
        <w:tc>
          <w:tcPr>
            <w:tcW w:w="2101" w:type="dxa"/>
            <w:tcBorders>
              <w:top w:val="nil"/>
              <w:left w:val="nil"/>
              <w:bottom w:val="nil"/>
              <w:right w:val="nil"/>
            </w:tcBorders>
          </w:tcPr>
          <w:p w:rsidR="007118AF" w:rsidRPr="00511A32" w:rsidRDefault="007118AF" w:rsidP="00FF789D">
            <w:pPr>
              <w:rPr>
                <w:sz w:val="20"/>
                <w:szCs w:val="20"/>
              </w:rPr>
            </w:pPr>
          </w:p>
        </w:tc>
      </w:tr>
    </w:tbl>
    <w:p w:rsidR="007118AF" w:rsidRPr="00511A32" w:rsidRDefault="007118AF" w:rsidP="007118AF">
      <w:pPr>
        <w:spacing w:before="100" w:beforeAutospacing="1" w:after="100" w:afterAutospacing="1"/>
        <w:ind w:left="709"/>
        <w:jc w:val="both"/>
        <w:rPr>
          <w:b/>
          <w:sz w:val="24"/>
        </w:rPr>
        <w:sectPr w:rsidR="007118AF" w:rsidRPr="00511A32" w:rsidSect="000F36E4">
          <w:headerReference w:type="even" r:id="rId7"/>
          <w:footerReference w:type="default" r:id="rId8"/>
          <w:pgSz w:w="11906" w:h="16838"/>
          <w:pgMar w:top="720" w:right="720" w:bottom="720" w:left="720" w:header="634" w:footer="547" w:gutter="0"/>
          <w:cols w:space="708"/>
          <w:docGrid w:linePitch="360"/>
        </w:sectPr>
      </w:pPr>
    </w:p>
    <w:p w:rsidR="007118AF" w:rsidRPr="00511A32" w:rsidRDefault="007118AF" w:rsidP="00511A32">
      <w:pPr>
        <w:spacing w:before="100" w:beforeAutospacing="1" w:after="100" w:afterAutospacing="1"/>
        <w:jc w:val="both"/>
        <w:rPr>
          <w:sz w:val="24"/>
        </w:rPr>
      </w:pPr>
      <w:r w:rsidRPr="00511A32">
        <w:rPr>
          <w:sz w:val="24"/>
        </w:rPr>
        <w:lastRenderedPageBreak/>
        <w:t xml:space="preserve">Yes, the Entities purchase personal </w:t>
      </w:r>
      <w:r w:rsidR="00511A32">
        <w:rPr>
          <w:sz w:val="24"/>
        </w:rPr>
        <w:t>protective equipment as follows:</w:t>
      </w:r>
    </w:p>
    <w:tbl>
      <w:tblPr>
        <w:tblStyle w:val="TableGrid"/>
        <w:tblW w:w="0" w:type="auto"/>
        <w:tblLayout w:type="fixed"/>
        <w:tblLook w:val="04A0" w:firstRow="1" w:lastRow="0" w:firstColumn="1" w:lastColumn="0" w:noHBand="0" w:noVBand="1"/>
      </w:tblPr>
      <w:tblGrid>
        <w:gridCol w:w="1299"/>
        <w:gridCol w:w="1836"/>
        <w:gridCol w:w="3144"/>
        <w:gridCol w:w="1736"/>
        <w:gridCol w:w="3098"/>
        <w:gridCol w:w="3138"/>
      </w:tblGrid>
      <w:tr w:rsidR="007118AF" w:rsidRPr="00511A32" w:rsidTr="00FF789D">
        <w:trPr>
          <w:trHeight w:val="458"/>
          <w:tblHeader/>
        </w:trPr>
        <w:tc>
          <w:tcPr>
            <w:tcW w:w="1299" w:type="dxa"/>
          </w:tcPr>
          <w:p w:rsidR="007118AF" w:rsidRPr="00511A32" w:rsidRDefault="007118AF" w:rsidP="00FF789D">
            <w:pPr>
              <w:spacing w:after="160" w:line="259" w:lineRule="auto"/>
              <w:jc w:val="both"/>
              <w:rPr>
                <w:rFonts w:eastAsia="Calibri"/>
                <w:b/>
                <w:bCs/>
              </w:rPr>
            </w:pPr>
            <w:r w:rsidRPr="00511A32">
              <w:rPr>
                <w:rFonts w:eastAsia="Calibri"/>
                <w:b/>
                <w:bCs/>
              </w:rPr>
              <w:t>Public Entities</w:t>
            </w:r>
          </w:p>
        </w:tc>
        <w:tc>
          <w:tcPr>
            <w:tcW w:w="1836" w:type="dxa"/>
            <w:tcBorders>
              <w:right w:val="single" w:sz="4" w:space="0" w:color="auto"/>
            </w:tcBorders>
          </w:tcPr>
          <w:p w:rsidR="007118AF" w:rsidRPr="00511A32" w:rsidRDefault="007118AF" w:rsidP="00FF789D">
            <w:pPr>
              <w:spacing w:after="160" w:line="259" w:lineRule="auto"/>
              <w:rPr>
                <w:rFonts w:eastAsia="Calibri"/>
                <w:b/>
                <w:bCs/>
              </w:rPr>
            </w:pPr>
            <w:r w:rsidRPr="00511A32">
              <w:rPr>
                <w:rFonts w:eastAsia="Calibri"/>
                <w:b/>
                <w:bCs/>
              </w:rPr>
              <w:t>(a) the date on which the equipment was purchased</w:t>
            </w:r>
          </w:p>
        </w:tc>
        <w:tc>
          <w:tcPr>
            <w:tcW w:w="3144" w:type="dxa"/>
            <w:tcBorders>
              <w:left w:val="single" w:sz="4" w:space="0" w:color="auto"/>
              <w:right w:val="single" w:sz="4" w:space="0" w:color="auto"/>
            </w:tcBorders>
          </w:tcPr>
          <w:p w:rsidR="007118AF" w:rsidRPr="00511A32" w:rsidRDefault="007118AF" w:rsidP="00FF789D">
            <w:pPr>
              <w:spacing w:after="160" w:line="259" w:lineRule="auto"/>
              <w:rPr>
                <w:rFonts w:eastAsia="Calibri"/>
                <w:b/>
                <w:bCs/>
              </w:rPr>
            </w:pPr>
            <w:r w:rsidRPr="00511A32">
              <w:rPr>
                <w:rFonts w:eastAsia="Calibri"/>
                <w:b/>
                <w:bCs/>
              </w:rPr>
              <w:t>(b) the name of the supplier where the equipment was purchased</w:t>
            </w:r>
          </w:p>
        </w:tc>
        <w:tc>
          <w:tcPr>
            <w:tcW w:w="1736" w:type="dxa"/>
            <w:tcBorders>
              <w:left w:val="single" w:sz="4" w:space="0" w:color="auto"/>
              <w:right w:val="single" w:sz="4" w:space="0" w:color="auto"/>
            </w:tcBorders>
          </w:tcPr>
          <w:p w:rsidR="007118AF" w:rsidRPr="00511A32" w:rsidRDefault="007118AF" w:rsidP="00FF789D">
            <w:pPr>
              <w:spacing w:after="160" w:line="259" w:lineRule="auto"/>
              <w:jc w:val="both"/>
              <w:rPr>
                <w:rFonts w:eastAsia="Calibri"/>
                <w:b/>
                <w:bCs/>
              </w:rPr>
            </w:pPr>
            <w:r w:rsidRPr="00511A32">
              <w:rPr>
                <w:rFonts w:eastAsia="Calibri"/>
                <w:b/>
                <w:bCs/>
              </w:rPr>
              <w:t>(c) the monetary value of the purchase</w:t>
            </w:r>
          </w:p>
        </w:tc>
        <w:tc>
          <w:tcPr>
            <w:tcW w:w="3098" w:type="dxa"/>
            <w:tcBorders>
              <w:left w:val="single" w:sz="4" w:space="0" w:color="auto"/>
              <w:right w:val="single" w:sz="4" w:space="0" w:color="auto"/>
            </w:tcBorders>
          </w:tcPr>
          <w:p w:rsidR="007118AF" w:rsidRPr="00511A32" w:rsidRDefault="007118AF" w:rsidP="00FF789D">
            <w:pPr>
              <w:spacing w:after="160" w:line="259" w:lineRule="auto"/>
              <w:rPr>
                <w:rFonts w:eastAsia="Calibri"/>
                <w:b/>
                <w:bCs/>
              </w:rPr>
            </w:pPr>
            <w:r w:rsidRPr="00511A32">
              <w:rPr>
                <w:rFonts w:eastAsia="Calibri"/>
                <w:b/>
                <w:bCs/>
              </w:rPr>
              <w:t>(d) the branding that appeared on the purchased equipment, including the branding of any political party</w:t>
            </w:r>
          </w:p>
        </w:tc>
        <w:tc>
          <w:tcPr>
            <w:tcW w:w="3138" w:type="dxa"/>
            <w:tcBorders>
              <w:left w:val="single" w:sz="4" w:space="0" w:color="auto"/>
            </w:tcBorders>
          </w:tcPr>
          <w:p w:rsidR="007118AF" w:rsidRPr="00511A32" w:rsidRDefault="007118AF" w:rsidP="00FF789D">
            <w:pPr>
              <w:spacing w:after="160" w:line="259" w:lineRule="auto"/>
              <w:rPr>
                <w:rFonts w:eastAsia="Calibri"/>
                <w:b/>
                <w:bCs/>
              </w:rPr>
            </w:pPr>
            <w:r w:rsidRPr="00511A32">
              <w:rPr>
                <w:rFonts w:eastAsia="Calibri"/>
                <w:b/>
                <w:bCs/>
              </w:rPr>
              <w:t>(e)(</w:t>
            </w:r>
            <w:proofErr w:type="spellStart"/>
            <w:r w:rsidRPr="00511A32">
              <w:rPr>
                <w:rFonts w:eastAsia="Calibri"/>
                <w:b/>
                <w:bCs/>
              </w:rPr>
              <w:t>i</w:t>
            </w:r>
            <w:proofErr w:type="spellEnd"/>
            <w:r w:rsidRPr="00511A32">
              <w:rPr>
                <w:rFonts w:eastAsia="Calibri"/>
                <w:b/>
                <w:bCs/>
              </w:rPr>
              <w:t>) how and (ii) where was the purchased equipment distributed</w:t>
            </w:r>
          </w:p>
        </w:tc>
      </w:tr>
      <w:tr w:rsidR="007118AF" w:rsidRPr="00511A32" w:rsidTr="00FF789D">
        <w:trPr>
          <w:trHeight w:val="225"/>
        </w:trPr>
        <w:tc>
          <w:tcPr>
            <w:tcW w:w="1299" w:type="dxa"/>
            <w:vMerge w:val="restart"/>
          </w:tcPr>
          <w:p w:rsidR="007118AF" w:rsidRPr="00511A32" w:rsidRDefault="007118AF" w:rsidP="00FF789D">
            <w:pPr>
              <w:spacing w:after="160" w:line="259" w:lineRule="auto"/>
              <w:rPr>
                <w:bCs/>
              </w:rPr>
            </w:pPr>
            <w:r w:rsidRPr="00511A32">
              <w:rPr>
                <w:bCs/>
              </w:rPr>
              <w:t>Council for Medical Schemes (CMS)</w:t>
            </w:r>
          </w:p>
        </w:tc>
        <w:tc>
          <w:tcPr>
            <w:tcW w:w="1836" w:type="dxa"/>
            <w:tcBorders>
              <w:bottom w:val="single" w:sz="4" w:space="0" w:color="auto"/>
              <w:right w:val="single" w:sz="4" w:space="0" w:color="auto"/>
            </w:tcBorders>
          </w:tcPr>
          <w:p w:rsidR="007118AF" w:rsidRPr="00511A32" w:rsidRDefault="007118AF" w:rsidP="00FF789D">
            <w:pPr>
              <w:spacing w:after="160" w:line="259" w:lineRule="auto"/>
              <w:rPr>
                <w:bCs/>
              </w:rPr>
            </w:pPr>
            <w:r w:rsidRPr="00511A32">
              <w:rPr>
                <w:bCs/>
              </w:rPr>
              <w:t>March 2020</w:t>
            </w:r>
          </w:p>
        </w:tc>
        <w:tc>
          <w:tcPr>
            <w:tcW w:w="3144" w:type="dxa"/>
            <w:tcBorders>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Rentokil Initial</w:t>
            </w:r>
          </w:p>
        </w:tc>
        <w:tc>
          <w:tcPr>
            <w:tcW w:w="1736" w:type="dxa"/>
            <w:tcBorders>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R25196.75</w:t>
            </w:r>
          </w:p>
        </w:tc>
        <w:tc>
          <w:tcPr>
            <w:tcW w:w="3098" w:type="dxa"/>
            <w:tcBorders>
              <w:left w:val="single" w:sz="4" w:space="0" w:color="auto"/>
              <w:bottom w:val="single" w:sz="4" w:space="0" w:color="auto"/>
              <w:right w:val="single" w:sz="4" w:space="0" w:color="auto"/>
            </w:tcBorders>
          </w:tcPr>
          <w:p w:rsidR="007118AF" w:rsidRPr="00511A32" w:rsidRDefault="007118AF" w:rsidP="00FF789D">
            <w:pPr>
              <w:rPr>
                <w:bCs/>
              </w:rPr>
            </w:pPr>
            <w:r w:rsidRPr="00511A32">
              <w:rPr>
                <w:bCs/>
              </w:rPr>
              <w:t>Supplier name</w:t>
            </w:r>
          </w:p>
        </w:tc>
        <w:tc>
          <w:tcPr>
            <w:tcW w:w="3138" w:type="dxa"/>
            <w:tcBorders>
              <w:left w:val="single" w:sz="4" w:space="0" w:color="auto"/>
              <w:bottom w:val="single" w:sz="4" w:space="0" w:color="auto"/>
            </w:tcBorders>
          </w:tcPr>
          <w:p w:rsidR="007118AF" w:rsidRPr="00511A32" w:rsidRDefault="007118AF" w:rsidP="00FF789D">
            <w:pPr>
              <w:rPr>
                <w:bCs/>
              </w:rPr>
            </w:pPr>
            <w:r w:rsidRPr="00511A32">
              <w:rPr>
                <w:bCs/>
              </w:rPr>
              <w:t>Fixture to all /CMS offices</w:t>
            </w:r>
          </w:p>
        </w:tc>
      </w:tr>
      <w:tr w:rsidR="007118AF" w:rsidRPr="00511A32" w:rsidTr="00FF789D">
        <w:trPr>
          <w:trHeight w:val="351"/>
        </w:trPr>
        <w:tc>
          <w:tcPr>
            <w:tcW w:w="1299" w:type="dxa"/>
            <w:vMerge/>
          </w:tcPr>
          <w:p w:rsidR="007118AF" w:rsidRPr="00511A32" w:rsidRDefault="007118AF" w:rsidP="00FF789D">
            <w:pPr>
              <w:spacing w:after="160" w:line="259" w:lineRule="auto"/>
              <w:rPr>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r w:rsidRPr="00511A32">
              <w:rPr>
                <w:bCs/>
              </w:rPr>
              <w:t>March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Rentokil Initial</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R12725.00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tcBorders>
          </w:tcPr>
          <w:p w:rsidR="007118AF" w:rsidRPr="00511A32" w:rsidRDefault="007118AF" w:rsidP="00FF789D">
            <w:pPr>
              <w:spacing w:after="160"/>
              <w:rPr>
                <w:bCs/>
              </w:rPr>
            </w:pPr>
            <w:r w:rsidRPr="00511A32">
              <w:rPr>
                <w:bCs/>
              </w:rPr>
              <w:t>Still to be distributed to all staff at CMS offices</w:t>
            </w:r>
          </w:p>
        </w:tc>
      </w:tr>
      <w:tr w:rsidR="007118AF" w:rsidRPr="00511A32" w:rsidTr="00FF789D">
        <w:trPr>
          <w:trHeight w:val="289"/>
        </w:trPr>
        <w:tc>
          <w:tcPr>
            <w:tcW w:w="1299" w:type="dxa"/>
            <w:vMerge/>
          </w:tcPr>
          <w:p w:rsidR="007118AF" w:rsidRPr="00511A32" w:rsidRDefault="007118AF" w:rsidP="00FF789D">
            <w:pPr>
              <w:spacing w:after="160" w:line="259" w:lineRule="auto"/>
              <w:rPr>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r w:rsidRPr="00511A32">
              <w:rPr>
                <w:bCs/>
              </w:rPr>
              <w:t>March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House of Clean</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R3875.00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tcBorders>
          </w:tcPr>
          <w:p w:rsidR="007118AF" w:rsidRPr="00511A32" w:rsidRDefault="007118AF" w:rsidP="00FF789D">
            <w:pPr>
              <w:autoSpaceDE w:val="0"/>
              <w:autoSpaceDN w:val="0"/>
              <w:adjustRightInd w:val="0"/>
              <w:rPr>
                <w:bCs/>
              </w:rPr>
            </w:pPr>
            <w:r w:rsidRPr="00511A32">
              <w:rPr>
                <w:lang w:val="en-US"/>
              </w:rPr>
              <w:t>To cleaning staff at CMS offices</w:t>
            </w:r>
          </w:p>
        </w:tc>
      </w:tr>
      <w:tr w:rsidR="007118AF" w:rsidRPr="00511A32" w:rsidTr="00FF789D">
        <w:trPr>
          <w:trHeight w:val="225"/>
        </w:trPr>
        <w:tc>
          <w:tcPr>
            <w:tcW w:w="1299" w:type="dxa"/>
            <w:vMerge/>
          </w:tcPr>
          <w:p w:rsidR="007118AF" w:rsidRPr="00511A32" w:rsidRDefault="007118AF" w:rsidP="00FF789D">
            <w:pPr>
              <w:spacing w:after="160" w:line="259" w:lineRule="auto"/>
              <w:rPr>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r w:rsidRPr="00511A32">
              <w:rPr>
                <w:bCs/>
              </w:rPr>
              <w:t>March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House of Clean</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R450.00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tcBorders>
          </w:tcPr>
          <w:p w:rsidR="007118AF" w:rsidRPr="00511A32" w:rsidRDefault="007118AF" w:rsidP="00FF789D">
            <w:pPr>
              <w:spacing w:after="160" w:line="259" w:lineRule="auto"/>
              <w:rPr>
                <w:bCs/>
              </w:rPr>
            </w:pPr>
            <w:r w:rsidRPr="00511A32">
              <w:rPr>
                <w:bCs/>
              </w:rPr>
              <w:t>To cleaning staff at CMS offices</w:t>
            </w:r>
          </w:p>
        </w:tc>
      </w:tr>
      <w:tr w:rsidR="007118AF" w:rsidRPr="00511A32" w:rsidTr="00FF789D">
        <w:trPr>
          <w:trHeight w:val="300"/>
        </w:trPr>
        <w:tc>
          <w:tcPr>
            <w:tcW w:w="1299" w:type="dxa"/>
            <w:vMerge/>
          </w:tcPr>
          <w:p w:rsidR="007118AF" w:rsidRPr="00511A32" w:rsidRDefault="007118AF" w:rsidP="00FF789D">
            <w:pPr>
              <w:spacing w:after="160" w:line="259" w:lineRule="auto"/>
              <w:rPr>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r w:rsidRPr="00511A32">
              <w:rPr>
                <w:bCs/>
              </w:rPr>
              <w:t>March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proofErr w:type="spellStart"/>
            <w:r w:rsidRPr="00511A32">
              <w:rPr>
                <w:bCs/>
                <w:lang w:val="en-US"/>
              </w:rPr>
              <w:t>Roterteck</w:t>
            </w:r>
            <w:proofErr w:type="spellEnd"/>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R575.00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tcBorders>
          </w:tcPr>
          <w:p w:rsidR="007118AF" w:rsidRPr="00511A32" w:rsidRDefault="007118AF" w:rsidP="00FF789D">
            <w:pPr>
              <w:spacing w:after="160" w:line="259" w:lineRule="auto"/>
              <w:rPr>
                <w:bCs/>
              </w:rPr>
            </w:pPr>
            <w:r w:rsidRPr="00511A32">
              <w:rPr>
                <w:bCs/>
              </w:rPr>
              <w:t>To security guard at CMS offices</w:t>
            </w:r>
          </w:p>
        </w:tc>
      </w:tr>
      <w:tr w:rsidR="007118AF" w:rsidRPr="00511A32" w:rsidTr="00FF789D">
        <w:trPr>
          <w:trHeight w:val="307"/>
        </w:trPr>
        <w:tc>
          <w:tcPr>
            <w:tcW w:w="1299" w:type="dxa"/>
            <w:vMerge/>
          </w:tcPr>
          <w:p w:rsidR="007118AF" w:rsidRPr="00511A32" w:rsidRDefault="007118AF" w:rsidP="00FF789D">
            <w:pPr>
              <w:spacing w:after="160" w:line="259" w:lineRule="auto"/>
              <w:rPr>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April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Rentokil Initial</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R17250.00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tcBorders>
          </w:tcPr>
          <w:p w:rsidR="007118AF" w:rsidRPr="00511A32" w:rsidRDefault="007118AF" w:rsidP="00FF789D">
            <w:pPr>
              <w:spacing w:after="160" w:line="259" w:lineRule="auto"/>
              <w:rPr>
                <w:bCs/>
              </w:rPr>
            </w:pPr>
            <w:r w:rsidRPr="00511A32">
              <w:rPr>
                <w:bCs/>
              </w:rPr>
              <w:t>CMS offices</w:t>
            </w:r>
          </w:p>
        </w:tc>
      </w:tr>
      <w:tr w:rsidR="007118AF" w:rsidRPr="00511A32" w:rsidTr="00FF789D">
        <w:trPr>
          <w:trHeight w:val="171"/>
        </w:trPr>
        <w:tc>
          <w:tcPr>
            <w:tcW w:w="1299" w:type="dxa"/>
            <w:vMerge/>
            <w:tcBorders>
              <w:bottom w:val="single" w:sz="4" w:space="0" w:color="auto"/>
            </w:tcBorders>
          </w:tcPr>
          <w:p w:rsidR="007118AF" w:rsidRPr="00511A32" w:rsidRDefault="007118AF" w:rsidP="00FF789D">
            <w:pPr>
              <w:spacing w:after="160" w:line="259" w:lineRule="auto"/>
              <w:rPr>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April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proofErr w:type="spellStart"/>
            <w:r w:rsidRPr="00511A32">
              <w:rPr>
                <w:bCs/>
              </w:rPr>
              <w:t>Takealot</w:t>
            </w:r>
            <w:proofErr w:type="spellEnd"/>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R525.00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tcBorders>
          </w:tcPr>
          <w:p w:rsidR="007118AF" w:rsidRPr="00511A32" w:rsidRDefault="007118AF" w:rsidP="00FF789D">
            <w:pPr>
              <w:spacing w:after="160"/>
              <w:rPr>
                <w:bCs/>
              </w:rPr>
            </w:pPr>
            <w:r w:rsidRPr="00511A32">
              <w:rPr>
                <w:bCs/>
              </w:rPr>
              <w:t>To cleaning staff at CMS offices</w:t>
            </w:r>
          </w:p>
        </w:tc>
      </w:tr>
      <w:tr w:rsidR="007118AF" w:rsidRPr="00511A32" w:rsidTr="00FF789D">
        <w:trPr>
          <w:trHeight w:val="319"/>
        </w:trPr>
        <w:tc>
          <w:tcPr>
            <w:tcW w:w="1299" w:type="dxa"/>
            <w:vMerge w:val="restart"/>
            <w:tcBorders>
              <w:top w:val="single" w:sz="4" w:space="0" w:color="auto"/>
            </w:tcBorders>
          </w:tcPr>
          <w:p w:rsidR="007118AF" w:rsidRPr="00511A32" w:rsidRDefault="007118AF" w:rsidP="00FF789D">
            <w:pPr>
              <w:spacing w:after="160" w:line="259" w:lineRule="auto"/>
              <w:rPr>
                <w:rFonts w:eastAsia="Calibri"/>
                <w:bCs/>
              </w:rPr>
            </w:pPr>
            <w:r w:rsidRPr="00511A32">
              <w:rPr>
                <w:rFonts w:eastAsia="Calibri"/>
                <w:bCs/>
              </w:rPr>
              <w:t>South African Medical Research Council (SAMRC)</w:t>
            </w: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07/02/2020</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Inqaba</w:t>
            </w:r>
            <w:proofErr w:type="spellEnd"/>
            <w:r w:rsidRPr="00511A32">
              <w:rPr>
                <w:color w:val="000000"/>
              </w:rPr>
              <w:t xml:space="preserve"> Biotechnical Industries</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 8527.71 </w:t>
            </w:r>
          </w:p>
        </w:tc>
        <w:tc>
          <w:tcPr>
            <w:tcW w:w="3098" w:type="dxa"/>
            <w:tcBorders>
              <w:top w:val="single" w:sz="4" w:space="0" w:color="auto"/>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p w:rsidR="007118AF" w:rsidRPr="00511A32" w:rsidRDefault="007118AF" w:rsidP="00FF789D">
            <w:pPr>
              <w:rPr>
                <w:color w:val="000000"/>
              </w:rPr>
            </w:pPr>
          </w:p>
        </w:tc>
      </w:tr>
      <w:tr w:rsidR="007118AF" w:rsidRPr="00511A32" w:rsidTr="00FF789D">
        <w:trPr>
          <w:trHeight w:val="183"/>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10/02/2020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R1518.00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198"/>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 xml:space="preserve">13/02/2020 </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R3167.10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219"/>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13/02/2020</w:t>
            </w:r>
          </w:p>
          <w:p w:rsidR="007118AF" w:rsidRPr="00511A32" w:rsidRDefault="007118AF" w:rsidP="00FF789D">
            <w:pPr>
              <w:jc w:val="both"/>
            </w:pP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R577.88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195"/>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 xml:space="preserve">14/02/2020 </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R143.52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225"/>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19/02/2020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R683.10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18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26/03/2020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R1242.00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168"/>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06/04/2020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proofErr w:type="spellStart"/>
            <w:r w:rsidRPr="00511A32">
              <w:rPr>
                <w:color w:val="000000"/>
              </w:rPr>
              <w:t>Inqaba</w:t>
            </w:r>
            <w:proofErr w:type="spellEnd"/>
            <w:r w:rsidRPr="00511A32">
              <w:rPr>
                <w:color w:val="000000"/>
              </w:rPr>
              <w:t xml:space="preserve"> Biotechnical Industries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R14453.58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198"/>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07/04/2020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Promed</w:t>
            </w:r>
            <w:proofErr w:type="spellEnd"/>
            <w:r w:rsidRPr="00511A32">
              <w:rPr>
                <w:color w:val="000000"/>
              </w:rPr>
              <w:t xml:space="preserve"> Technologies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R57856.50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KZN Office</w:t>
            </w:r>
          </w:p>
        </w:tc>
      </w:tr>
      <w:tr w:rsidR="007118AF" w:rsidRPr="00511A32" w:rsidTr="00FF789D">
        <w:trPr>
          <w:trHeight w:val="153"/>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09/04/2020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R12793.75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KZN Office</w:t>
            </w:r>
          </w:p>
        </w:tc>
      </w:tr>
      <w:tr w:rsidR="007118AF" w:rsidRPr="00511A32" w:rsidTr="00FF789D">
        <w:trPr>
          <w:trHeight w:val="198"/>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14/04/2020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Laborem</w:t>
            </w:r>
            <w:proofErr w:type="spellEnd"/>
            <w:r w:rsidRPr="00511A32">
              <w:rPr>
                <w:color w:val="000000"/>
              </w:rPr>
              <w:t xml:space="preserve"> Lab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R1725.00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Cape Town Office</w:t>
            </w:r>
          </w:p>
        </w:tc>
      </w:tr>
      <w:tr w:rsidR="007118AF" w:rsidRPr="00511A32" w:rsidTr="00FF789D">
        <w:trPr>
          <w:trHeight w:val="168"/>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15/04/2020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R40664.00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KZN Office</w:t>
            </w:r>
          </w:p>
        </w:tc>
      </w:tr>
      <w:tr w:rsidR="007118AF" w:rsidRPr="00511A32" w:rsidTr="00FF789D">
        <w:trPr>
          <w:trHeight w:val="21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15/04/2020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R99484.20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KZN Office</w:t>
            </w:r>
          </w:p>
        </w:tc>
      </w:tr>
      <w:tr w:rsidR="007118AF" w:rsidRPr="00511A32" w:rsidTr="00FF789D">
        <w:trPr>
          <w:trHeight w:val="225"/>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16/04/2020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R31567.50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KZN Office</w:t>
            </w:r>
          </w:p>
        </w:tc>
      </w:tr>
      <w:tr w:rsidR="007118AF" w:rsidRPr="00511A32" w:rsidTr="00FF789D">
        <w:trPr>
          <w:trHeight w:val="418"/>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17/04/2020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R58885.74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All SAMRC Offices</w:t>
            </w:r>
          </w:p>
        </w:tc>
      </w:tr>
      <w:tr w:rsidR="007118AF" w:rsidRPr="00511A32" w:rsidTr="00FF789D">
        <w:trPr>
          <w:trHeight w:val="387"/>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20/04/2020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r w:rsidRPr="00511A32">
              <w:rPr>
                <w:color w:val="000000"/>
              </w:rPr>
              <w:t>Axiology Labs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R36542.40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All SAMRC Offices </w:t>
            </w:r>
          </w:p>
        </w:tc>
      </w:tr>
      <w:tr w:rsidR="007118AF" w:rsidRPr="00511A32" w:rsidTr="00FF789D">
        <w:trPr>
          <w:trHeight w:val="403"/>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23/04/2020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R90907.50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SAMRC KZN Office</w:t>
            </w:r>
          </w:p>
        </w:tc>
      </w:tr>
      <w:tr w:rsidR="007118AF" w:rsidRPr="00511A32" w:rsidTr="00FF789D">
        <w:trPr>
          <w:trHeight w:val="21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jc w:val="both"/>
            </w:pPr>
            <w:r w:rsidRPr="00511A32">
              <w:t>23/04/2020</w:t>
            </w:r>
          </w:p>
        </w:tc>
        <w:tc>
          <w:tcPr>
            <w:tcW w:w="3144"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proofErr w:type="spellStart"/>
            <w:r w:rsidRPr="00511A32">
              <w:rPr>
                <w:color w:val="000000"/>
              </w:rPr>
              <w:t>Mzansi</w:t>
            </w:r>
            <w:proofErr w:type="spellEnd"/>
            <w:r w:rsidRPr="00511A32">
              <w:rPr>
                <w:color w:val="000000"/>
              </w:rPr>
              <w:t xml:space="preserve"> Medical and Laboratory Supplies</w:t>
            </w:r>
          </w:p>
        </w:tc>
        <w:tc>
          <w:tcPr>
            <w:tcW w:w="1736"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R16882.00 </w:t>
            </w:r>
          </w:p>
        </w:tc>
        <w:tc>
          <w:tcPr>
            <w:tcW w:w="309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r w:rsidRPr="00511A32">
              <w:t>None</w:t>
            </w:r>
          </w:p>
        </w:tc>
        <w:tc>
          <w:tcPr>
            <w:tcW w:w="3138" w:type="dxa"/>
            <w:tcBorders>
              <w:top w:val="nil"/>
              <w:left w:val="single" w:sz="4" w:space="0" w:color="auto"/>
              <w:bottom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All SAMRC Offices </w:t>
            </w:r>
          </w:p>
        </w:tc>
      </w:tr>
      <w:tr w:rsidR="007118AF" w:rsidRPr="00511A32" w:rsidTr="00FF789D">
        <w:trPr>
          <w:trHeight w:val="303"/>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tcBorders>
              <w:top w:val="single" w:sz="4" w:space="0" w:color="auto"/>
              <w:right w:val="single" w:sz="4" w:space="0" w:color="auto"/>
            </w:tcBorders>
          </w:tcPr>
          <w:p w:rsidR="007118AF" w:rsidRPr="00511A32" w:rsidRDefault="007118AF" w:rsidP="00FF789D">
            <w:pPr>
              <w:jc w:val="both"/>
            </w:pPr>
            <w:r w:rsidRPr="00511A32">
              <w:t>24/04/2020</w:t>
            </w:r>
          </w:p>
        </w:tc>
        <w:tc>
          <w:tcPr>
            <w:tcW w:w="3144" w:type="dxa"/>
            <w:tcBorders>
              <w:top w:val="nil"/>
              <w:left w:val="single" w:sz="4" w:space="0" w:color="auto"/>
              <w:right w:val="single" w:sz="4" w:space="0" w:color="auto"/>
            </w:tcBorders>
            <w:shd w:val="clear" w:color="auto" w:fill="auto"/>
          </w:tcPr>
          <w:p w:rsidR="007118AF" w:rsidRPr="00511A32" w:rsidRDefault="007118AF" w:rsidP="00FF789D">
            <w:pPr>
              <w:jc w:val="both"/>
              <w:rPr>
                <w:color w:val="000000"/>
              </w:rPr>
            </w:pPr>
            <w:proofErr w:type="spellStart"/>
            <w:r w:rsidRPr="00511A32">
              <w:rPr>
                <w:color w:val="000000"/>
              </w:rPr>
              <w:t>Lasec</w:t>
            </w:r>
            <w:proofErr w:type="spellEnd"/>
            <w:r w:rsidRPr="00511A32">
              <w:rPr>
                <w:color w:val="000000"/>
              </w:rPr>
              <w:t xml:space="preserve"> Sa</w:t>
            </w:r>
          </w:p>
        </w:tc>
        <w:tc>
          <w:tcPr>
            <w:tcW w:w="1736" w:type="dxa"/>
            <w:tcBorders>
              <w:top w:val="nil"/>
              <w:left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 R32457.60 </w:t>
            </w:r>
          </w:p>
        </w:tc>
        <w:tc>
          <w:tcPr>
            <w:tcW w:w="3098" w:type="dxa"/>
            <w:tcBorders>
              <w:top w:val="nil"/>
              <w:left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None</w:t>
            </w:r>
          </w:p>
        </w:tc>
        <w:tc>
          <w:tcPr>
            <w:tcW w:w="3138" w:type="dxa"/>
            <w:tcBorders>
              <w:top w:val="nil"/>
              <w:left w:val="single" w:sz="4" w:space="0" w:color="auto"/>
              <w:right w:val="single" w:sz="4" w:space="0" w:color="auto"/>
            </w:tcBorders>
            <w:shd w:val="clear" w:color="auto" w:fill="auto"/>
          </w:tcPr>
          <w:p w:rsidR="007118AF" w:rsidRPr="00511A32" w:rsidRDefault="007118AF" w:rsidP="00FF789D">
            <w:pPr>
              <w:rPr>
                <w:color w:val="000000"/>
              </w:rPr>
            </w:pPr>
            <w:r w:rsidRPr="00511A32">
              <w:rPr>
                <w:color w:val="000000"/>
              </w:rPr>
              <w:t xml:space="preserve">All SAMRC Offices </w:t>
            </w:r>
          </w:p>
        </w:tc>
      </w:tr>
      <w:tr w:rsidR="007118AF" w:rsidRPr="00511A32" w:rsidTr="00FF789D">
        <w:trPr>
          <w:trHeight w:val="349"/>
        </w:trPr>
        <w:tc>
          <w:tcPr>
            <w:tcW w:w="1299" w:type="dxa"/>
            <w:vMerge w:val="restart"/>
            <w:tcBorders>
              <w:top w:val="single" w:sz="4" w:space="0" w:color="auto"/>
            </w:tcBorders>
          </w:tcPr>
          <w:p w:rsidR="007118AF" w:rsidRPr="00511A32" w:rsidRDefault="007118AF" w:rsidP="00FF789D">
            <w:pPr>
              <w:rPr>
                <w:rFonts w:eastAsia="Calibri"/>
                <w:bCs/>
              </w:rPr>
            </w:pPr>
            <w:r w:rsidRPr="00511A32">
              <w:rPr>
                <w:rFonts w:eastAsia="Calibri"/>
                <w:bCs/>
              </w:rPr>
              <w:t>National Health Laboratory Service (NHLS)</w:t>
            </w: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Abompetha</w:t>
            </w:r>
            <w:proofErr w:type="spellEnd"/>
            <w:r w:rsidRPr="00511A32">
              <w:rPr>
                <w:bCs/>
                <w:color w:val="000000"/>
              </w:rPr>
              <w:t xml:space="preserve">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R17 465 000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rPr>
            </w:pPr>
            <w:r w:rsidRPr="00511A32">
              <w:rPr>
                <w:bCs/>
              </w:rPr>
              <w:t xml:space="preserve">None </w:t>
            </w:r>
          </w:p>
        </w:tc>
        <w:tc>
          <w:tcPr>
            <w:tcW w:w="3138" w:type="dxa"/>
            <w:vMerge w:val="restart"/>
            <w:tcBorders>
              <w:top w:val="single" w:sz="4" w:space="0" w:color="auto"/>
              <w:left w:val="single" w:sz="4" w:space="0" w:color="auto"/>
            </w:tcBorders>
          </w:tcPr>
          <w:p w:rsidR="007118AF" w:rsidRPr="00511A32" w:rsidRDefault="007118AF" w:rsidP="00FF789D">
            <w:pPr>
              <w:rPr>
                <w:b/>
                <w:bCs/>
              </w:rPr>
            </w:pPr>
            <w:r w:rsidRPr="00511A32">
              <w:t>All items will be distributed across the country, to all NHLS laboratories and offices</w:t>
            </w:r>
          </w:p>
        </w:tc>
      </w:tr>
      <w:tr w:rsidR="007118AF" w:rsidRPr="00511A32" w:rsidTr="00FF789D">
        <w:trPr>
          <w:trHeight w:val="341"/>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Alfonzo Business Enterprise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R44 700 000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05"/>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2020/04/21</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B2P Group (Pty) Ltd</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R436 000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321"/>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2020/04/03</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Baitsekago</w:t>
            </w:r>
            <w:proofErr w:type="spellEnd"/>
            <w:r w:rsidRPr="00511A32">
              <w:rPr>
                <w:bCs/>
                <w:color w:val="000000"/>
              </w:rPr>
              <w:t xml:space="preserve"> Projects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R56 855 900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82"/>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Bitz</w:t>
            </w:r>
            <w:proofErr w:type="spellEnd"/>
            <w:r w:rsidRPr="00511A32">
              <w:rPr>
                <w:bCs/>
                <w:color w:val="000000"/>
              </w:rPr>
              <w:t xml:space="preserve"> Medical Supplies</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R23 700 000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376"/>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Boitumelojwarona</w:t>
            </w:r>
            <w:proofErr w:type="spellEnd"/>
            <w:r w:rsidRPr="00511A32">
              <w:rPr>
                <w:bCs/>
                <w:color w:val="000000"/>
              </w:rPr>
              <w:t xml:space="preserve"> Projects (Pty) Ltd</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R874 000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Bugatti Security Projects(Pty)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R17 832 500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Dayseven</w:t>
            </w:r>
            <w:proofErr w:type="spellEnd"/>
            <w:r w:rsidRPr="00511A32">
              <w:rPr>
                <w:bCs/>
                <w:color w:val="000000"/>
              </w:rPr>
              <w:t xml:space="preserve"> Group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R2 500 000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Feliham</w:t>
            </w:r>
            <w:proofErr w:type="spellEnd"/>
            <w:r w:rsidRPr="00511A32">
              <w:rPr>
                <w:bCs/>
                <w:color w:val="000000"/>
              </w:rPr>
              <w:t xml:space="preserve">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R14 475 000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21"/>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2020/04/24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First Garment Rental (Johannesburg)</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R150 000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9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2020/04/08</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Harvest Medical Hygiene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R14 750 000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399"/>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Hlakabele</w:t>
            </w:r>
            <w:proofErr w:type="spellEnd"/>
            <w:r w:rsidRPr="00511A32">
              <w:rPr>
                <w:bCs/>
                <w:color w:val="000000"/>
              </w:rPr>
              <w:t xml:space="preserve"> Trading &amp; Projects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22"/>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2020/04/09</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Incapeace</w:t>
            </w:r>
            <w:proofErr w:type="spellEnd"/>
            <w:r w:rsidRPr="00511A32">
              <w:rPr>
                <w:bCs/>
                <w:color w:val="000000"/>
              </w:rPr>
              <w:t xml:space="preserve"> Trading &amp; Project 159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R15 299 750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5"/>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JD Strategic Investments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R33 880 000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6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Joritans</w:t>
            </w:r>
            <w:proofErr w:type="spellEnd"/>
            <w:r w:rsidRPr="00511A32">
              <w:rPr>
                <w:bCs/>
                <w:color w:val="000000"/>
              </w:rPr>
              <w:t xml:space="preserve"> Logistics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R6 999 000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10"/>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Kgodumo</w:t>
            </w:r>
            <w:proofErr w:type="spellEnd"/>
            <w:r w:rsidRPr="00511A32">
              <w:rPr>
                <w:bCs/>
                <w:color w:val="000000"/>
              </w:rPr>
              <w:t xml:space="preserve"> </w:t>
            </w:r>
            <w:proofErr w:type="spellStart"/>
            <w:r w:rsidRPr="00511A32">
              <w:rPr>
                <w:bCs/>
                <w:color w:val="000000"/>
              </w:rPr>
              <w:t>Mokone</w:t>
            </w:r>
            <w:proofErr w:type="spellEnd"/>
            <w:r w:rsidRPr="00511A32">
              <w:rPr>
                <w:bCs/>
                <w:color w:val="000000"/>
              </w:rPr>
              <w:t xml:space="preserve"> Trading Enterprise</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R35 625 000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23"/>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KNO Trading and Projects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R1 225 000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1"/>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2020/03/18</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Labex</w:t>
            </w:r>
            <w:proofErr w:type="spellEnd"/>
            <w:r w:rsidRPr="00511A32">
              <w:rPr>
                <w:bCs/>
                <w:color w:val="000000"/>
              </w:rPr>
              <w:t xml:space="preserve">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R2 415 000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9"/>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Les and Sons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R32 230 000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13"/>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Makgale</w:t>
            </w:r>
            <w:proofErr w:type="spellEnd"/>
            <w:r w:rsidRPr="00511A32">
              <w:rPr>
                <w:bCs/>
                <w:color w:val="000000"/>
              </w:rPr>
              <w:t xml:space="preserve"> </w:t>
            </w:r>
            <w:proofErr w:type="spellStart"/>
            <w:r w:rsidRPr="00511A32">
              <w:rPr>
                <w:bCs/>
                <w:color w:val="000000"/>
              </w:rPr>
              <w:t>Makgale</w:t>
            </w:r>
            <w:proofErr w:type="spellEnd"/>
            <w:r w:rsidRPr="00511A32">
              <w:rPr>
                <w:bCs/>
                <w:color w:val="000000"/>
              </w:rPr>
              <w:t xml:space="preserve"> Developments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65"/>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Mantso</w:t>
            </w:r>
            <w:proofErr w:type="spellEnd"/>
            <w:r w:rsidRPr="00511A32">
              <w:rPr>
                <w:bCs/>
                <w:color w:val="000000"/>
              </w:rPr>
              <w:t xml:space="preserve"> Projects and supplies</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R26 520 044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85"/>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2020/04/24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Medkem</w:t>
            </w:r>
            <w:proofErr w:type="spellEnd"/>
            <w:r w:rsidRPr="00511A32">
              <w:rPr>
                <w:bCs/>
                <w:color w:val="000000"/>
              </w:rPr>
              <w:t xml:space="preserve">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R132 000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Mok</w:t>
            </w:r>
            <w:proofErr w:type="spellEnd"/>
            <w:r w:rsidRPr="00511A32">
              <w:rPr>
                <w:bCs/>
                <w:color w:val="000000"/>
              </w:rPr>
              <w:t xml:space="preserve"> Plus One</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R17 850 000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Mulalo</w:t>
            </w:r>
            <w:proofErr w:type="spellEnd"/>
            <w:r w:rsidRPr="00511A32">
              <w:rPr>
                <w:bCs/>
                <w:color w:val="000000"/>
              </w:rPr>
              <w:t xml:space="preserve"> Business Enterprise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R13 500 000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Neneketso</w:t>
            </w:r>
            <w:proofErr w:type="spellEnd"/>
            <w:r w:rsidRPr="00511A32">
              <w:rPr>
                <w:bCs/>
                <w:color w:val="000000"/>
              </w:rPr>
              <w:t xml:space="preserve"> Trading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R4 730 000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8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rPr>
            </w:pPr>
            <w:proofErr w:type="spellStart"/>
            <w:r w:rsidRPr="00511A32">
              <w:rPr>
                <w:bCs/>
              </w:rPr>
              <w:t>Noko</w:t>
            </w:r>
            <w:proofErr w:type="spellEnd"/>
            <w:r w:rsidRPr="00511A32">
              <w:rPr>
                <w:bCs/>
              </w:rPr>
              <w:t xml:space="preserve"> Health Care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R8 585 355</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Nu-</w:t>
            </w:r>
            <w:proofErr w:type="spellStart"/>
            <w:r w:rsidRPr="00511A32">
              <w:rPr>
                <w:bCs/>
                <w:color w:val="000000"/>
              </w:rPr>
              <w:t>Psyc</w:t>
            </w:r>
            <w:proofErr w:type="spellEnd"/>
            <w:r w:rsidRPr="00511A32">
              <w:rPr>
                <w:bCs/>
                <w:color w:val="000000"/>
              </w:rPr>
              <w:t xml:space="preserve"> Market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R13 800 000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08"/>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Oak Medical And Laboratory Supplies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R5 769 000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1"/>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Ongumame</w:t>
            </w:r>
            <w:proofErr w:type="spellEnd"/>
            <w:r w:rsidRPr="00511A32">
              <w:rPr>
                <w:bCs/>
                <w:color w:val="000000"/>
              </w:rPr>
              <w:t xml:space="preserve"> Medical Solutions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R15 854 000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399"/>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2020/04/09</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Persto</w:t>
            </w:r>
            <w:proofErr w:type="spellEnd"/>
            <w:r w:rsidRPr="00511A32">
              <w:rPr>
                <w:bCs/>
                <w:color w:val="000000"/>
              </w:rPr>
              <w:t xml:space="preserve"> (Pty)Ltd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R15 065 000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3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Pharmaways</w:t>
            </w:r>
            <w:proofErr w:type="spellEnd"/>
            <w:r w:rsidRPr="00511A32">
              <w:rPr>
                <w:bCs/>
                <w:color w:val="000000"/>
              </w:rPr>
              <w:t xml:space="preserve"> Health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R1 771 570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518"/>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2020/04/17</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Phumelele</w:t>
            </w:r>
            <w:proofErr w:type="spellEnd"/>
            <w:r w:rsidRPr="00511A32">
              <w:rPr>
                <w:bCs/>
                <w:color w:val="000000"/>
              </w:rPr>
              <w:t xml:space="preserve"> Occupational Health and Medical services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R1 331 484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83"/>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2020/04/09</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Reitumetse</w:t>
            </w:r>
            <w:proofErr w:type="spellEnd"/>
            <w:r w:rsidRPr="00511A32">
              <w:rPr>
                <w:bCs/>
                <w:color w:val="000000"/>
              </w:rPr>
              <w:t xml:space="preserve"> M Trading Projects cc</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R34 405 000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58"/>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2020/04/09</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Rombot</w:t>
            </w:r>
            <w:proofErr w:type="spellEnd"/>
            <w:r w:rsidRPr="00511A32">
              <w:rPr>
                <w:bCs/>
                <w:color w:val="000000"/>
              </w:rPr>
              <w:t xml:space="preserve"> Labs (Pty) Ltd</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R619 200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2020/04/09</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Seila</w:t>
            </w:r>
            <w:proofErr w:type="spellEnd"/>
            <w:r w:rsidRPr="00511A32">
              <w:rPr>
                <w:bCs/>
                <w:color w:val="000000"/>
              </w:rPr>
              <w:t xml:space="preserve"> Business Enterprise cc</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R6 206 500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80"/>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Setesign</w:t>
            </w:r>
            <w:proofErr w:type="spellEnd"/>
            <w:r w:rsidRPr="00511A32">
              <w:rPr>
                <w:bCs/>
                <w:color w:val="000000"/>
              </w:rPr>
              <w:t xml:space="preserve">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R16 015 000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13"/>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Sinawe</w:t>
            </w:r>
            <w:proofErr w:type="spellEnd"/>
            <w:r w:rsidRPr="00511A32">
              <w:rPr>
                <w:bCs/>
                <w:color w:val="000000"/>
              </w:rPr>
              <w:t xml:space="preserve"> Medical and surgical supplies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 25 000 000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37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Splendid Marketing and Communication</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R21 250 000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32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2020/04/08</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Stripform</w:t>
            </w:r>
            <w:proofErr w:type="spellEnd"/>
            <w:r w:rsidRPr="00511A32">
              <w:rPr>
                <w:bCs/>
                <w:color w:val="000000"/>
              </w:rPr>
              <w:t xml:space="preserve"> Packaging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R381 060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5"/>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Therapy on the Go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R6 000 000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9"/>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2020/04/06</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Thula</w:t>
            </w:r>
            <w:proofErr w:type="spellEnd"/>
            <w:r w:rsidRPr="00511A32">
              <w:rPr>
                <w:bCs/>
                <w:color w:val="000000"/>
              </w:rPr>
              <w:t xml:space="preserve"> </w:t>
            </w:r>
            <w:proofErr w:type="spellStart"/>
            <w:r w:rsidRPr="00511A32">
              <w:rPr>
                <w:bCs/>
                <w:color w:val="000000"/>
              </w:rPr>
              <w:t>Sizwe</w:t>
            </w:r>
            <w:proofErr w:type="spellEnd"/>
            <w:r w:rsidRPr="00511A32">
              <w:rPr>
                <w:bCs/>
                <w:color w:val="000000"/>
              </w:rPr>
              <w:t xml:space="preserve"> Trading cc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R7 500 000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69"/>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Tiki</w:t>
            </w:r>
            <w:proofErr w:type="spellEnd"/>
            <w:r w:rsidRPr="00511A32">
              <w:rPr>
                <w:bCs/>
                <w:color w:val="000000"/>
              </w:rPr>
              <w:t xml:space="preserve"> Healthcare</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R741 500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3"/>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Tripharma</w:t>
            </w:r>
            <w:proofErr w:type="spellEnd"/>
            <w:r w:rsidRPr="00511A32">
              <w:rPr>
                <w:bCs/>
                <w:color w:val="000000"/>
              </w:rPr>
              <w:t xml:space="preserve"> (Pty)Ltd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R8 212 110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404"/>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2020/03/24</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proofErr w:type="spellStart"/>
            <w:r w:rsidRPr="00511A32">
              <w:rPr>
                <w:bCs/>
                <w:color w:val="000000"/>
              </w:rPr>
              <w:t>Tshimologo</w:t>
            </w:r>
            <w:proofErr w:type="spellEnd"/>
            <w:r w:rsidRPr="00511A32">
              <w:rPr>
                <w:bCs/>
                <w:color w:val="000000"/>
              </w:rPr>
              <w:t xml:space="preserve"> </w:t>
            </w:r>
            <w:proofErr w:type="spellStart"/>
            <w:r w:rsidRPr="00511A32">
              <w:rPr>
                <w:bCs/>
                <w:color w:val="000000"/>
              </w:rPr>
              <w:t>Omolemo</w:t>
            </w:r>
            <w:proofErr w:type="spellEnd"/>
            <w:r w:rsidRPr="00511A32">
              <w:rPr>
                <w:bCs/>
                <w:color w:val="000000"/>
              </w:rPr>
              <w:t xml:space="preserve"> Projects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R8 568 000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27"/>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2020/04/15</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 </w:t>
            </w:r>
            <w:proofErr w:type="spellStart"/>
            <w:r w:rsidRPr="00511A32">
              <w:rPr>
                <w:bCs/>
                <w:color w:val="000000"/>
              </w:rPr>
              <w:t>Xopam</w:t>
            </w:r>
            <w:proofErr w:type="spellEnd"/>
            <w:r w:rsidRPr="00511A32">
              <w:rPr>
                <w:bCs/>
                <w:color w:val="000000"/>
              </w:rPr>
              <w:t xml:space="preserve"> Services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R400 000,00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2"/>
        </w:trPr>
        <w:tc>
          <w:tcPr>
            <w:tcW w:w="1299" w:type="dxa"/>
            <w:vMerge/>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2020/04/03</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 </w:t>
            </w:r>
            <w:proofErr w:type="spellStart"/>
            <w:r w:rsidRPr="00511A32">
              <w:rPr>
                <w:bCs/>
                <w:color w:val="000000"/>
              </w:rPr>
              <w:t>Zanenza</w:t>
            </w:r>
            <w:proofErr w:type="spellEnd"/>
            <w:r w:rsidRPr="00511A32">
              <w:rPr>
                <w:bCs/>
                <w:color w:val="000000"/>
              </w:rPr>
              <w:t xml:space="preserve"> holding (Pty) Ltd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R20 755 000,00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tcBorders>
          </w:tcPr>
          <w:p w:rsidR="007118AF" w:rsidRPr="00511A32" w:rsidRDefault="007118AF" w:rsidP="00FF789D">
            <w:pPr>
              <w:jc w:val="center"/>
              <w:rPr>
                <w:b/>
                <w:bCs/>
              </w:rPr>
            </w:pPr>
          </w:p>
        </w:tc>
      </w:tr>
      <w:tr w:rsidR="007118AF" w:rsidRPr="00511A32" w:rsidTr="00FF789D">
        <w:trPr>
          <w:trHeight w:val="277"/>
        </w:trPr>
        <w:tc>
          <w:tcPr>
            <w:tcW w:w="1299" w:type="dxa"/>
            <w:vMerge/>
            <w:tcBorders>
              <w:bottom w:val="single" w:sz="4" w:space="0" w:color="auto"/>
            </w:tcBorders>
          </w:tcPr>
          <w:p w:rsidR="007118AF" w:rsidRPr="00511A32" w:rsidRDefault="007118AF" w:rsidP="00FF789D">
            <w:pPr>
              <w:rPr>
                <w:rFonts w:eastAsia="Calibri"/>
                <w:bCs/>
              </w:rPr>
            </w:pPr>
          </w:p>
        </w:tc>
        <w:tc>
          <w:tcPr>
            <w:tcW w:w="1836" w:type="dxa"/>
            <w:tcBorders>
              <w:top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2020/03/20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bCs/>
                <w:color w:val="000000"/>
              </w:rPr>
            </w:pPr>
            <w:r w:rsidRPr="00511A32">
              <w:rPr>
                <w:bCs/>
                <w:color w:val="000000"/>
              </w:rPr>
              <w:t xml:space="preserve"> </w:t>
            </w:r>
            <w:proofErr w:type="spellStart"/>
            <w:r w:rsidRPr="00511A32">
              <w:rPr>
                <w:bCs/>
                <w:color w:val="000000"/>
              </w:rPr>
              <w:t>Zans</w:t>
            </w:r>
            <w:proofErr w:type="spellEnd"/>
            <w:r w:rsidRPr="00511A32">
              <w:rPr>
                <w:bCs/>
                <w:color w:val="000000"/>
              </w:rPr>
              <w:t xml:space="preserve"> African Medical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rPr>
                <w:color w:val="000000"/>
              </w:rPr>
            </w:pPr>
            <w:r w:rsidRPr="00511A32">
              <w:rPr>
                <w:color w:val="000000"/>
              </w:rPr>
              <w:t xml:space="preserve">R51 492,00 </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r w:rsidRPr="00511A32">
              <w:rPr>
                <w:bCs/>
              </w:rPr>
              <w:t>None</w:t>
            </w:r>
          </w:p>
        </w:tc>
        <w:tc>
          <w:tcPr>
            <w:tcW w:w="3138" w:type="dxa"/>
            <w:vMerge/>
            <w:tcBorders>
              <w:left w:val="single" w:sz="4" w:space="0" w:color="auto"/>
              <w:bottom w:val="single" w:sz="4" w:space="0" w:color="auto"/>
            </w:tcBorders>
          </w:tcPr>
          <w:p w:rsidR="007118AF" w:rsidRPr="00511A32" w:rsidRDefault="007118AF" w:rsidP="00FF789D">
            <w:pPr>
              <w:jc w:val="center"/>
              <w:rPr>
                <w:b/>
                <w:bCs/>
              </w:rPr>
            </w:pPr>
          </w:p>
        </w:tc>
      </w:tr>
      <w:tr w:rsidR="007118AF" w:rsidRPr="00511A32" w:rsidTr="00FF789D">
        <w:trPr>
          <w:trHeight w:val="518"/>
        </w:trPr>
        <w:tc>
          <w:tcPr>
            <w:tcW w:w="1299" w:type="dxa"/>
            <w:vMerge w:val="restart"/>
            <w:tcBorders>
              <w:top w:val="single" w:sz="4" w:space="0" w:color="auto"/>
            </w:tcBorders>
          </w:tcPr>
          <w:p w:rsidR="007118AF" w:rsidRPr="00511A32" w:rsidRDefault="007118AF" w:rsidP="00FF789D">
            <w:pPr>
              <w:spacing w:after="160" w:line="259" w:lineRule="auto"/>
              <w:rPr>
                <w:rFonts w:eastAsia="Calibri"/>
                <w:bCs/>
              </w:rPr>
            </w:pPr>
            <w:r w:rsidRPr="00511A32">
              <w:rPr>
                <w:rFonts w:eastAsia="Calibri"/>
                <w:bCs/>
              </w:rPr>
              <w:t xml:space="preserve">Office of Health Standards Compliance (OHSC) </w:t>
            </w:r>
          </w:p>
        </w:tc>
        <w:tc>
          <w:tcPr>
            <w:tcW w:w="1836" w:type="dxa"/>
            <w:tcBorders>
              <w:top w:val="single" w:sz="4" w:space="0" w:color="auto"/>
              <w:right w:val="single" w:sz="4" w:space="0" w:color="auto"/>
            </w:tcBorders>
          </w:tcPr>
          <w:p w:rsidR="007118AF" w:rsidRPr="00511A32" w:rsidRDefault="007118AF" w:rsidP="00FF789D">
            <w:pPr>
              <w:spacing w:after="160" w:line="259" w:lineRule="auto"/>
              <w:rPr>
                <w:b/>
                <w:bCs/>
              </w:rPr>
            </w:pPr>
            <w:r w:rsidRPr="00511A32">
              <w:t>31/03/2020</w:t>
            </w:r>
          </w:p>
        </w:tc>
        <w:tc>
          <w:tcPr>
            <w:tcW w:w="3144" w:type="dxa"/>
            <w:tcBorders>
              <w:top w:val="single" w:sz="4" w:space="0" w:color="auto"/>
              <w:left w:val="single" w:sz="4" w:space="0" w:color="auto"/>
              <w:right w:val="single" w:sz="4" w:space="0" w:color="auto"/>
            </w:tcBorders>
          </w:tcPr>
          <w:p w:rsidR="007118AF" w:rsidRPr="00511A32" w:rsidRDefault="007118AF" w:rsidP="00FF789D">
            <w:pPr>
              <w:rPr>
                <w:b/>
                <w:bCs/>
              </w:rPr>
            </w:pPr>
            <w:proofErr w:type="spellStart"/>
            <w:r w:rsidRPr="00511A32">
              <w:t>Libera</w:t>
            </w:r>
            <w:proofErr w:type="spellEnd"/>
            <w:r w:rsidRPr="00511A32">
              <w:t xml:space="preserve"> Management Services</w:t>
            </w:r>
          </w:p>
        </w:tc>
        <w:tc>
          <w:tcPr>
            <w:tcW w:w="1736" w:type="dxa"/>
            <w:tcBorders>
              <w:top w:val="single" w:sz="4" w:space="0" w:color="auto"/>
              <w:left w:val="single" w:sz="4" w:space="0" w:color="auto"/>
              <w:right w:val="single" w:sz="4" w:space="0" w:color="auto"/>
            </w:tcBorders>
          </w:tcPr>
          <w:p w:rsidR="007118AF" w:rsidRPr="00511A32" w:rsidRDefault="007118AF" w:rsidP="00FF789D">
            <w:pPr>
              <w:spacing w:after="160" w:line="259" w:lineRule="auto"/>
              <w:rPr>
                <w:b/>
                <w:bCs/>
              </w:rPr>
            </w:pPr>
            <w:r w:rsidRPr="00511A32">
              <w:t>R15 585.92</w:t>
            </w:r>
          </w:p>
        </w:tc>
        <w:tc>
          <w:tcPr>
            <w:tcW w:w="3098" w:type="dxa"/>
            <w:tcBorders>
              <w:top w:val="single" w:sz="4" w:space="0" w:color="auto"/>
              <w:left w:val="single" w:sz="4" w:space="0" w:color="auto"/>
              <w:right w:val="single" w:sz="4" w:space="0" w:color="auto"/>
            </w:tcBorders>
          </w:tcPr>
          <w:p w:rsidR="007118AF" w:rsidRPr="00511A32" w:rsidRDefault="007118AF" w:rsidP="00FF789D">
            <w:pPr>
              <w:spacing w:after="160" w:line="259" w:lineRule="auto"/>
              <w:rPr>
                <w:b/>
                <w:bCs/>
              </w:rPr>
            </w:pPr>
            <w:r w:rsidRPr="00511A32">
              <w:t xml:space="preserve">Branding name called KPRG </w:t>
            </w:r>
            <w:proofErr w:type="spellStart"/>
            <w:r w:rsidRPr="00511A32">
              <w:t>Cleanquip</w:t>
            </w:r>
            <w:proofErr w:type="spellEnd"/>
          </w:p>
        </w:tc>
        <w:tc>
          <w:tcPr>
            <w:tcW w:w="3138" w:type="dxa"/>
            <w:vMerge w:val="restart"/>
            <w:tcBorders>
              <w:top w:val="single" w:sz="4" w:space="0" w:color="auto"/>
              <w:left w:val="single" w:sz="4" w:space="0" w:color="auto"/>
            </w:tcBorders>
          </w:tcPr>
          <w:p w:rsidR="007118AF" w:rsidRPr="00511A32" w:rsidRDefault="007118AF" w:rsidP="00FF789D">
            <w:pPr>
              <w:spacing w:after="160" w:line="259" w:lineRule="auto"/>
              <w:rPr>
                <w:b/>
                <w:bCs/>
              </w:rPr>
            </w:pPr>
            <w:r w:rsidRPr="00511A32">
              <w:t>The service providers delivered the  purchased equipment at the OHSC offices in Pretoria</w:t>
            </w:r>
          </w:p>
        </w:tc>
      </w:tr>
      <w:tr w:rsidR="007118AF" w:rsidRPr="00511A32" w:rsidTr="00FF789D">
        <w:trPr>
          <w:trHeight w:val="526"/>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val="restart"/>
            <w:tcBorders>
              <w:top w:val="single" w:sz="4" w:space="0" w:color="auto"/>
              <w:right w:val="single" w:sz="4" w:space="0" w:color="auto"/>
            </w:tcBorders>
          </w:tcPr>
          <w:p w:rsidR="007118AF" w:rsidRPr="00511A32" w:rsidRDefault="007118AF" w:rsidP="00FF789D">
            <w:pPr>
              <w:spacing w:after="160" w:line="259" w:lineRule="auto"/>
            </w:pPr>
            <w:r w:rsidRPr="00511A32">
              <w:t>22/04/2020</w:t>
            </w:r>
          </w:p>
        </w:tc>
        <w:tc>
          <w:tcPr>
            <w:tcW w:w="3144" w:type="dxa"/>
            <w:vMerge w:val="restart"/>
            <w:tcBorders>
              <w:top w:val="single" w:sz="4" w:space="0" w:color="auto"/>
              <w:left w:val="single" w:sz="4" w:space="0" w:color="auto"/>
              <w:right w:val="single" w:sz="4" w:space="0" w:color="auto"/>
            </w:tcBorders>
          </w:tcPr>
          <w:p w:rsidR="007118AF" w:rsidRPr="00511A32" w:rsidRDefault="007118AF" w:rsidP="00FF789D">
            <w:r w:rsidRPr="00511A32">
              <w:t xml:space="preserve">the </w:t>
            </w:r>
            <w:proofErr w:type="spellStart"/>
            <w:r w:rsidRPr="00511A32">
              <w:t>ViSS</w:t>
            </w:r>
            <w:proofErr w:type="spellEnd"/>
            <w:r w:rsidRPr="00511A32">
              <w:t xml:space="preserve"> (PTY) LTD</w:t>
            </w:r>
          </w:p>
          <w:p w:rsidR="007118AF" w:rsidRPr="00511A32" w:rsidRDefault="007118AF" w:rsidP="00FF789D"/>
        </w:tc>
        <w:tc>
          <w:tcPr>
            <w:tcW w:w="1736" w:type="dxa"/>
            <w:vMerge w:val="restart"/>
            <w:tcBorders>
              <w:top w:val="single" w:sz="4" w:space="0" w:color="auto"/>
              <w:left w:val="single" w:sz="4" w:space="0" w:color="auto"/>
              <w:right w:val="single" w:sz="4" w:space="0" w:color="auto"/>
            </w:tcBorders>
          </w:tcPr>
          <w:p w:rsidR="007118AF" w:rsidRPr="00511A32" w:rsidRDefault="007118AF" w:rsidP="00FF789D">
            <w:pPr>
              <w:spacing w:after="160" w:line="259" w:lineRule="auto"/>
            </w:pPr>
            <w:r w:rsidRPr="00511A32">
              <w:t>R95 313.96</w:t>
            </w: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Gloves - Branding name called Triple – D</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42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Thermometer - Branding name called LEPU</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69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 xml:space="preserve">Blood pressure monitor - Branding name called </w:t>
            </w:r>
            <w:proofErr w:type="spellStart"/>
            <w:r w:rsidRPr="00511A32">
              <w:t>Rossmax</w:t>
            </w:r>
            <w:proofErr w:type="spellEnd"/>
            <w:r w:rsidRPr="00511A32">
              <w:t xml:space="preserve"> Monitoring</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722"/>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 xml:space="preserve">Disposable sheets  - Branding name called </w:t>
            </w:r>
            <w:proofErr w:type="spellStart"/>
            <w:r w:rsidRPr="00511A32">
              <w:t>Rossmax</w:t>
            </w:r>
            <w:proofErr w:type="spellEnd"/>
            <w:r w:rsidRPr="00511A32">
              <w:t xml:space="preserve"> Monitoring</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69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 xml:space="preserve">Medical waste plastics - Branding name called </w:t>
            </w:r>
            <w:proofErr w:type="spellStart"/>
            <w:r w:rsidRPr="00511A32">
              <w:t>Rossmax</w:t>
            </w:r>
            <w:proofErr w:type="spellEnd"/>
            <w:r w:rsidRPr="00511A32">
              <w:t xml:space="preserve"> Monitoring</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69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 xml:space="preserve">Sanitizer holders - Branding name called </w:t>
            </w:r>
            <w:proofErr w:type="spellStart"/>
            <w:r w:rsidRPr="00511A32">
              <w:t>Rossmax</w:t>
            </w:r>
            <w:proofErr w:type="spellEnd"/>
            <w:r w:rsidRPr="00511A32">
              <w:t xml:space="preserve"> Monitoring</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690"/>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 xml:space="preserve">Disposable pillowcases </w:t>
            </w:r>
            <w:r w:rsidRPr="00511A32">
              <w:tab/>
              <w:t xml:space="preserve">- Branding name called </w:t>
            </w:r>
            <w:proofErr w:type="spellStart"/>
            <w:r w:rsidRPr="00511A32">
              <w:t>Rossmax</w:t>
            </w:r>
            <w:proofErr w:type="spellEnd"/>
            <w:r w:rsidRPr="00511A32">
              <w:t xml:space="preserve"> Monitoring</w:t>
            </w:r>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534"/>
        </w:trPr>
        <w:tc>
          <w:tcPr>
            <w:tcW w:w="1299" w:type="dxa"/>
            <w:vMerge/>
            <w:tcBorders>
              <w:top w:val="single" w:sz="4" w:space="0" w:color="auto"/>
            </w:tcBorders>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tc>
        <w:tc>
          <w:tcPr>
            <w:tcW w:w="1736" w:type="dxa"/>
            <w:vMerge/>
            <w:tcBorders>
              <w:left w:val="single" w:sz="4" w:space="0" w:color="auto"/>
              <w:right w:val="single" w:sz="4" w:space="0" w:color="auto"/>
            </w:tcBorders>
          </w:tcPr>
          <w:p w:rsidR="007118AF" w:rsidRPr="00511A32" w:rsidRDefault="007118AF" w:rsidP="00FF789D">
            <w:pPr>
              <w:spacing w:after="160" w:line="259" w:lineRule="auto"/>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pPr>
            <w:r w:rsidRPr="00511A32">
              <w:t xml:space="preserve">Disposable cups – Branding name called </w:t>
            </w:r>
            <w:proofErr w:type="spellStart"/>
            <w:r w:rsidRPr="00511A32">
              <w:t>Cupmates</w:t>
            </w:r>
            <w:proofErr w:type="spellEnd"/>
          </w:p>
        </w:tc>
        <w:tc>
          <w:tcPr>
            <w:tcW w:w="3138" w:type="dxa"/>
            <w:vMerge/>
            <w:tcBorders>
              <w:top w:val="single" w:sz="4" w:space="0" w:color="auto"/>
              <w:left w:val="single" w:sz="4" w:space="0" w:color="auto"/>
            </w:tcBorders>
          </w:tcPr>
          <w:p w:rsidR="007118AF" w:rsidRPr="00511A32" w:rsidRDefault="007118AF" w:rsidP="00FF789D">
            <w:pPr>
              <w:spacing w:after="160" w:line="259" w:lineRule="auto"/>
            </w:pPr>
          </w:p>
        </w:tc>
      </w:tr>
      <w:tr w:rsidR="007118AF" w:rsidRPr="00511A32" w:rsidTr="00FF789D">
        <w:trPr>
          <w:trHeight w:val="556"/>
        </w:trPr>
        <w:tc>
          <w:tcPr>
            <w:tcW w:w="1299" w:type="dxa"/>
            <w:vMerge/>
          </w:tcPr>
          <w:p w:rsidR="007118AF" w:rsidRPr="00511A32" w:rsidRDefault="007118AF" w:rsidP="00FF789D">
            <w:pPr>
              <w:spacing w:after="160" w:line="259" w:lineRule="auto"/>
              <w:rPr>
                <w:rFonts w:eastAsia="Calibri"/>
                <w:bCs/>
              </w:rPr>
            </w:pPr>
          </w:p>
        </w:tc>
        <w:tc>
          <w:tcPr>
            <w:tcW w:w="1836" w:type="dxa"/>
            <w:vMerge/>
            <w:tcBorders>
              <w:right w:val="single" w:sz="4" w:space="0" w:color="auto"/>
            </w:tcBorders>
          </w:tcPr>
          <w:p w:rsidR="007118AF" w:rsidRPr="00511A32" w:rsidRDefault="007118AF" w:rsidP="00FF789D">
            <w:pPr>
              <w:spacing w:after="160" w:line="259" w:lineRule="auto"/>
            </w:pPr>
          </w:p>
        </w:tc>
        <w:tc>
          <w:tcPr>
            <w:tcW w:w="3144" w:type="dxa"/>
            <w:vMerge/>
            <w:tcBorders>
              <w:left w:val="single" w:sz="4" w:space="0" w:color="auto"/>
              <w:right w:val="single" w:sz="4" w:space="0" w:color="auto"/>
            </w:tcBorders>
          </w:tcPr>
          <w:p w:rsidR="007118AF" w:rsidRPr="00511A32" w:rsidRDefault="007118AF" w:rsidP="00FF789D">
            <w:pPr>
              <w:rPr>
                <w:b/>
                <w:bCs/>
              </w:rPr>
            </w:pPr>
          </w:p>
        </w:tc>
        <w:tc>
          <w:tcPr>
            <w:tcW w:w="1736" w:type="dxa"/>
            <w:vMerge/>
            <w:tcBorders>
              <w:left w:val="single" w:sz="4" w:space="0" w:color="auto"/>
              <w:right w:val="single" w:sz="4" w:space="0" w:color="auto"/>
            </w:tcBorders>
          </w:tcPr>
          <w:p w:rsidR="007118AF" w:rsidRPr="00511A32" w:rsidRDefault="007118AF" w:rsidP="00FF789D">
            <w:pPr>
              <w:spacing w:after="160" w:line="259" w:lineRule="auto"/>
              <w:rPr>
                <w:b/>
                <w:bCs/>
              </w:rPr>
            </w:pPr>
          </w:p>
        </w:tc>
        <w:tc>
          <w:tcPr>
            <w:tcW w:w="3098" w:type="dxa"/>
            <w:tcBorders>
              <w:top w:val="single" w:sz="4" w:space="0" w:color="auto"/>
              <w:left w:val="single" w:sz="4" w:space="0" w:color="auto"/>
              <w:right w:val="single" w:sz="4" w:space="0" w:color="auto"/>
            </w:tcBorders>
          </w:tcPr>
          <w:p w:rsidR="007118AF" w:rsidRPr="00511A32" w:rsidRDefault="007118AF" w:rsidP="007118AF">
            <w:pPr>
              <w:pStyle w:val="ListParagraph"/>
              <w:numPr>
                <w:ilvl w:val="0"/>
                <w:numId w:val="5"/>
              </w:numPr>
              <w:rPr>
                <w:b/>
                <w:bCs/>
              </w:rPr>
            </w:pPr>
            <w:r w:rsidRPr="00511A32">
              <w:t xml:space="preserve">Pedal bins </w:t>
            </w:r>
            <w:r w:rsidRPr="00511A32">
              <w:tab/>
              <w:t xml:space="preserve">- Branding name called </w:t>
            </w:r>
            <w:proofErr w:type="spellStart"/>
            <w:r w:rsidRPr="00511A32">
              <w:t>Rossmax</w:t>
            </w:r>
            <w:proofErr w:type="spellEnd"/>
            <w:r w:rsidRPr="00511A32">
              <w:t xml:space="preserve"> Monitoring</w:t>
            </w:r>
          </w:p>
        </w:tc>
        <w:tc>
          <w:tcPr>
            <w:tcW w:w="3138" w:type="dxa"/>
            <w:vMerge/>
            <w:tcBorders>
              <w:left w:val="single" w:sz="4" w:space="0" w:color="auto"/>
            </w:tcBorders>
          </w:tcPr>
          <w:p w:rsidR="007118AF" w:rsidRPr="00511A32" w:rsidRDefault="007118AF" w:rsidP="00FF789D">
            <w:pPr>
              <w:spacing w:after="160" w:line="259" w:lineRule="auto"/>
              <w:jc w:val="center"/>
              <w:rPr>
                <w:b/>
                <w:bCs/>
              </w:rPr>
            </w:pPr>
          </w:p>
        </w:tc>
      </w:tr>
      <w:tr w:rsidR="007118AF" w:rsidRPr="00511A32" w:rsidTr="00FF789D">
        <w:trPr>
          <w:trHeight w:val="578"/>
        </w:trPr>
        <w:tc>
          <w:tcPr>
            <w:tcW w:w="1299" w:type="dxa"/>
            <w:vMerge w:val="restart"/>
            <w:tcBorders>
              <w:top w:val="single" w:sz="4" w:space="0" w:color="auto"/>
            </w:tcBorders>
          </w:tcPr>
          <w:p w:rsidR="007118AF" w:rsidRPr="00511A32" w:rsidRDefault="007118AF" w:rsidP="00FF789D">
            <w:pPr>
              <w:spacing w:after="160" w:line="259" w:lineRule="auto"/>
              <w:rPr>
                <w:rFonts w:eastAsia="Calibri"/>
                <w:bCs/>
              </w:rPr>
            </w:pPr>
            <w:r w:rsidRPr="00511A32">
              <w:rPr>
                <w:rFonts w:eastAsia="Calibri"/>
                <w:bCs/>
              </w:rPr>
              <w:t>South African Health Products Regulatory Authority (SAHPRA)</w:t>
            </w:r>
          </w:p>
        </w:tc>
        <w:tc>
          <w:tcPr>
            <w:tcW w:w="1836" w:type="dxa"/>
            <w:tcBorders>
              <w:top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March 2020</w:t>
            </w:r>
          </w:p>
        </w:tc>
        <w:tc>
          <w:tcPr>
            <w:tcW w:w="3144"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before="100" w:beforeAutospacing="1" w:after="100" w:afterAutospacing="1"/>
              <w:rPr>
                <w:szCs w:val="22"/>
              </w:rPr>
            </w:pPr>
            <w:proofErr w:type="spellStart"/>
            <w:r w:rsidRPr="00511A32">
              <w:rPr>
                <w:szCs w:val="22"/>
              </w:rPr>
              <w:t>Dischem</w:t>
            </w:r>
            <w:proofErr w:type="spellEnd"/>
            <w:r w:rsidRPr="00511A32">
              <w:rPr>
                <w:szCs w:val="22"/>
              </w:rPr>
              <w:t xml:space="preserve"> </w:t>
            </w:r>
          </w:p>
        </w:tc>
        <w:tc>
          <w:tcPr>
            <w:tcW w:w="1736"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before="100" w:beforeAutospacing="1" w:after="100" w:afterAutospacing="1"/>
              <w:rPr>
                <w:szCs w:val="22"/>
              </w:rPr>
            </w:pPr>
            <w:r w:rsidRPr="00511A32">
              <w:rPr>
                <w:szCs w:val="22"/>
              </w:rPr>
              <w:t>R600</w:t>
            </w:r>
          </w:p>
        </w:tc>
        <w:tc>
          <w:tcPr>
            <w:tcW w:w="3098" w:type="dxa"/>
            <w:tcBorders>
              <w:top w:val="single" w:sz="4" w:space="0" w:color="auto"/>
              <w:left w:val="single" w:sz="4" w:space="0" w:color="auto"/>
              <w:bottom w:val="single" w:sz="4" w:space="0" w:color="auto"/>
              <w:right w:val="single" w:sz="4" w:space="0" w:color="auto"/>
            </w:tcBorders>
          </w:tcPr>
          <w:p w:rsidR="007118AF" w:rsidRPr="00511A32" w:rsidRDefault="007118AF" w:rsidP="00FF789D">
            <w:pPr>
              <w:spacing w:after="160" w:line="259" w:lineRule="auto"/>
              <w:rPr>
                <w:bCs/>
              </w:rPr>
            </w:pPr>
            <w:r w:rsidRPr="00511A32">
              <w:rPr>
                <w:bCs/>
              </w:rPr>
              <w:t xml:space="preserve">None  </w:t>
            </w:r>
          </w:p>
        </w:tc>
        <w:tc>
          <w:tcPr>
            <w:tcW w:w="3138" w:type="dxa"/>
            <w:tcBorders>
              <w:top w:val="single" w:sz="4" w:space="0" w:color="auto"/>
              <w:left w:val="single" w:sz="4" w:space="0" w:color="auto"/>
              <w:bottom w:val="single" w:sz="4" w:space="0" w:color="auto"/>
            </w:tcBorders>
          </w:tcPr>
          <w:p w:rsidR="007118AF" w:rsidRPr="00511A32" w:rsidRDefault="007118AF" w:rsidP="00FF789D">
            <w:pPr>
              <w:spacing w:after="160" w:line="259" w:lineRule="auto"/>
              <w:rPr>
                <w:bCs/>
              </w:rPr>
            </w:pPr>
            <w:r w:rsidRPr="00511A32">
              <w:rPr>
                <w:bCs/>
              </w:rPr>
              <w:t xml:space="preserve">Distributed at SAHPRA Office for use by staff </w:t>
            </w:r>
          </w:p>
        </w:tc>
      </w:tr>
      <w:tr w:rsidR="007118AF" w:rsidRPr="00511A32" w:rsidTr="00FF789D">
        <w:trPr>
          <w:trHeight w:val="690"/>
        </w:trPr>
        <w:tc>
          <w:tcPr>
            <w:tcW w:w="1299" w:type="dxa"/>
            <w:vMerge/>
          </w:tcPr>
          <w:p w:rsidR="007118AF" w:rsidRPr="00511A32" w:rsidRDefault="007118AF" w:rsidP="00FF789D">
            <w:pPr>
              <w:spacing w:after="160" w:line="259" w:lineRule="auto"/>
              <w:rPr>
                <w:rFonts w:eastAsia="Calibri"/>
                <w:bCs/>
              </w:rPr>
            </w:pPr>
          </w:p>
        </w:tc>
        <w:tc>
          <w:tcPr>
            <w:tcW w:w="1836" w:type="dxa"/>
            <w:tcBorders>
              <w:top w:val="single" w:sz="4" w:space="0" w:color="auto"/>
              <w:right w:val="single" w:sz="4" w:space="0" w:color="auto"/>
            </w:tcBorders>
          </w:tcPr>
          <w:p w:rsidR="007118AF" w:rsidRPr="00511A32" w:rsidRDefault="007118AF" w:rsidP="00FF789D">
            <w:pPr>
              <w:spacing w:after="160" w:line="259" w:lineRule="auto"/>
              <w:rPr>
                <w:bCs/>
              </w:rPr>
            </w:pPr>
            <w:r w:rsidRPr="00511A32">
              <w:rPr>
                <w:bCs/>
              </w:rPr>
              <w:t>April 2020</w:t>
            </w:r>
          </w:p>
        </w:tc>
        <w:tc>
          <w:tcPr>
            <w:tcW w:w="3144" w:type="dxa"/>
            <w:tcBorders>
              <w:top w:val="single" w:sz="4" w:space="0" w:color="auto"/>
              <w:left w:val="single" w:sz="4" w:space="0" w:color="auto"/>
              <w:right w:val="single" w:sz="4" w:space="0" w:color="auto"/>
            </w:tcBorders>
          </w:tcPr>
          <w:p w:rsidR="007118AF" w:rsidRPr="00511A32" w:rsidRDefault="007118AF" w:rsidP="00FF789D">
            <w:pPr>
              <w:spacing w:before="100" w:beforeAutospacing="1" w:after="100" w:afterAutospacing="1"/>
              <w:rPr>
                <w:szCs w:val="22"/>
              </w:rPr>
            </w:pPr>
            <w:r w:rsidRPr="00511A32">
              <w:rPr>
                <w:szCs w:val="22"/>
              </w:rPr>
              <w:t xml:space="preserve">City Fashions Manufacturers </w:t>
            </w:r>
          </w:p>
        </w:tc>
        <w:tc>
          <w:tcPr>
            <w:tcW w:w="1736" w:type="dxa"/>
            <w:tcBorders>
              <w:top w:val="single" w:sz="4" w:space="0" w:color="auto"/>
              <w:left w:val="single" w:sz="4" w:space="0" w:color="auto"/>
              <w:right w:val="single" w:sz="4" w:space="0" w:color="auto"/>
            </w:tcBorders>
          </w:tcPr>
          <w:p w:rsidR="007118AF" w:rsidRPr="00511A32" w:rsidRDefault="007118AF" w:rsidP="00FF789D">
            <w:pPr>
              <w:spacing w:before="100" w:beforeAutospacing="1" w:after="100" w:afterAutospacing="1"/>
              <w:rPr>
                <w:szCs w:val="22"/>
              </w:rPr>
            </w:pPr>
            <w:r w:rsidRPr="00511A32">
              <w:rPr>
                <w:szCs w:val="22"/>
              </w:rPr>
              <w:t>R13,800</w:t>
            </w:r>
          </w:p>
        </w:tc>
        <w:tc>
          <w:tcPr>
            <w:tcW w:w="3098" w:type="dxa"/>
            <w:tcBorders>
              <w:top w:val="single" w:sz="4" w:space="0" w:color="auto"/>
              <w:left w:val="single" w:sz="4" w:space="0" w:color="auto"/>
              <w:right w:val="single" w:sz="4" w:space="0" w:color="auto"/>
            </w:tcBorders>
          </w:tcPr>
          <w:p w:rsidR="007118AF" w:rsidRPr="00511A32" w:rsidRDefault="007118AF" w:rsidP="00FF789D">
            <w:pPr>
              <w:spacing w:after="160" w:line="259" w:lineRule="auto"/>
              <w:rPr>
                <w:bCs/>
              </w:rPr>
            </w:pPr>
            <w:r w:rsidRPr="00511A32">
              <w:rPr>
                <w:bCs/>
              </w:rPr>
              <w:t xml:space="preserve">None </w:t>
            </w:r>
          </w:p>
        </w:tc>
        <w:tc>
          <w:tcPr>
            <w:tcW w:w="3138" w:type="dxa"/>
            <w:tcBorders>
              <w:top w:val="single" w:sz="4" w:space="0" w:color="auto"/>
              <w:left w:val="single" w:sz="4" w:space="0" w:color="auto"/>
            </w:tcBorders>
          </w:tcPr>
          <w:p w:rsidR="007118AF" w:rsidRPr="00511A32" w:rsidRDefault="007118AF" w:rsidP="00FF789D">
            <w:r w:rsidRPr="00511A32">
              <w:rPr>
                <w:bCs/>
              </w:rPr>
              <w:t xml:space="preserve">Distributed at SAHPRA Office for use by staff </w:t>
            </w:r>
          </w:p>
        </w:tc>
      </w:tr>
      <w:tr w:rsidR="007118AF" w:rsidRPr="00511A32" w:rsidTr="00FF789D">
        <w:trPr>
          <w:trHeight w:val="690"/>
        </w:trPr>
        <w:tc>
          <w:tcPr>
            <w:tcW w:w="1299" w:type="dxa"/>
            <w:vMerge/>
          </w:tcPr>
          <w:p w:rsidR="007118AF" w:rsidRPr="00511A32" w:rsidRDefault="007118AF" w:rsidP="00FF789D">
            <w:pPr>
              <w:spacing w:after="160" w:line="259" w:lineRule="auto"/>
              <w:rPr>
                <w:rFonts w:eastAsia="Calibri"/>
                <w:bCs/>
              </w:rPr>
            </w:pPr>
          </w:p>
        </w:tc>
        <w:tc>
          <w:tcPr>
            <w:tcW w:w="1836" w:type="dxa"/>
            <w:tcBorders>
              <w:top w:val="single" w:sz="4" w:space="0" w:color="auto"/>
              <w:right w:val="single" w:sz="4" w:space="0" w:color="auto"/>
            </w:tcBorders>
          </w:tcPr>
          <w:p w:rsidR="007118AF" w:rsidRPr="00511A32" w:rsidRDefault="007118AF" w:rsidP="00FF789D">
            <w:pPr>
              <w:spacing w:after="160" w:line="259" w:lineRule="auto"/>
              <w:rPr>
                <w:bCs/>
              </w:rPr>
            </w:pPr>
            <w:r w:rsidRPr="00511A32">
              <w:rPr>
                <w:bCs/>
              </w:rPr>
              <w:t>April 2020</w:t>
            </w:r>
          </w:p>
        </w:tc>
        <w:tc>
          <w:tcPr>
            <w:tcW w:w="3144" w:type="dxa"/>
            <w:tcBorders>
              <w:top w:val="single" w:sz="4" w:space="0" w:color="auto"/>
              <w:left w:val="single" w:sz="4" w:space="0" w:color="auto"/>
              <w:right w:val="single" w:sz="4" w:space="0" w:color="auto"/>
            </w:tcBorders>
          </w:tcPr>
          <w:p w:rsidR="007118AF" w:rsidRPr="00511A32" w:rsidRDefault="007118AF" w:rsidP="00FF789D">
            <w:pPr>
              <w:spacing w:before="100" w:beforeAutospacing="1" w:after="100" w:afterAutospacing="1"/>
              <w:rPr>
                <w:szCs w:val="22"/>
              </w:rPr>
            </w:pPr>
            <w:r w:rsidRPr="00511A32">
              <w:rPr>
                <w:szCs w:val="22"/>
              </w:rPr>
              <w:t xml:space="preserve">South Collection </w:t>
            </w:r>
          </w:p>
        </w:tc>
        <w:tc>
          <w:tcPr>
            <w:tcW w:w="1736" w:type="dxa"/>
            <w:tcBorders>
              <w:top w:val="single" w:sz="4" w:space="0" w:color="auto"/>
              <w:left w:val="single" w:sz="4" w:space="0" w:color="auto"/>
              <w:right w:val="single" w:sz="4" w:space="0" w:color="auto"/>
            </w:tcBorders>
          </w:tcPr>
          <w:p w:rsidR="007118AF" w:rsidRPr="00511A32" w:rsidRDefault="007118AF" w:rsidP="00FF789D">
            <w:pPr>
              <w:spacing w:before="100" w:beforeAutospacing="1" w:after="100" w:afterAutospacing="1"/>
              <w:rPr>
                <w:szCs w:val="22"/>
              </w:rPr>
            </w:pPr>
            <w:r w:rsidRPr="00511A32">
              <w:rPr>
                <w:szCs w:val="22"/>
              </w:rPr>
              <w:t>R960</w:t>
            </w:r>
          </w:p>
        </w:tc>
        <w:tc>
          <w:tcPr>
            <w:tcW w:w="3098" w:type="dxa"/>
            <w:tcBorders>
              <w:top w:val="single" w:sz="4" w:space="0" w:color="auto"/>
              <w:left w:val="single" w:sz="4" w:space="0" w:color="auto"/>
              <w:right w:val="single" w:sz="4" w:space="0" w:color="auto"/>
            </w:tcBorders>
          </w:tcPr>
          <w:p w:rsidR="007118AF" w:rsidRPr="00511A32" w:rsidRDefault="007118AF" w:rsidP="00FF789D">
            <w:pPr>
              <w:spacing w:after="160" w:line="259" w:lineRule="auto"/>
              <w:rPr>
                <w:bCs/>
              </w:rPr>
            </w:pPr>
            <w:r w:rsidRPr="00511A32">
              <w:rPr>
                <w:bCs/>
              </w:rPr>
              <w:t xml:space="preserve">None </w:t>
            </w:r>
          </w:p>
        </w:tc>
        <w:tc>
          <w:tcPr>
            <w:tcW w:w="3138" w:type="dxa"/>
            <w:tcBorders>
              <w:top w:val="single" w:sz="4" w:space="0" w:color="auto"/>
              <w:left w:val="single" w:sz="4" w:space="0" w:color="auto"/>
            </w:tcBorders>
          </w:tcPr>
          <w:p w:rsidR="007118AF" w:rsidRPr="00511A32" w:rsidRDefault="007118AF" w:rsidP="00FF789D">
            <w:r w:rsidRPr="00511A32">
              <w:rPr>
                <w:bCs/>
              </w:rPr>
              <w:t xml:space="preserve">Distributed at SAHPRA Office for use by staff </w:t>
            </w:r>
          </w:p>
        </w:tc>
      </w:tr>
    </w:tbl>
    <w:p w:rsidR="007B39FB" w:rsidRPr="00511A32" w:rsidRDefault="007118AF" w:rsidP="006F5716">
      <w:pPr>
        <w:pStyle w:val="BodyText"/>
        <w:rPr>
          <w:sz w:val="24"/>
        </w:rPr>
      </w:pPr>
      <w:r w:rsidRPr="00511A32">
        <w:rPr>
          <w:b/>
          <w:sz w:val="24"/>
        </w:rPr>
        <w:tab/>
      </w:r>
    </w:p>
    <w:p w:rsidR="00866D7D" w:rsidRPr="00511A32" w:rsidRDefault="00866D7D" w:rsidP="002F43C3">
      <w:pPr>
        <w:pStyle w:val="BodyText"/>
        <w:rPr>
          <w:sz w:val="24"/>
          <w:lang w:val="en-GB"/>
        </w:rPr>
      </w:pPr>
    </w:p>
    <w:p w:rsidR="00E238C2" w:rsidRPr="00511A32" w:rsidRDefault="00E238C2" w:rsidP="002F43C3">
      <w:pPr>
        <w:pStyle w:val="BodyText"/>
        <w:rPr>
          <w:bCs/>
          <w:sz w:val="24"/>
          <w:lang w:val="en-GB"/>
        </w:rPr>
      </w:pPr>
      <w:r w:rsidRPr="00511A32">
        <w:rPr>
          <w:sz w:val="24"/>
          <w:lang w:val="en-GB"/>
        </w:rPr>
        <w:t>END.</w:t>
      </w:r>
    </w:p>
    <w:sectPr w:rsidR="00E238C2" w:rsidRPr="00511A32" w:rsidSect="007118AF">
      <w:footerReference w:type="even" r:id="rId9"/>
      <w:footerReference w:type="default" r:id="rId10"/>
      <w:pgSz w:w="16838" w:h="11906" w:orient="landscape"/>
      <w:pgMar w:top="851" w:right="9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FB" w:rsidRDefault="00645FFB">
      <w:r>
        <w:separator/>
      </w:r>
    </w:p>
  </w:endnote>
  <w:endnote w:type="continuationSeparator" w:id="0">
    <w:p w:rsidR="00645FFB" w:rsidRDefault="0064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AF" w:rsidRDefault="007118AF" w:rsidP="00634577">
    <w:pPr>
      <w:pStyle w:val="Footer"/>
      <w:jc w:val="right"/>
      <w:rPr>
        <w:sz w:val="16"/>
        <w:szCs w:val="16"/>
        <w:lang w:val="en-ZA"/>
      </w:rPr>
    </w:pPr>
  </w:p>
  <w:p w:rsidR="007118AF" w:rsidRPr="00C3137C" w:rsidRDefault="007118AF" w:rsidP="00634577">
    <w:pPr>
      <w:pStyle w:val="Footer"/>
      <w:jc w:val="right"/>
      <w:rPr>
        <w:sz w:val="16"/>
        <w:szCs w:val="16"/>
        <w:lang w:val="en-ZA"/>
      </w:rPr>
    </w:pPr>
    <w:r w:rsidRPr="00C3137C">
      <w:rPr>
        <w:sz w:val="16"/>
        <w:szCs w:val="16"/>
        <w:lang w:val="en-ZA"/>
      </w:rPr>
      <w:t>INTERNAL QUESTI</w:t>
    </w:r>
    <w:r>
      <w:rPr>
        <w:sz w:val="16"/>
        <w:szCs w:val="16"/>
        <w:lang w:val="en-ZA"/>
      </w:rPr>
      <w:t>ON PAPER: NATIONAL ASSEMBLY NO 12</w:t>
    </w:r>
    <w:r w:rsidRPr="00C3137C">
      <w:rPr>
        <w:sz w:val="16"/>
        <w:szCs w:val="16"/>
        <w:lang w:val="en-ZA"/>
      </w:rPr>
      <w:t xml:space="preserve"> - 20</w:t>
    </w:r>
    <w:r>
      <w:rPr>
        <w:sz w:val="16"/>
        <w:szCs w:val="16"/>
        <w:lang w:val="en-ZA"/>
      </w:rPr>
      <w:t>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5222C">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FB" w:rsidRDefault="00645FFB">
      <w:r>
        <w:separator/>
      </w:r>
    </w:p>
  </w:footnote>
  <w:footnote w:type="continuationSeparator" w:id="0">
    <w:p w:rsidR="00645FFB" w:rsidRDefault="00645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AF" w:rsidRDefault="007118AF" w:rsidP="006345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18AF" w:rsidRDefault="007118AF" w:rsidP="0063457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B53516E"/>
    <w:multiLevelType w:val="hybridMultilevel"/>
    <w:tmpl w:val="ACFE1C60"/>
    <w:lvl w:ilvl="0" w:tplc="A690788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4AE907AE"/>
    <w:multiLevelType w:val="hybridMultilevel"/>
    <w:tmpl w:val="2C089D4E"/>
    <w:lvl w:ilvl="0" w:tplc="5896EBD0">
      <w:start w:val="2"/>
      <w:numFmt w:val="bullet"/>
      <w:lvlText w:val="-"/>
      <w:lvlJc w:val="left"/>
      <w:pPr>
        <w:ind w:left="360" w:hanging="360"/>
      </w:pPr>
      <w:rPr>
        <w:rFonts w:ascii="Arial" w:eastAsiaTheme="minorHAnsi"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1A32"/>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5FFB"/>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18AF"/>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2C"/>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112C"/>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64DB5"/>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HeaderChar">
    <w:name w:val="Header Char"/>
    <w:basedOn w:val="DefaultParagraphFont"/>
    <w:link w:val="Header"/>
    <w:uiPriority w:val="99"/>
    <w:rsid w:val="007118AF"/>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2020-06-04T17:27:00Z</dcterms:created>
  <dcterms:modified xsi:type="dcterms:W3CDTF">2020-06-04T17:27:00Z</dcterms:modified>
</cp:coreProperties>
</file>