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F4AD5" w:rsidP="000016F3">
      <w:pPr>
        <w:jc w:val="both"/>
        <w:rPr>
          <w:rFonts w:ascii="Arial" w:hAnsi="Arial" w:cs="Arial"/>
          <w:b/>
          <w:sz w:val="24"/>
          <w:szCs w:val="24"/>
          <w:u w:val="single"/>
        </w:rPr>
      </w:pPr>
      <w:r w:rsidRPr="000016F3">
        <w:rPr>
          <w:rFonts w:ascii="Arial" w:hAnsi="Arial" w:cs="Arial"/>
          <w:b/>
          <w:sz w:val="24"/>
          <w:szCs w:val="24"/>
          <w:u w:val="single"/>
        </w:rPr>
        <w:t xml:space="preserve">DATE </w:t>
      </w:r>
      <w:bookmarkStart w:id="0" w:name="_GoBack"/>
      <w:bookmarkEnd w:id="0"/>
      <w:r w:rsidRPr="000016F3">
        <w:rPr>
          <w:rFonts w:ascii="Arial" w:hAnsi="Arial" w:cs="Arial"/>
          <w:b/>
          <w:sz w:val="24"/>
          <w:szCs w:val="24"/>
          <w:u w:val="single"/>
        </w:rPr>
        <w:t>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05/03/2021</w:t>
      </w:r>
    </w:p>
    <w:p w:rsidR="006D7B63" w:rsidRPr="000016F3" w:rsidRDefault="001F4AD5"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06/2021</w:t>
      </w:r>
    </w:p>
    <w:p w:rsidR="00D1689E" w:rsidRDefault="001F4AD5"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664.    </w:t>
      </w:r>
      <w:r w:rsidRPr="005B4653">
        <w:rPr>
          <w:rFonts w:ascii="Arial" w:eastAsia="Calibri" w:hAnsi="Arial" w:cs="Arial"/>
          <w:b/>
          <w:noProof/>
          <w:sz w:val="24"/>
          <w:szCs w:val="24"/>
        </w:rPr>
        <w:t>Mr A N Sarupen (DA) to ask the Minister of Basic Education:</w:t>
      </w:r>
      <w:r w:rsidRPr="000016F3">
        <w:rPr>
          <w:rFonts w:ascii="Arial" w:eastAsia="Calibri" w:hAnsi="Arial" w:cs="Arial"/>
          <w:b/>
          <w:noProof/>
          <w:sz w:val="24"/>
          <w:szCs w:val="24"/>
          <w:lang w:val="af-ZA"/>
        </w:rPr>
        <w:t xml:space="preserve"> to ask the Minister of Basic Education:</w:t>
      </w:r>
    </w:p>
    <w:p w:rsidR="006C0690" w:rsidRDefault="001F4AD5">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F4AD5" w:rsidRDefault="001F4AD5">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(a) her department and/or (b) any entity reporting to her makes use of private security firms; if not, what is the position in this regard; if so, in each case, what is the (</w:t>
      </w:r>
      <w:proofErr w:type="spellStart"/>
      <w:r>
        <w:rPr>
          <w:rFonts w:ascii="Arial" w:eastAsia="Arial" w:hAnsi="Arial" w:cs="Arial"/>
          <w:sz w:val="24"/>
          <w:szCs w:val="24"/>
        </w:rPr>
        <w:t>i</w:t>
      </w:r>
      <w:proofErr w:type="spellEnd"/>
      <w:r>
        <w:rPr>
          <w:rFonts w:ascii="Arial" w:eastAsia="Arial" w:hAnsi="Arial" w:cs="Arial"/>
          <w:sz w:val="24"/>
          <w:szCs w:val="24"/>
        </w:rPr>
        <w:t>) name of each firm, (ii) purpose, (iii) value and (iv) duration of each specified contract?        </w:t>
      </w:r>
    </w:p>
    <w:p w:rsidR="006C0690" w:rsidRDefault="001F4AD5">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F4AD5"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C0690" w:rsidRDefault="001F4AD5">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For the office accommodation the Department of Basic Education has signed a Public Private Partnership (PPP) agreement for its head office. The agreement provides security as part of the services provided. </w:t>
      </w:r>
    </w:p>
    <w:p w:rsidR="006C0690" w:rsidRDefault="001F4AD5">
      <w:pPr>
        <w:numPr>
          <w:ilvl w:val="1"/>
          <w:numId w:val="3"/>
        </w:numPr>
        <w:ind w:firstLine="0"/>
        <w:jc w:val="both"/>
        <w:rPr>
          <w:rFonts w:ascii="Times New Roman" w:eastAsia="Times New Roman" w:hAnsi="Times New Roman" w:cs="Times New Roman"/>
          <w:sz w:val="24"/>
          <w:szCs w:val="24"/>
        </w:rPr>
      </w:pPr>
      <w:proofErr w:type="spellStart"/>
      <w:r>
        <w:rPr>
          <w:rFonts w:ascii="Arial" w:eastAsia="Arial" w:hAnsi="Arial" w:cs="Arial"/>
          <w:sz w:val="24"/>
          <w:szCs w:val="24"/>
        </w:rPr>
        <w:t>Sethekgo</w:t>
      </w:r>
      <w:proofErr w:type="spellEnd"/>
      <w:r>
        <w:rPr>
          <w:rFonts w:ascii="Arial" w:eastAsia="Arial" w:hAnsi="Arial" w:cs="Arial"/>
          <w:sz w:val="24"/>
          <w:szCs w:val="24"/>
        </w:rPr>
        <w:t xml:space="preserve"> Private Party,</w:t>
      </w:r>
    </w:p>
    <w:p w:rsidR="006C0690" w:rsidRDefault="001F4AD5">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Private Party security services are provided for the securing of the perimeter, CCTV monitoring and access control to the building,</w:t>
      </w:r>
    </w:p>
    <w:p w:rsidR="006C0690" w:rsidRDefault="001F4AD5">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Department pays a single unitary fee to the Private Party,</w:t>
      </w:r>
    </w:p>
    <w:p w:rsidR="006C0690" w:rsidRDefault="001F4AD5">
      <w:pPr>
        <w:numPr>
          <w:ilvl w:val="1"/>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PPP agreement is for a 25 year period. </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1F4AD5" w:rsidRDefault="001F4AD5">
      <w:pPr>
        <w:spacing w:before="240"/>
        <w:jc w:val="both"/>
        <w:rPr>
          <w:rFonts w:ascii="Arial" w:eastAsia="Arial" w:hAnsi="Arial" w:cs="Arial"/>
          <w:sz w:val="24"/>
          <w:szCs w:val="24"/>
        </w:rPr>
      </w:pPr>
      <w:r>
        <w:rPr>
          <w:rFonts w:ascii="Arial" w:eastAsia="Arial" w:hAnsi="Arial" w:cs="Arial"/>
          <w:sz w:val="24"/>
          <w:szCs w:val="24"/>
        </w:rPr>
        <w:t xml:space="preserve">             For the Administrator at the North West Provincial Education Department the  </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response is as follows:</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Wise Training Centre.</w:t>
      </w:r>
    </w:p>
    <w:p w:rsidR="001F4AD5" w:rsidRDefault="001F4AD5">
      <w:pPr>
        <w:spacing w:before="240"/>
        <w:jc w:val="both"/>
        <w:rPr>
          <w:rFonts w:ascii="Arial" w:eastAsia="Arial" w:hAnsi="Arial" w:cs="Arial"/>
          <w:sz w:val="24"/>
          <w:szCs w:val="24"/>
        </w:rPr>
      </w:pPr>
      <w:r>
        <w:rPr>
          <w:rFonts w:ascii="Arial" w:eastAsia="Arial" w:hAnsi="Arial" w:cs="Arial"/>
          <w:sz w:val="24"/>
          <w:szCs w:val="24"/>
        </w:rPr>
        <w:t xml:space="preserve">                   ii) To provide protection for the Administrator as an intervention due to the </w:t>
      </w:r>
    </w:p>
    <w:p w:rsidR="001F4AD5" w:rsidRDefault="001F4AD5">
      <w:pPr>
        <w:spacing w:before="240"/>
        <w:jc w:val="both"/>
        <w:rPr>
          <w:rFonts w:ascii="Arial" w:eastAsia="Arial" w:hAnsi="Arial" w:cs="Arial"/>
          <w:sz w:val="24"/>
          <w:szCs w:val="24"/>
        </w:rPr>
      </w:pPr>
      <w:r>
        <w:rPr>
          <w:rFonts w:ascii="Arial" w:eastAsia="Arial" w:hAnsi="Arial" w:cs="Arial"/>
          <w:sz w:val="24"/>
          <w:szCs w:val="24"/>
        </w:rPr>
        <w:t xml:space="preserve">                      North West Province which was placed under Administration, Section   </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100 (1) (b).</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iii) R206 906.00</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iv) 1 November 2020 to 30 April 2021.</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(b) </w:t>
      </w:r>
      <w:proofErr w:type="spellStart"/>
      <w:r>
        <w:rPr>
          <w:rFonts w:ascii="Arial" w:eastAsia="Arial" w:hAnsi="Arial" w:cs="Arial"/>
          <w:b/>
          <w:bCs/>
          <w:sz w:val="24"/>
          <w:szCs w:val="24"/>
        </w:rPr>
        <w:t>Umalusi</w:t>
      </w:r>
      <w:proofErr w:type="spellEnd"/>
      <w:r>
        <w:rPr>
          <w:rFonts w:ascii="Arial" w:eastAsia="Arial" w:hAnsi="Arial" w:cs="Arial"/>
          <w:b/>
          <w:bCs/>
          <w:sz w:val="24"/>
          <w:szCs w:val="24"/>
        </w:rPr>
        <w:t>:</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w:t>
      </w:r>
      <w:proofErr w:type="spellStart"/>
      <w:r>
        <w:rPr>
          <w:rFonts w:ascii="Arial" w:eastAsia="Arial" w:hAnsi="Arial" w:cs="Arial"/>
          <w:sz w:val="24"/>
          <w:szCs w:val="24"/>
        </w:rPr>
        <w:t>i</w:t>
      </w:r>
      <w:proofErr w:type="spellEnd"/>
      <w:r>
        <w:rPr>
          <w:rFonts w:ascii="Arial" w:eastAsia="Arial" w:hAnsi="Arial" w:cs="Arial"/>
          <w:sz w:val="24"/>
          <w:szCs w:val="24"/>
        </w:rPr>
        <w:t>) Rise Security Services (PTY) LTD</w:t>
      </w:r>
    </w:p>
    <w:p w:rsidR="001F4AD5" w:rsidRDefault="001F4AD5">
      <w:pPr>
        <w:spacing w:before="240"/>
        <w:jc w:val="both"/>
        <w:rPr>
          <w:rFonts w:ascii="Arial" w:eastAsia="Arial" w:hAnsi="Arial" w:cs="Arial"/>
          <w:sz w:val="24"/>
          <w:szCs w:val="24"/>
        </w:rPr>
      </w:pPr>
      <w:r>
        <w:rPr>
          <w:rFonts w:ascii="Arial" w:eastAsia="Arial" w:hAnsi="Arial" w:cs="Arial"/>
          <w:sz w:val="24"/>
          <w:szCs w:val="24"/>
        </w:rPr>
        <w:t xml:space="preserve">    (ii) The security company provides perimeter security services, access control to   </w:t>
      </w:r>
    </w:p>
    <w:p w:rsidR="006C0690" w:rsidRPr="001F4AD5" w:rsidRDefault="001F4AD5">
      <w:pPr>
        <w:spacing w:before="240"/>
        <w:jc w:val="both"/>
        <w:rPr>
          <w:rFonts w:ascii="Arial" w:eastAsia="Arial" w:hAnsi="Arial" w:cs="Arial"/>
          <w:sz w:val="24"/>
          <w:szCs w:val="24"/>
        </w:rPr>
      </w:pPr>
      <w:r>
        <w:rPr>
          <w:rFonts w:ascii="Arial" w:eastAsia="Arial" w:hAnsi="Arial" w:cs="Arial"/>
          <w:sz w:val="24"/>
          <w:szCs w:val="24"/>
        </w:rPr>
        <w:t xml:space="preserve">       the building as well as emergency reaction unit.</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(iii) Contract value is R3,276,136.00</w:t>
      </w:r>
    </w:p>
    <w:p w:rsidR="006C0690" w:rsidRDefault="001F4AD5">
      <w:pPr>
        <w:spacing w:before="240"/>
        <w:jc w:val="both"/>
        <w:rPr>
          <w:rFonts w:ascii="Arial" w:eastAsia="Arial" w:hAnsi="Arial" w:cs="Arial"/>
          <w:sz w:val="24"/>
          <w:szCs w:val="24"/>
        </w:rPr>
      </w:pPr>
      <w:r>
        <w:rPr>
          <w:rFonts w:ascii="Arial" w:eastAsia="Arial" w:hAnsi="Arial" w:cs="Arial"/>
          <w:sz w:val="24"/>
          <w:szCs w:val="24"/>
        </w:rPr>
        <w:t>    (iv) Contract period 01 October 2018 -30 September 2021</w:t>
      </w:r>
    </w:p>
    <w:p w:rsidR="001F4AD5" w:rsidRDefault="001F4AD5">
      <w:pPr>
        <w:spacing w:before="240"/>
        <w:jc w:val="both"/>
        <w:rPr>
          <w:rFonts w:ascii="Arial" w:eastAsia="Arial" w:hAnsi="Arial" w:cs="Arial"/>
          <w:sz w:val="24"/>
          <w:szCs w:val="24"/>
        </w:rPr>
      </w:pPr>
    </w:p>
    <w:p w:rsidR="001F4AD5" w:rsidRDefault="001F4AD5">
      <w:pPr>
        <w:spacing w:before="240"/>
        <w:jc w:val="both"/>
        <w:rPr>
          <w:rFonts w:ascii="Times New Roman" w:eastAsia="Times New Roman" w:hAnsi="Times New Roman" w:cs="Times New Roman"/>
          <w:sz w:val="24"/>
          <w:szCs w:val="24"/>
        </w:rPr>
      </w:pP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b/>
          <w:bCs/>
          <w:sz w:val="24"/>
          <w:szCs w:val="24"/>
        </w:rPr>
        <w:t>(b) SACE </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South African Council for Educators makes use of a private security company for its Head Office in centurion and for its Limpopo Provincial office makes use of the school security (Tom </w:t>
      </w:r>
      <w:proofErr w:type="spellStart"/>
      <w:r>
        <w:rPr>
          <w:rFonts w:ascii="Arial" w:eastAsia="Arial" w:hAnsi="Arial" w:cs="Arial"/>
          <w:sz w:val="24"/>
          <w:szCs w:val="24"/>
        </w:rPr>
        <w:t>Naude</w:t>
      </w:r>
      <w:proofErr w:type="spellEnd"/>
      <w:r>
        <w:rPr>
          <w:rFonts w:ascii="Arial" w:eastAsia="Arial" w:hAnsi="Arial" w:cs="Arial"/>
          <w:sz w:val="24"/>
          <w:szCs w:val="24"/>
        </w:rPr>
        <w:t>).</w:t>
      </w:r>
    </w:p>
    <w:p w:rsidR="006C0690" w:rsidRDefault="001F4AD5">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b/>
          <w:bCs/>
          <w:sz w:val="24"/>
          <w:szCs w:val="24"/>
        </w:rPr>
        <w:t xml:space="preserve">For the SACE Head Office </w:t>
      </w:r>
      <w:r>
        <w:rPr>
          <w:rFonts w:ascii="Arial" w:eastAsia="Arial" w:hAnsi="Arial" w:cs="Arial"/>
          <w:sz w:val="24"/>
          <w:szCs w:val="24"/>
        </w:rPr>
        <w:t>in Centurion WANGIS security services provides the service; (ii) The security contract entered into with the provider is to offer security services by securing of the perimeter and access control for the SACE building. (iii) R 437 400 (iv) The contact is for a 12-month period </w:t>
      </w:r>
    </w:p>
    <w:p w:rsidR="006C0690" w:rsidRDefault="001F4AD5">
      <w:pPr>
        <w:spacing w:before="240"/>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b/>
          <w:bCs/>
          <w:sz w:val="24"/>
          <w:szCs w:val="24"/>
        </w:rPr>
        <w:t>For the SACE Limpopo provincial office</w:t>
      </w:r>
      <w:r>
        <w:rPr>
          <w:rFonts w:ascii="Arial" w:eastAsia="Arial" w:hAnsi="Arial" w:cs="Arial"/>
          <w:sz w:val="24"/>
          <w:szCs w:val="24"/>
        </w:rPr>
        <w:t xml:space="preserve"> – School security (Tom </w:t>
      </w:r>
      <w:proofErr w:type="spellStart"/>
      <w:r>
        <w:rPr>
          <w:rFonts w:ascii="Arial" w:eastAsia="Arial" w:hAnsi="Arial" w:cs="Arial"/>
          <w:sz w:val="24"/>
          <w:szCs w:val="24"/>
        </w:rPr>
        <w:t>Naude</w:t>
      </w:r>
      <w:proofErr w:type="spellEnd"/>
      <w:r>
        <w:rPr>
          <w:rFonts w:ascii="Arial" w:eastAsia="Arial" w:hAnsi="Arial" w:cs="Arial"/>
          <w:sz w:val="24"/>
          <w:szCs w:val="24"/>
        </w:rPr>
        <w:t>). (ii) The security agreement entered into with the school security is to offer security services by assisting with access control. (iii) R10 000 MONTHLY (iv) The contract is for the duration of our lease agreement 2 years.</w:t>
      </w:r>
    </w:p>
    <w:p w:rsidR="001F4AD5" w:rsidRDefault="001F4AD5">
      <w:pPr>
        <w:spacing w:before="240"/>
        <w:jc w:val="both"/>
        <w:rPr>
          <w:rFonts w:ascii="Times New Roman" w:eastAsia="Times New Roman" w:hAnsi="Times New Roman" w:cs="Times New Roman"/>
          <w:sz w:val="24"/>
          <w:szCs w:val="24"/>
        </w:rPr>
      </w:pPr>
    </w:p>
    <w:sectPr w:rsidR="001F4AD5" w:rsidSect="0088729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5B" w:rsidRDefault="00211B5B">
      <w:pPr>
        <w:spacing w:after="0" w:line="240" w:lineRule="auto"/>
      </w:pPr>
      <w:r>
        <w:separator/>
      </w:r>
    </w:p>
  </w:endnote>
  <w:endnote w:type="continuationSeparator" w:id="0">
    <w:p w:rsidR="00211B5B" w:rsidRDefault="0021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5B" w:rsidRDefault="00211B5B">
      <w:pPr>
        <w:spacing w:after="0" w:line="240" w:lineRule="auto"/>
      </w:pPr>
      <w:r>
        <w:separator/>
      </w:r>
    </w:p>
  </w:footnote>
  <w:footnote w:type="continuationSeparator" w:id="0">
    <w:p w:rsidR="00211B5B" w:rsidRDefault="00211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F4AD5"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F4AD5"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F4AD5"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664.    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Roman"/>
      <w:lvlText w:val="%2."/>
      <w:lvlJc w:val="left"/>
      <w:pPr>
        <w:tabs>
          <w:tab w:val="num" w:pos="720"/>
        </w:tabs>
        <w:ind w:left="72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4AD5"/>
    <w:rsid w:val="0020126E"/>
    <w:rsid w:val="00211B5B"/>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0690"/>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7293"/>
    <w:rsid w:val="0089048C"/>
    <w:rsid w:val="008A4BFC"/>
    <w:rsid w:val="008E742B"/>
    <w:rsid w:val="00912139"/>
    <w:rsid w:val="009132A2"/>
    <w:rsid w:val="00937995"/>
    <w:rsid w:val="009434F5"/>
    <w:rsid w:val="009453F5"/>
    <w:rsid w:val="0094626A"/>
    <w:rsid w:val="0095592B"/>
    <w:rsid w:val="00975403"/>
    <w:rsid w:val="00977311"/>
    <w:rsid w:val="009915B0"/>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B863-038E-4601-B9A0-DB96C251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2021-03-19T13:21:00Z</dcterms:created>
  <dcterms:modified xsi:type="dcterms:W3CDTF">2021-03-19T13:21:00Z</dcterms:modified>
</cp:coreProperties>
</file>