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423666"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C72BD9" w:rsidRDefault="00D26F9E" w:rsidP="00AC0325">
      <w:pPr>
        <w:rPr>
          <w:b/>
          <w:sz w:val="24"/>
          <w:szCs w:val="24"/>
        </w:rPr>
      </w:pPr>
      <w:r w:rsidRPr="0055709D">
        <w:rPr>
          <w:b/>
          <w:sz w:val="24"/>
          <w:szCs w:val="24"/>
        </w:rPr>
        <w:t>QUESTION NO.:</w:t>
      </w:r>
      <w:r w:rsidR="00D95BCE">
        <w:rPr>
          <w:b/>
          <w:sz w:val="24"/>
          <w:szCs w:val="24"/>
        </w:rPr>
        <w:t xml:space="preserve"> </w:t>
      </w:r>
      <w:r w:rsidR="00F7208C">
        <w:rPr>
          <w:b/>
          <w:sz w:val="24"/>
          <w:szCs w:val="24"/>
        </w:rPr>
        <w:t>660</w:t>
      </w:r>
    </w:p>
    <w:p w:rsidR="00AC0325" w:rsidRPr="0055709D" w:rsidRDefault="00AC0325" w:rsidP="00AC0325">
      <w:pPr>
        <w:rPr>
          <w:b/>
          <w:sz w:val="24"/>
          <w:szCs w:val="24"/>
        </w:rPr>
      </w:pPr>
    </w:p>
    <w:p w:rsidR="00B177C5" w:rsidRDefault="00D26F9E" w:rsidP="00B177C5">
      <w:pPr>
        <w:rPr>
          <w:b/>
          <w:sz w:val="24"/>
          <w:szCs w:val="24"/>
        </w:rPr>
      </w:pPr>
      <w:r w:rsidRPr="0055709D">
        <w:rPr>
          <w:b/>
          <w:sz w:val="24"/>
          <w:szCs w:val="24"/>
        </w:rPr>
        <w:t xml:space="preserve">DATE OF PUBLICATION: </w:t>
      </w:r>
      <w:r w:rsidR="00485504">
        <w:rPr>
          <w:b/>
          <w:sz w:val="24"/>
          <w:szCs w:val="24"/>
        </w:rPr>
        <w:t xml:space="preserve"> </w:t>
      </w:r>
      <w:r w:rsidR="00F30549">
        <w:rPr>
          <w:b/>
          <w:sz w:val="24"/>
          <w:szCs w:val="24"/>
        </w:rPr>
        <w:t>5 MARCH 2021</w:t>
      </w:r>
    </w:p>
    <w:p w:rsidR="00B177C5" w:rsidRDefault="00B177C5" w:rsidP="00B177C5">
      <w:pPr>
        <w:rPr>
          <w:b/>
          <w:sz w:val="24"/>
          <w:szCs w:val="24"/>
        </w:rPr>
      </w:pPr>
    </w:p>
    <w:p w:rsidR="00F7208C" w:rsidRPr="005D2EC6" w:rsidRDefault="00F7208C" w:rsidP="00F7208C">
      <w:pPr>
        <w:spacing w:before="100" w:beforeAutospacing="1" w:after="100" w:afterAutospacing="1"/>
        <w:ind w:left="720" w:hanging="720"/>
        <w:jc w:val="both"/>
        <w:outlineLvl w:val="0"/>
        <w:rPr>
          <w:b/>
          <w:sz w:val="24"/>
          <w:szCs w:val="24"/>
        </w:rPr>
      </w:pPr>
      <w:r w:rsidRPr="005D2EC6">
        <w:rPr>
          <w:b/>
          <w:sz w:val="24"/>
          <w:szCs w:val="24"/>
        </w:rPr>
        <w:t>Ms E L Powell (DA) to ask the Minister of Human Settlements, Water and Sanitation</w:t>
      </w:r>
      <w:r>
        <w:rPr>
          <w:b/>
          <w:sz w:val="24"/>
          <w:szCs w:val="24"/>
        </w:rPr>
        <w:fldChar w:fldCharType="begin"/>
      </w:r>
      <w:r>
        <w:instrText xml:space="preserve"> XE "</w:instrText>
      </w:r>
      <w:r w:rsidRPr="00077B73">
        <w:rPr>
          <w:b/>
          <w:sz w:val="24"/>
          <w:szCs w:val="24"/>
        </w:rPr>
        <w:instrText>Human Settlements, Water and Sanitation</w:instrText>
      </w:r>
      <w:r>
        <w:instrText xml:space="preserve">" </w:instrText>
      </w:r>
      <w:r>
        <w:rPr>
          <w:b/>
          <w:sz w:val="24"/>
          <w:szCs w:val="24"/>
        </w:rPr>
        <w:fldChar w:fldCharType="end"/>
      </w:r>
      <w:r w:rsidRPr="005D2EC6">
        <w:rPr>
          <w:b/>
          <w:sz w:val="24"/>
          <w:szCs w:val="24"/>
        </w:rPr>
        <w:t>:</w:t>
      </w:r>
    </w:p>
    <w:p w:rsidR="00F7208C" w:rsidRPr="005D2EC6" w:rsidRDefault="00F7208C" w:rsidP="00F1663C">
      <w:pPr>
        <w:spacing w:line="320" w:lineRule="atLeast"/>
        <w:jc w:val="both"/>
        <w:outlineLvl w:val="0"/>
      </w:pPr>
      <w:r>
        <w:rPr>
          <w:sz w:val="24"/>
          <w:szCs w:val="24"/>
        </w:rPr>
        <w:t xml:space="preserve">(a) </w:t>
      </w:r>
      <w:r w:rsidRPr="005D2EC6">
        <w:rPr>
          <w:sz w:val="24"/>
          <w:szCs w:val="24"/>
        </w:rPr>
        <w:t>What is the annual amount spent by the Department of Human Settlements on the Breaking New Ground (BNG) television show hosted by the SA Broadcasting Corporation (SABC) and (b) will she furnish Ms E L Powell with the details of all (i) contractors involved in the production of the television, (ii) the terms of agreement and (iii) any contractual documents between the SABC and the specified department with regard to the screening of the BNG television show?</w:t>
      </w:r>
      <w:r w:rsidRPr="005D2EC6">
        <w:rPr>
          <w:sz w:val="24"/>
          <w:szCs w:val="24"/>
        </w:rPr>
        <w:tab/>
      </w:r>
      <w:r>
        <w:rPr>
          <w:sz w:val="24"/>
          <w:szCs w:val="24"/>
        </w:rPr>
        <w:tab/>
      </w:r>
      <w:r w:rsidRPr="005D2EC6">
        <w:rPr>
          <w:sz w:val="24"/>
          <w:szCs w:val="24"/>
        </w:rPr>
        <w:tab/>
      </w:r>
      <w:r w:rsidRPr="005D2EC6">
        <w:t>NW778E</w:t>
      </w:r>
    </w:p>
    <w:p w:rsidR="0075620A" w:rsidRDefault="0075620A" w:rsidP="00522363">
      <w:pPr>
        <w:spacing w:line="320" w:lineRule="atLeast"/>
        <w:ind w:left="720" w:hanging="720"/>
        <w:jc w:val="both"/>
        <w:rPr>
          <w:b/>
          <w:sz w:val="24"/>
          <w:szCs w:val="24"/>
        </w:rPr>
      </w:pPr>
    </w:p>
    <w:p w:rsidR="00CA56EF" w:rsidRDefault="00EB6AA1" w:rsidP="00522363">
      <w:pPr>
        <w:tabs>
          <w:tab w:val="left" w:pos="2300"/>
        </w:tabs>
        <w:spacing w:line="320" w:lineRule="atLeast"/>
        <w:ind w:left="720" w:hanging="720"/>
        <w:jc w:val="both"/>
        <w:rPr>
          <w:b/>
          <w:sz w:val="24"/>
          <w:szCs w:val="24"/>
        </w:rPr>
      </w:pPr>
      <w:r w:rsidRPr="00832AD2">
        <w:rPr>
          <w:b/>
          <w:sz w:val="24"/>
          <w:szCs w:val="24"/>
        </w:rPr>
        <w:t>REPLY:</w:t>
      </w:r>
    </w:p>
    <w:p w:rsidR="00F1663C" w:rsidRPr="00F1663C" w:rsidRDefault="00F1663C" w:rsidP="00081B8A">
      <w:pPr>
        <w:pStyle w:val="ListParagraph"/>
        <w:numPr>
          <w:ilvl w:val="0"/>
          <w:numId w:val="11"/>
        </w:numPr>
        <w:spacing w:before="100" w:beforeAutospacing="1" w:after="100" w:afterAutospacing="1" w:line="360" w:lineRule="auto"/>
        <w:ind w:left="510" w:hanging="510"/>
        <w:jc w:val="both"/>
        <w:outlineLvl w:val="0"/>
        <w:rPr>
          <w:lang w:val="en-ZA"/>
        </w:rPr>
      </w:pPr>
      <w:r w:rsidRPr="00F1663C">
        <w:rPr>
          <w:lang w:val="en-ZA"/>
        </w:rPr>
        <w:t xml:space="preserve">The amount spent by the Department of Human Settlements on the Breaking New Ground (BNG) television show hosted by the SA Broadcast Corporation (SABC) was R11 417 699.00 for the 2020/21 financial year.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528"/>
        <w:gridCol w:w="2835"/>
      </w:tblGrid>
      <w:tr w:rsidR="00F1663C" w:rsidRPr="00081B8A" w:rsidTr="009B52F8">
        <w:tc>
          <w:tcPr>
            <w:tcW w:w="993" w:type="dxa"/>
            <w:shd w:val="clear" w:color="auto" w:fill="E7E6E6"/>
          </w:tcPr>
          <w:p w:rsidR="00F1663C" w:rsidRPr="00081B8A" w:rsidRDefault="00F1663C" w:rsidP="009B52F8">
            <w:pPr>
              <w:pStyle w:val="ListParagraph"/>
              <w:ind w:left="0"/>
              <w:outlineLvl w:val="0"/>
              <w:rPr>
                <w:rFonts w:eastAsia="Calibri"/>
                <w:b/>
                <w:lang w:val="en-ZA"/>
              </w:rPr>
            </w:pPr>
            <w:r w:rsidRPr="00081B8A">
              <w:rPr>
                <w:rFonts w:eastAsia="Calibri"/>
                <w:b/>
                <w:lang w:val="en-ZA"/>
              </w:rPr>
              <w:t>No</w:t>
            </w:r>
          </w:p>
        </w:tc>
        <w:tc>
          <w:tcPr>
            <w:tcW w:w="5528" w:type="dxa"/>
            <w:shd w:val="clear" w:color="auto" w:fill="E7E6E6"/>
          </w:tcPr>
          <w:p w:rsidR="00F1663C" w:rsidRPr="00081B8A" w:rsidRDefault="00F1663C" w:rsidP="009B52F8">
            <w:pPr>
              <w:pStyle w:val="ListParagraph"/>
              <w:ind w:left="0"/>
              <w:outlineLvl w:val="0"/>
              <w:rPr>
                <w:rFonts w:eastAsia="Calibri"/>
                <w:b/>
                <w:lang w:val="en-ZA"/>
              </w:rPr>
            </w:pPr>
            <w:r w:rsidRPr="00081B8A">
              <w:rPr>
                <w:rFonts w:eastAsia="Calibri"/>
                <w:b/>
                <w:lang w:val="en-ZA"/>
              </w:rPr>
              <w:t>Description</w:t>
            </w:r>
          </w:p>
        </w:tc>
        <w:tc>
          <w:tcPr>
            <w:tcW w:w="2835" w:type="dxa"/>
            <w:shd w:val="clear" w:color="auto" w:fill="E7E6E6"/>
          </w:tcPr>
          <w:p w:rsidR="00F1663C" w:rsidRPr="00081B8A" w:rsidRDefault="00F1663C" w:rsidP="009B52F8">
            <w:pPr>
              <w:pStyle w:val="ListParagraph"/>
              <w:ind w:left="0"/>
              <w:outlineLvl w:val="0"/>
              <w:rPr>
                <w:rFonts w:eastAsia="Calibri"/>
                <w:b/>
                <w:lang w:val="en-ZA"/>
              </w:rPr>
            </w:pPr>
            <w:r w:rsidRPr="00081B8A">
              <w:rPr>
                <w:rFonts w:eastAsia="Calibri"/>
                <w:b/>
                <w:lang w:val="en-ZA"/>
              </w:rPr>
              <w:t>Amount (Rands)</w:t>
            </w:r>
          </w:p>
          <w:p w:rsidR="00F1663C" w:rsidRPr="00081B8A" w:rsidRDefault="00F1663C" w:rsidP="009B52F8">
            <w:pPr>
              <w:pStyle w:val="ListParagraph"/>
              <w:ind w:left="0"/>
              <w:outlineLvl w:val="0"/>
              <w:rPr>
                <w:rFonts w:eastAsia="Calibri"/>
                <w:b/>
                <w:lang w:val="en-ZA"/>
              </w:rPr>
            </w:pPr>
          </w:p>
        </w:tc>
      </w:tr>
      <w:tr w:rsidR="00F1663C" w:rsidRPr="00081B8A" w:rsidTr="009B52F8">
        <w:tc>
          <w:tcPr>
            <w:tcW w:w="993" w:type="dxa"/>
            <w:shd w:val="clear" w:color="auto" w:fill="auto"/>
          </w:tcPr>
          <w:p w:rsidR="00F1663C" w:rsidRPr="00081B8A" w:rsidRDefault="00F1663C" w:rsidP="009B52F8">
            <w:pPr>
              <w:numPr>
                <w:ilvl w:val="0"/>
                <w:numId w:val="13"/>
              </w:numPr>
              <w:outlineLvl w:val="0"/>
              <w:rPr>
                <w:rFonts w:eastAsia="Calibri"/>
                <w:b/>
                <w:sz w:val="24"/>
                <w:szCs w:val="24"/>
                <w:lang w:val="en-ZA"/>
              </w:rPr>
            </w:pPr>
          </w:p>
        </w:tc>
        <w:tc>
          <w:tcPr>
            <w:tcW w:w="5528" w:type="dxa"/>
            <w:shd w:val="clear" w:color="auto" w:fill="auto"/>
          </w:tcPr>
          <w:p w:rsidR="00F1663C" w:rsidRPr="00081B8A" w:rsidRDefault="00F1663C" w:rsidP="009B52F8">
            <w:pPr>
              <w:pStyle w:val="ListParagraph"/>
              <w:ind w:left="0"/>
              <w:outlineLvl w:val="0"/>
              <w:rPr>
                <w:rFonts w:eastAsia="Calibri"/>
                <w:lang w:val="en-ZA"/>
              </w:rPr>
            </w:pPr>
            <w:r w:rsidRPr="00081B8A">
              <w:rPr>
                <w:rFonts w:eastAsia="Calibri"/>
                <w:lang w:val="en-ZA"/>
              </w:rPr>
              <w:t>SABC 2 Airtime through GCIS</w:t>
            </w:r>
          </w:p>
        </w:tc>
        <w:tc>
          <w:tcPr>
            <w:tcW w:w="2835" w:type="dxa"/>
            <w:shd w:val="clear" w:color="auto" w:fill="auto"/>
          </w:tcPr>
          <w:p w:rsidR="00F1663C" w:rsidRPr="00081B8A" w:rsidRDefault="00F1663C" w:rsidP="009B52F8">
            <w:pPr>
              <w:pStyle w:val="ListParagraph"/>
              <w:ind w:left="0"/>
              <w:outlineLvl w:val="0"/>
              <w:rPr>
                <w:rFonts w:eastAsia="Calibri"/>
                <w:lang w:val="en-ZA"/>
              </w:rPr>
            </w:pPr>
            <w:r w:rsidRPr="00081B8A">
              <w:rPr>
                <w:rFonts w:eastAsia="Calibri"/>
                <w:lang w:val="en-ZA"/>
              </w:rPr>
              <w:t>7,335 199.00</w:t>
            </w:r>
          </w:p>
        </w:tc>
      </w:tr>
      <w:tr w:rsidR="00F1663C" w:rsidRPr="00081B8A" w:rsidTr="009B52F8">
        <w:tc>
          <w:tcPr>
            <w:tcW w:w="993" w:type="dxa"/>
            <w:shd w:val="clear" w:color="auto" w:fill="auto"/>
          </w:tcPr>
          <w:p w:rsidR="00F1663C" w:rsidRPr="00081B8A" w:rsidRDefault="00F1663C" w:rsidP="009B52F8">
            <w:pPr>
              <w:pStyle w:val="ListParagraph"/>
              <w:numPr>
                <w:ilvl w:val="0"/>
                <w:numId w:val="13"/>
              </w:numPr>
              <w:outlineLvl w:val="0"/>
              <w:rPr>
                <w:rFonts w:eastAsia="Calibri"/>
                <w:b/>
                <w:lang w:val="en-ZA"/>
              </w:rPr>
            </w:pPr>
          </w:p>
        </w:tc>
        <w:tc>
          <w:tcPr>
            <w:tcW w:w="5528" w:type="dxa"/>
            <w:shd w:val="clear" w:color="auto" w:fill="auto"/>
          </w:tcPr>
          <w:p w:rsidR="00F1663C" w:rsidRPr="00081B8A" w:rsidRDefault="00F1663C" w:rsidP="009B52F8">
            <w:pPr>
              <w:pStyle w:val="ListParagraph"/>
              <w:ind w:left="0"/>
              <w:outlineLvl w:val="0"/>
              <w:rPr>
                <w:rFonts w:eastAsia="Calibri"/>
                <w:lang w:val="en-ZA"/>
              </w:rPr>
            </w:pPr>
            <w:r w:rsidRPr="00081B8A">
              <w:rPr>
                <w:rFonts w:eastAsia="Calibri"/>
                <w:lang w:val="en-ZA"/>
              </w:rPr>
              <w:t>BNG TV Production through GCIS</w:t>
            </w:r>
          </w:p>
        </w:tc>
        <w:tc>
          <w:tcPr>
            <w:tcW w:w="2835" w:type="dxa"/>
            <w:shd w:val="clear" w:color="auto" w:fill="auto"/>
          </w:tcPr>
          <w:p w:rsidR="00F1663C" w:rsidRPr="00081B8A" w:rsidRDefault="00F1663C" w:rsidP="009B52F8">
            <w:pPr>
              <w:pStyle w:val="ListParagraph"/>
              <w:ind w:left="0"/>
              <w:outlineLvl w:val="0"/>
              <w:rPr>
                <w:rFonts w:eastAsia="Calibri"/>
                <w:lang w:val="en-ZA"/>
              </w:rPr>
            </w:pPr>
            <w:r w:rsidRPr="00081B8A">
              <w:rPr>
                <w:rFonts w:eastAsia="Calibri"/>
                <w:lang w:val="en-ZA"/>
              </w:rPr>
              <w:t>4,082 500.00</w:t>
            </w:r>
          </w:p>
        </w:tc>
      </w:tr>
      <w:tr w:rsidR="00F1663C" w:rsidRPr="00081B8A" w:rsidTr="009B52F8">
        <w:tc>
          <w:tcPr>
            <w:tcW w:w="993" w:type="dxa"/>
            <w:shd w:val="clear" w:color="auto" w:fill="auto"/>
          </w:tcPr>
          <w:p w:rsidR="00F1663C" w:rsidRPr="00081B8A" w:rsidRDefault="00F1663C" w:rsidP="009B52F8">
            <w:pPr>
              <w:pStyle w:val="ListParagraph"/>
              <w:ind w:left="0"/>
              <w:outlineLvl w:val="0"/>
              <w:rPr>
                <w:rFonts w:eastAsia="Calibri"/>
                <w:b/>
                <w:lang w:val="en-ZA"/>
              </w:rPr>
            </w:pPr>
          </w:p>
        </w:tc>
        <w:tc>
          <w:tcPr>
            <w:tcW w:w="5528" w:type="dxa"/>
            <w:shd w:val="clear" w:color="auto" w:fill="auto"/>
          </w:tcPr>
          <w:p w:rsidR="00F1663C" w:rsidRPr="00081B8A" w:rsidRDefault="00F1663C" w:rsidP="009B52F8">
            <w:pPr>
              <w:pStyle w:val="ListParagraph"/>
              <w:ind w:left="0"/>
              <w:outlineLvl w:val="0"/>
              <w:rPr>
                <w:rFonts w:eastAsia="Calibri"/>
                <w:b/>
                <w:lang w:val="en-ZA"/>
              </w:rPr>
            </w:pPr>
            <w:r w:rsidRPr="00081B8A">
              <w:rPr>
                <w:rFonts w:eastAsia="Calibri"/>
                <w:b/>
                <w:lang w:val="en-ZA"/>
              </w:rPr>
              <w:t xml:space="preserve">TOTAL </w:t>
            </w:r>
          </w:p>
        </w:tc>
        <w:tc>
          <w:tcPr>
            <w:tcW w:w="2835" w:type="dxa"/>
            <w:shd w:val="clear" w:color="auto" w:fill="auto"/>
          </w:tcPr>
          <w:p w:rsidR="00F1663C" w:rsidRPr="00081B8A" w:rsidRDefault="00F1663C" w:rsidP="009B52F8">
            <w:pPr>
              <w:pStyle w:val="ListParagraph"/>
              <w:ind w:left="0"/>
              <w:outlineLvl w:val="0"/>
              <w:rPr>
                <w:rFonts w:eastAsia="Calibri"/>
                <w:b/>
                <w:lang w:val="en-ZA"/>
              </w:rPr>
            </w:pPr>
            <w:r w:rsidRPr="00081B8A">
              <w:rPr>
                <w:rFonts w:eastAsia="Calibri"/>
                <w:b/>
                <w:lang w:val="en-ZA"/>
              </w:rPr>
              <w:t>11, 417 699.00</w:t>
            </w:r>
          </w:p>
        </w:tc>
      </w:tr>
    </w:tbl>
    <w:p w:rsidR="00F1663C" w:rsidRDefault="00F1663C" w:rsidP="00F1663C">
      <w:pPr>
        <w:pStyle w:val="ListParagraph"/>
        <w:spacing w:line="360" w:lineRule="auto"/>
        <w:ind w:left="0"/>
        <w:jc w:val="both"/>
        <w:rPr>
          <w:b/>
          <w:lang w:val="en-ZA"/>
        </w:rPr>
      </w:pPr>
    </w:p>
    <w:p w:rsidR="00F1663C" w:rsidRPr="00F1663C" w:rsidRDefault="00F1663C" w:rsidP="00F1663C">
      <w:pPr>
        <w:pStyle w:val="ListParagraph"/>
        <w:spacing w:line="360" w:lineRule="auto"/>
        <w:ind w:left="510" w:hanging="510"/>
        <w:jc w:val="both"/>
        <w:rPr>
          <w:lang w:val="en-ZA"/>
        </w:rPr>
      </w:pPr>
      <w:r>
        <w:rPr>
          <w:lang w:val="en-ZA"/>
        </w:rPr>
        <w:t>(b)</w:t>
      </w:r>
      <w:r>
        <w:rPr>
          <w:lang w:val="en-ZA"/>
        </w:rPr>
        <w:tab/>
      </w:r>
      <w:r w:rsidRPr="00F1663C">
        <w:rPr>
          <w:lang w:val="en-ZA"/>
        </w:rPr>
        <w:t>Tsalena Media</w:t>
      </w:r>
      <w:r>
        <w:rPr>
          <w:lang w:val="en-ZA"/>
        </w:rPr>
        <w:t xml:space="preserve"> </w:t>
      </w:r>
      <w:r w:rsidRPr="00F1663C">
        <w:rPr>
          <w:lang w:val="en-ZA"/>
        </w:rPr>
        <w:t xml:space="preserve">was appointed through the Government Communication Information System (GCIS). The terms of the agreement can be obtained from GCIS. </w:t>
      </w:r>
    </w:p>
    <w:sectPr w:rsidR="00F1663C" w:rsidRPr="00F1663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FE2" w:rsidRDefault="00F56FE2" w:rsidP="00054FEC">
      <w:r>
        <w:separator/>
      </w:r>
    </w:p>
  </w:endnote>
  <w:endnote w:type="continuationSeparator" w:id="0">
    <w:p w:rsidR="00F56FE2" w:rsidRDefault="00F56FE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FE2" w:rsidRDefault="00F56FE2" w:rsidP="00054FEC">
      <w:r>
        <w:separator/>
      </w:r>
    </w:p>
  </w:footnote>
  <w:footnote w:type="continuationSeparator" w:id="0">
    <w:p w:rsidR="00F56FE2" w:rsidRDefault="00F56FE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AC0325">
      <w:t>6</w:t>
    </w:r>
    <w:r w:rsidR="00F7208C">
      <w:t>60</w:t>
    </w:r>
    <w:r w:rsidR="00F30549">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31554BA8"/>
    <w:multiLevelType w:val="hybridMultilevel"/>
    <w:tmpl w:val="07E64164"/>
    <w:lvl w:ilvl="0" w:tplc="A422397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961117"/>
    <w:multiLevelType w:val="hybridMultilevel"/>
    <w:tmpl w:val="AEF68E44"/>
    <w:lvl w:ilvl="0" w:tplc="E7F097BC">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5C2672BA"/>
    <w:multiLevelType w:val="hybridMultilevel"/>
    <w:tmpl w:val="AE36F9E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1">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8"/>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7"/>
  </w:num>
  <w:num w:numId="8">
    <w:abstractNumId w:val="6"/>
  </w:num>
  <w:num w:numId="9">
    <w:abstractNumId w:val="10"/>
  </w:num>
  <w:num w:numId="10">
    <w:abstractNumId w:val="1"/>
  </w:num>
  <w:num w:numId="11">
    <w:abstractNumId w:val="3"/>
  </w:num>
  <w:num w:numId="12">
    <w:abstractNumId w:val="4"/>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11BC"/>
    <w:rsid w:val="00081B8A"/>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23666"/>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5767F"/>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52F8"/>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325"/>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65538"/>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E6F16"/>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663C"/>
    <w:rsid w:val="00F17697"/>
    <w:rsid w:val="00F30549"/>
    <w:rsid w:val="00F3479A"/>
    <w:rsid w:val="00F35196"/>
    <w:rsid w:val="00F35583"/>
    <w:rsid w:val="00F363E4"/>
    <w:rsid w:val="00F3695E"/>
    <w:rsid w:val="00F374AD"/>
    <w:rsid w:val="00F41641"/>
    <w:rsid w:val="00F434FC"/>
    <w:rsid w:val="00F4658B"/>
    <w:rsid w:val="00F51113"/>
    <w:rsid w:val="00F54821"/>
    <w:rsid w:val="00F56FE2"/>
    <w:rsid w:val="00F60C74"/>
    <w:rsid w:val="00F61C46"/>
    <w:rsid w:val="00F61D4C"/>
    <w:rsid w:val="00F62C12"/>
    <w:rsid w:val="00F7208C"/>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E4F1A"/>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 w:type="table" w:customStyle="1" w:styleId="TableGridLight">
    <w:name w:val="Table Grid Light"/>
    <w:basedOn w:val="TableNormal"/>
    <w:uiPriority w:val="40"/>
    <w:rsid w:val="00F1663C"/>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2021-03-17T10:55:00Z</cp:lastPrinted>
  <dcterms:created xsi:type="dcterms:W3CDTF">2021-04-19T09:46:00Z</dcterms:created>
  <dcterms:modified xsi:type="dcterms:W3CDTF">2021-04-19T09:46:00Z</dcterms:modified>
</cp:coreProperties>
</file>