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747B01" w:rsidRPr="009B3870" w:rsidRDefault="00B425C7" w:rsidP="009B3870">
      <w:pPr>
        <w:tabs>
          <w:tab w:val="left" w:pos="6663"/>
          <w:tab w:val="left" w:pos="7920"/>
        </w:tabs>
        <w:jc w:val="both"/>
        <w:rPr>
          <w:rFonts w:ascii="Arial" w:hAnsi="Arial" w:cs="Arial"/>
          <w:sz w:val="22"/>
          <w:szCs w:val="22"/>
        </w:rPr>
      </w:pPr>
      <w:r w:rsidRPr="00990959">
        <w:rPr>
          <w:rFonts w:ascii="Arial" w:hAnsi="Arial" w:cs="Arial"/>
          <w:b/>
          <w:sz w:val="22"/>
          <w:szCs w:val="22"/>
        </w:rPr>
        <w:tab/>
      </w: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0F4495">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575610">
        <w:rPr>
          <w:rFonts w:ascii="Arial" w:hAnsi="Arial" w:cs="Arial"/>
          <w:b/>
          <w:sz w:val="22"/>
          <w:szCs w:val="22"/>
          <w:u w:val="single"/>
        </w:rPr>
        <w:t>6</w:t>
      </w:r>
      <w:r w:rsidR="000F4495">
        <w:rPr>
          <w:rFonts w:ascii="Arial" w:hAnsi="Arial" w:cs="Arial"/>
          <w:b/>
          <w:sz w:val="22"/>
          <w:szCs w:val="22"/>
          <w:u w:val="single"/>
        </w:rPr>
        <w:t>59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0F4495">
        <w:rPr>
          <w:rFonts w:ascii="Arial" w:hAnsi="Arial" w:cs="Arial"/>
          <w:b/>
          <w:sz w:val="22"/>
          <w:szCs w:val="22"/>
          <w:u w:val="single"/>
        </w:rPr>
        <w:t>03 MARCH</w:t>
      </w:r>
      <w:r w:rsidR="00EC43FF">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F4495">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0F4495" w:rsidRPr="000F4495" w:rsidRDefault="000F4495" w:rsidP="000F4495">
      <w:pPr>
        <w:spacing w:before="100" w:beforeAutospacing="1" w:after="100" w:afterAutospacing="1"/>
        <w:ind w:left="709" w:hanging="709"/>
        <w:jc w:val="both"/>
        <w:rPr>
          <w:rFonts w:ascii="Arial" w:hAnsi="Arial" w:cs="Arial"/>
          <w:sz w:val="22"/>
          <w:szCs w:val="22"/>
        </w:rPr>
      </w:pPr>
      <w:r w:rsidRPr="000F4495">
        <w:rPr>
          <w:rFonts w:ascii="Arial" w:hAnsi="Arial" w:cs="Arial"/>
          <w:b/>
          <w:sz w:val="22"/>
          <w:szCs w:val="22"/>
          <w:lang w:val="af-ZA"/>
        </w:rPr>
        <w:t>659.</w:t>
      </w:r>
      <w:r w:rsidRPr="000F4495">
        <w:rPr>
          <w:rFonts w:ascii="Arial" w:hAnsi="Arial" w:cs="Arial"/>
          <w:b/>
          <w:sz w:val="22"/>
          <w:szCs w:val="22"/>
          <w:lang w:val="af-ZA"/>
        </w:rPr>
        <w:tab/>
      </w:r>
      <w:r w:rsidRPr="000F4495">
        <w:rPr>
          <w:rFonts w:ascii="Arial" w:hAnsi="Arial" w:cs="Arial"/>
          <w:b/>
          <w:sz w:val="22"/>
          <w:szCs w:val="22"/>
        </w:rPr>
        <w:t xml:space="preserve">Mrs M R </w:t>
      </w:r>
      <w:proofErr w:type="spellStart"/>
      <w:r w:rsidRPr="000F4495">
        <w:rPr>
          <w:rFonts w:ascii="Arial" w:hAnsi="Arial" w:cs="Arial"/>
          <w:b/>
          <w:sz w:val="22"/>
          <w:szCs w:val="22"/>
        </w:rPr>
        <w:t>Mohlala</w:t>
      </w:r>
      <w:proofErr w:type="spellEnd"/>
      <w:r w:rsidRPr="000F4495">
        <w:rPr>
          <w:rFonts w:ascii="Arial" w:hAnsi="Arial" w:cs="Arial"/>
          <w:b/>
          <w:sz w:val="22"/>
          <w:szCs w:val="22"/>
        </w:rPr>
        <w:t xml:space="preserve"> (EFF) to ask the Minister of Water and Sanitation: </w:t>
      </w:r>
    </w:p>
    <w:p w:rsidR="000F4495" w:rsidRPr="000F4495" w:rsidRDefault="000F4495" w:rsidP="000F4495">
      <w:pPr>
        <w:autoSpaceDE w:val="0"/>
        <w:autoSpaceDN w:val="0"/>
        <w:adjustRightInd w:val="0"/>
        <w:spacing w:before="100" w:beforeAutospacing="1" w:after="100" w:afterAutospacing="1"/>
        <w:ind w:left="720"/>
        <w:jc w:val="both"/>
        <w:rPr>
          <w:rFonts w:ascii="Arial" w:hAnsi="Arial" w:cs="Arial"/>
          <w:sz w:val="22"/>
          <w:szCs w:val="22"/>
        </w:rPr>
      </w:pPr>
      <w:r w:rsidRPr="000F4495">
        <w:rPr>
          <w:rFonts w:ascii="Arial" w:hAnsi="Arial" w:cs="Arial"/>
          <w:sz w:val="22"/>
          <w:szCs w:val="22"/>
          <w:lang w:val="en-GB"/>
        </w:rPr>
        <w:t>What (a) steps has his department taken to (</w:t>
      </w:r>
      <w:proofErr w:type="spellStart"/>
      <w:r w:rsidRPr="000F4495">
        <w:rPr>
          <w:rFonts w:ascii="Arial" w:hAnsi="Arial" w:cs="Arial"/>
          <w:sz w:val="22"/>
          <w:szCs w:val="22"/>
          <w:lang w:val="en-GB"/>
        </w:rPr>
        <w:t>i</w:t>
      </w:r>
      <w:proofErr w:type="spellEnd"/>
      <w:r w:rsidRPr="000F4495">
        <w:rPr>
          <w:rFonts w:ascii="Arial" w:hAnsi="Arial" w:cs="Arial"/>
          <w:sz w:val="22"/>
          <w:szCs w:val="22"/>
          <w:lang w:val="en-GB"/>
        </w:rPr>
        <w:t>) reduce the effects of climate change and global warming on water scarcity and (ii) intervene to stop the increase of water pollution and (b) are the further relevant details of steps taken in this regard?</w:t>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sidRPr="000F449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F4495">
        <w:rPr>
          <w:rFonts w:ascii="Arial" w:hAnsi="Arial" w:cs="Arial"/>
          <w:sz w:val="22"/>
          <w:szCs w:val="22"/>
        </w:rPr>
        <w:t>NW731E</w:t>
      </w: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FF113D" w:rsidRDefault="00FF113D"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850F11" w:rsidRDefault="00850F11"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DB53FB" w:rsidRDefault="00DB53FB" w:rsidP="00361A62">
      <w:pPr>
        <w:tabs>
          <w:tab w:val="left" w:pos="540"/>
          <w:tab w:val="left" w:pos="709"/>
        </w:tabs>
        <w:rPr>
          <w:rFonts w:ascii="Arial" w:hAnsi="Arial" w:cs="Arial"/>
          <w:b/>
          <w:sz w:val="22"/>
          <w:szCs w:val="22"/>
        </w:rPr>
      </w:pPr>
    </w:p>
    <w:p w:rsidR="005B419C" w:rsidRDefault="00361A62" w:rsidP="005B419C">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5B419C" w:rsidRDefault="005B419C" w:rsidP="005B419C">
      <w:pPr>
        <w:tabs>
          <w:tab w:val="left" w:pos="540"/>
          <w:tab w:val="left" w:pos="709"/>
        </w:tabs>
        <w:rPr>
          <w:rFonts w:ascii="Arial" w:hAnsi="Arial" w:cs="Arial"/>
          <w:b/>
          <w:sz w:val="22"/>
          <w:szCs w:val="22"/>
        </w:rPr>
      </w:pPr>
    </w:p>
    <w:p w:rsidR="005B419C" w:rsidRPr="0018071C" w:rsidRDefault="00C83269" w:rsidP="0018071C">
      <w:pPr>
        <w:pStyle w:val="ListParagraph"/>
        <w:numPr>
          <w:ilvl w:val="0"/>
          <w:numId w:val="32"/>
        </w:numPr>
        <w:tabs>
          <w:tab w:val="left" w:pos="0"/>
        </w:tabs>
        <w:ind w:left="720"/>
        <w:jc w:val="both"/>
        <w:rPr>
          <w:rFonts w:ascii="Arial" w:hAnsi="Arial" w:cs="Arial"/>
          <w:b/>
          <w:sz w:val="22"/>
          <w:szCs w:val="22"/>
        </w:rPr>
      </w:pPr>
      <w:r w:rsidRPr="0018071C">
        <w:rPr>
          <w:rFonts w:ascii="Arial" w:hAnsi="Arial" w:cs="Arial"/>
          <w:bCs/>
          <w:sz w:val="22"/>
          <w:szCs w:val="22"/>
        </w:rPr>
        <w:lastRenderedPageBreak/>
        <w:t xml:space="preserve">The </w:t>
      </w:r>
      <w:r w:rsidR="003229B6" w:rsidRPr="0018071C">
        <w:rPr>
          <w:rFonts w:ascii="Arial" w:hAnsi="Arial" w:cs="Arial"/>
          <w:bCs/>
          <w:sz w:val="22"/>
          <w:szCs w:val="22"/>
        </w:rPr>
        <w:t>d</w:t>
      </w:r>
      <w:r w:rsidRPr="0018071C">
        <w:rPr>
          <w:rFonts w:ascii="Arial" w:hAnsi="Arial" w:cs="Arial"/>
          <w:bCs/>
          <w:sz w:val="22"/>
          <w:szCs w:val="22"/>
        </w:rPr>
        <w:t>epartment</w:t>
      </w:r>
      <w:r w:rsidR="005B419C" w:rsidRPr="0018071C">
        <w:rPr>
          <w:rFonts w:ascii="Arial" w:hAnsi="Arial" w:cs="Arial"/>
          <w:bCs/>
          <w:sz w:val="22"/>
          <w:szCs w:val="22"/>
        </w:rPr>
        <w:t xml:space="preserve"> </w:t>
      </w:r>
      <w:r w:rsidRPr="0018071C">
        <w:rPr>
          <w:rFonts w:ascii="Arial" w:hAnsi="Arial" w:cs="Arial"/>
          <w:bCs/>
          <w:sz w:val="22"/>
          <w:szCs w:val="22"/>
        </w:rPr>
        <w:t>is mainstreaming climate change and response into planning (project design),</w:t>
      </w:r>
      <w:r w:rsidR="005B419C" w:rsidRPr="0018071C">
        <w:rPr>
          <w:rFonts w:ascii="Arial" w:hAnsi="Arial" w:cs="Arial"/>
          <w:bCs/>
          <w:sz w:val="22"/>
          <w:szCs w:val="22"/>
        </w:rPr>
        <w:t xml:space="preserve"> </w:t>
      </w:r>
      <w:r w:rsidRPr="0018071C">
        <w:rPr>
          <w:rFonts w:ascii="Arial" w:hAnsi="Arial" w:cs="Arial"/>
          <w:bCs/>
          <w:sz w:val="22"/>
          <w:szCs w:val="22"/>
        </w:rPr>
        <w:t>implementation, and management of water resources.</w:t>
      </w:r>
      <w:r w:rsidR="00065103" w:rsidRPr="0018071C">
        <w:rPr>
          <w:rFonts w:ascii="Arial" w:hAnsi="Arial" w:cs="Arial"/>
          <w:bCs/>
          <w:sz w:val="22"/>
          <w:szCs w:val="22"/>
        </w:rPr>
        <w:t xml:space="preserve"> The</w:t>
      </w:r>
      <w:r w:rsidR="00DD1DFF" w:rsidRPr="0018071C">
        <w:rPr>
          <w:rFonts w:ascii="Arial" w:hAnsi="Arial" w:cs="Arial"/>
          <w:bCs/>
          <w:sz w:val="22"/>
          <w:szCs w:val="22"/>
        </w:rPr>
        <w:t xml:space="preserve"> implement</w:t>
      </w:r>
      <w:r w:rsidR="00046B8B" w:rsidRPr="0018071C">
        <w:rPr>
          <w:rFonts w:ascii="Arial" w:hAnsi="Arial" w:cs="Arial"/>
          <w:bCs/>
          <w:sz w:val="22"/>
          <w:szCs w:val="22"/>
        </w:rPr>
        <w:t>ation of</w:t>
      </w:r>
      <w:r w:rsidR="006E0FDA" w:rsidRPr="0018071C">
        <w:rPr>
          <w:rFonts w:ascii="Arial" w:hAnsi="Arial" w:cs="Arial"/>
          <w:bCs/>
          <w:sz w:val="22"/>
          <w:szCs w:val="22"/>
        </w:rPr>
        <w:t xml:space="preserve"> </w:t>
      </w:r>
      <w:r w:rsidR="00DD1DFF" w:rsidRPr="0018071C">
        <w:rPr>
          <w:rFonts w:ascii="Arial" w:hAnsi="Arial" w:cs="Arial"/>
          <w:bCs/>
          <w:sz w:val="22"/>
          <w:szCs w:val="22"/>
        </w:rPr>
        <w:t>climate risk</w:t>
      </w:r>
      <w:r w:rsidR="005B419C" w:rsidRPr="0018071C">
        <w:rPr>
          <w:rFonts w:ascii="Arial" w:hAnsi="Arial" w:cs="Arial"/>
          <w:bCs/>
          <w:sz w:val="22"/>
          <w:szCs w:val="22"/>
        </w:rPr>
        <w:t xml:space="preserve"> </w:t>
      </w:r>
      <w:r w:rsidR="00DD1DFF" w:rsidRPr="0018071C">
        <w:rPr>
          <w:rFonts w:ascii="Arial" w:hAnsi="Arial" w:cs="Arial"/>
          <w:bCs/>
          <w:sz w:val="22"/>
          <w:szCs w:val="22"/>
        </w:rPr>
        <w:t xml:space="preserve">assessment and management </w:t>
      </w:r>
      <w:r w:rsidR="00046B8B" w:rsidRPr="0018071C">
        <w:rPr>
          <w:rFonts w:ascii="Arial" w:hAnsi="Arial" w:cs="Arial"/>
          <w:bCs/>
          <w:sz w:val="22"/>
          <w:szCs w:val="22"/>
        </w:rPr>
        <w:t>is done</w:t>
      </w:r>
      <w:r w:rsidR="00DD1DFF" w:rsidRPr="0018071C">
        <w:rPr>
          <w:rFonts w:ascii="Arial" w:hAnsi="Arial" w:cs="Arial"/>
          <w:bCs/>
          <w:sz w:val="22"/>
          <w:szCs w:val="22"/>
        </w:rPr>
        <w:t xml:space="preserve"> through systematically assessing, addressing</w:t>
      </w:r>
      <w:r w:rsidR="00865BA4">
        <w:rPr>
          <w:rFonts w:ascii="Arial" w:hAnsi="Arial" w:cs="Arial"/>
          <w:bCs/>
          <w:sz w:val="22"/>
          <w:szCs w:val="22"/>
        </w:rPr>
        <w:t>,</w:t>
      </w:r>
      <w:r w:rsidR="00DD1DFF" w:rsidRPr="0018071C">
        <w:rPr>
          <w:rFonts w:ascii="Arial" w:hAnsi="Arial" w:cs="Arial"/>
          <w:bCs/>
          <w:sz w:val="22"/>
          <w:szCs w:val="22"/>
        </w:rPr>
        <w:t xml:space="preserve"> and</w:t>
      </w:r>
      <w:r w:rsidR="005B419C" w:rsidRPr="0018071C">
        <w:rPr>
          <w:rFonts w:ascii="Arial" w:hAnsi="Arial" w:cs="Arial"/>
          <w:bCs/>
          <w:sz w:val="22"/>
          <w:szCs w:val="22"/>
        </w:rPr>
        <w:t xml:space="preserve"> </w:t>
      </w:r>
      <w:r w:rsidR="00DD1DFF" w:rsidRPr="0018071C">
        <w:rPr>
          <w:rFonts w:ascii="Arial" w:hAnsi="Arial" w:cs="Arial"/>
          <w:bCs/>
          <w:sz w:val="22"/>
          <w:szCs w:val="22"/>
        </w:rPr>
        <w:t>adaptively manag</w:t>
      </w:r>
      <w:r w:rsidR="006540B1" w:rsidRPr="0018071C">
        <w:rPr>
          <w:rFonts w:ascii="Arial" w:hAnsi="Arial" w:cs="Arial"/>
          <w:bCs/>
          <w:sz w:val="22"/>
          <w:szCs w:val="22"/>
        </w:rPr>
        <w:t>ing</w:t>
      </w:r>
      <w:r w:rsidR="00DD1DFF" w:rsidRPr="0018071C">
        <w:rPr>
          <w:rFonts w:ascii="Arial" w:hAnsi="Arial" w:cs="Arial"/>
          <w:bCs/>
          <w:sz w:val="22"/>
          <w:szCs w:val="22"/>
        </w:rPr>
        <w:t xml:space="preserve"> climate risk</w:t>
      </w:r>
      <w:r w:rsidR="006540B1" w:rsidRPr="0018071C">
        <w:rPr>
          <w:rFonts w:ascii="Arial" w:hAnsi="Arial" w:cs="Arial"/>
          <w:bCs/>
          <w:sz w:val="22"/>
          <w:szCs w:val="22"/>
        </w:rPr>
        <w:t>s</w:t>
      </w:r>
      <w:r w:rsidR="00DD1DFF" w:rsidRPr="0018071C">
        <w:rPr>
          <w:rFonts w:ascii="Arial" w:hAnsi="Arial" w:cs="Arial"/>
          <w:bCs/>
          <w:sz w:val="22"/>
          <w:szCs w:val="22"/>
        </w:rPr>
        <w:t xml:space="preserve"> in new strategies, projects</w:t>
      </w:r>
      <w:r w:rsidR="00865BA4">
        <w:rPr>
          <w:rFonts w:ascii="Arial" w:hAnsi="Arial" w:cs="Arial"/>
          <w:bCs/>
          <w:sz w:val="22"/>
          <w:szCs w:val="22"/>
        </w:rPr>
        <w:t>,</w:t>
      </w:r>
      <w:r w:rsidR="00DD1DFF" w:rsidRPr="0018071C">
        <w:rPr>
          <w:rFonts w:ascii="Arial" w:hAnsi="Arial" w:cs="Arial"/>
          <w:bCs/>
          <w:sz w:val="22"/>
          <w:szCs w:val="22"/>
        </w:rPr>
        <w:t xml:space="preserve"> and activities, thus facilitating</w:t>
      </w:r>
      <w:r w:rsidR="005B419C" w:rsidRPr="0018071C">
        <w:rPr>
          <w:rFonts w:ascii="Arial" w:hAnsi="Arial" w:cs="Arial"/>
          <w:bCs/>
          <w:sz w:val="22"/>
          <w:szCs w:val="22"/>
        </w:rPr>
        <w:t xml:space="preserve"> </w:t>
      </w:r>
      <w:r w:rsidR="006540B1" w:rsidRPr="0018071C">
        <w:rPr>
          <w:rFonts w:ascii="Arial" w:hAnsi="Arial" w:cs="Arial"/>
          <w:bCs/>
          <w:sz w:val="22"/>
          <w:szCs w:val="22"/>
        </w:rPr>
        <w:t xml:space="preserve">climate </w:t>
      </w:r>
      <w:r w:rsidR="00DD1DFF" w:rsidRPr="0018071C">
        <w:rPr>
          <w:rFonts w:ascii="Arial" w:hAnsi="Arial" w:cs="Arial"/>
          <w:bCs/>
          <w:sz w:val="22"/>
          <w:szCs w:val="22"/>
        </w:rPr>
        <w:t xml:space="preserve">resilience to both </w:t>
      </w:r>
      <w:r w:rsidR="006540B1" w:rsidRPr="0018071C">
        <w:rPr>
          <w:rFonts w:ascii="Arial" w:hAnsi="Arial" w:cs="Arial"/>
          <w:bCs/>
          <w:sz w:val="22"/>
          <w:szCs w:val="22"/>
        </w:rPr>
        <w:t>prevailing</w:t>
      </w:r>
      <w:r w:rsidR="00DD1DFF" w:rsidRPr="0018071C">
        <w:rPr>
          <w:rFonts w:ascii="Arial" w:hAnsi="Arial" w:cs="Arial"/>
          <w:bCs/>
          <w:sz w:val="22"/>
          <w:szCs w:val="22"/>
        </w:rPr>
        <w:t xml:space="preserve"> and projected future </w:t>
      </w:r>
      <w:r w:rsidR="006E0FDA" w:rsidRPr="0018071C">
        <w:rPr>
          <w:rFonts w:ascii="Arial" w:hAnsi="Arial" w:cs="Arial"/>
          <w:bCs/>
          <w:sz w:val="22"/>
          <w:szCs w:val="22"/>
        </w:rPr>
        <w:t>climates.</w:t>
      </w:r>
      <w:r w:rsidRPr="0018071C">
        <w:rPr>
          <w:rFonts w:ascii="Arial" w:hAnsi="Arial" w:cs="Arial"/>
          <w:bCs/>
          <w:sz w:val="22"/>
          <w:szCs w:val="22"/>
        </w:rPr>
        <w:t xml:space="preserve"> This is guided by the Water and Sanitation Sector Policy </w:t>
      </w:r>
      <w:r w:rsidR="00E15B58" w:rsidRPr="0018071C">
        <w:rPr>
          <w:rFonts w:ascii="Arial" w:hAnsi="Arial" w:cs="Arial"/>
          <w:bCs/>
          <w:sz w:val="22"/>
          <w:szCs w:val="22"/>
        </w:rPr>
        <w:t>which</w:t>
      </w:r>
      <w:r w:rsidRPr="0018071C">
        <w:rPr>
          <w:rFonts w:ascii="Arial" w:hAnsi="Arial" w:cs="Arial"/>
          <w:bCs/>
          <w:sz w:val="22"/>
          <w:szCs w:val="22"/>
        </w:rPr>
        <w:t xml:space="preserve"> sets out principles that strive to strengthen the effective</w:t>
      </w:r>
      <w:r w:rsidR="005B419C" w:rsidRPr="0018071C">
        <w:rPr>
          <w:rFonts w:ascii="Arial" w:hAnsi="Arial" w:cs="Arial"/>
          <w:bCs/>
          <w:sz w:val="22"/>
          <w:szCs w:val="22"/>
        </w:rPr>
        <w:t xml:space="preserve"> </w:t>
      </w:r>
      <w:r w:rsidRPr="0018071C">
        <w:rPr>
          <w:rFonts w:ascii="Arial" w:hAnsi="Arial" w:cs="Arial"/>
          <w:bCs/>
          <w:sz w:val="22"/>
          <w:szCs w:val="22"/>
        </w:rPr>
        <w:t>protection, conservation</w:t>
      </w:r>
      <w:r w:rsidR="00865BA4">
        <w:rPr>
          <w:rFonts w:ascii="Arial" w:hAnsi="Arial" w:cs="Arial"/>
          <w:bCs/>
          <w:sz w:val="22"/>
          <w:szCs w:val="22"/>
        </w:rPr>
        <w:t>,</w:t>
      </w:r>
      <w:r w:rsidRPr="0018071C">
        <w:rPr>
          <w:rFonts w:ascii="Arial" w:hAnsi="Arial" w:cs="Arial"/>
          <w:bCs/>
          <w:sz w:val="22"/>
          <w:szCs w:val="22"/>
        </w:rPr>
        <w:t xml:space="preserve"> and management of water resources against the impacts of climate</w:t>
      </w:r>
      <w:r w:rsidR="005B419C" w:rsidRPr="0018071C">
        <w:rPr>
          <w:rFonts w:ascii="Arial" w:hAnsi="Arial" w:cs="Arial"/>
          <w:bCs/>
          <w:sz w:val="22"/>
          <w:szCs w:val="22"/>
        </w:rPr>
        <w:t xml:space="preserve"> </w:t>
      </w:r>
      <w:r w:rsidRPr="0018071C">
        <w:rPr>
          <w:rFonts w:ascii="Arial" w:hAnsi="Arial" w:cs="Arial"/>
          <w:bCs/>
          <w:sz w:val="22"/>
          <w:szCs w:val="22"/>
        </w:rPr>
        <w:t xml:space="preserve">change. </w:t>
      </w:r>
    </w:p>
    <w:p w:rsidR="005B419C" w:rsidRDefault="005B419C" w:rsidP="0018071C">
      <w:pPr>
        <w:tabs>
          <w:tab w:val="left" w:pos="0"/>
        </w:tabs>
        <w:jc w:val="both"/>
        <w:rPr>
          <w:rFonts w:ascii="Arial" w:hAnsi="Arial" w:cs="Arial"/>
          <w:b/>
          <w:sz w:val="22"/>
          <w:szCs w:val="22"/>
        </w:rPr>
      </w:pPr>
    </w:p>
    <w:p w:rsidR="00C20B30" w:rsidRPr="005B419C" w:rsidRDefault="00C20B30" w:rsidP="0018071C">
      <w:pPr>
        <w:ind w:left="720"/>
        <w:jc w:val="both"/>
        <w:rPr>
          <w:rFonts w:ascii="Arial" w:hAnsi="Arial" w:cs="Arial"/>
          <w:b/>
          <w:sz w:val="22"/>
          <w:szCs w:val="22"/>
        </w:rPr>
      </w:pPr>
      <w:r w:rsidRPr="005B419C">
        <w:rPr>
          <w:rFonts w:ascii="Arial" w:hAnsi="Arial" w:cs="Arial"/>
          <w:bCs/>
          <w:sz w:val="22"/>
          <w:szCs w:val="22"/>
        </w:rPr>
        <w:t>Further, the Department has and is continuously mainstreaming climate change risk and</w:t>
      </w:r>
      <w:r w:rsidR="005B419C">
        <w:rPr>
          <w:rFonts w:ascii="Arial" w:hAnsi="Arial" w:cs="Arial"/>
          <w:bCs/>
          <w:sz w:val="22"/>
          <w:szCs w:val="22"/>
        </w:rPr>
        <w:t xml:space="preserve"> </w:t>
      </w:r>
      <w:r w:rsidRPr="005B419C">
        <w:rPr>
          <w:rFonts w:ascii="Arial" w:hAnsi="Arial" w:cs="Arial"/>
          <w:bCs/>
          <w:sz w:val="22"/>
          <w:szCs w:val="22"/>
        </w:rPr>
        <w:t>vulnerabilities, and climate responses (adaptation) into its strategies and operations</w:t>
      </w:r>
      <w:r w:rsidR="00331F48" w:rsidRPr="005B419C">
        <w:rPr>
          <w:rFonts w:ascii="Arial" w:hAnsi="Arial" w:cs="Arial"/>
          <w:bCs/>
          <w:sz w:val="22"/>
          <w:szCs w:val="22"/>
        </w:rPr>
        <w:t xml:space="preserve"> such</w:t>
      </w:r>
      <w:r w:rsidR="005B419C" w:rsidRPr="005B419C">
        <w:rPr>
          <w:rFonts w:ascii="Arial" w:hAnsi="Arial" w:cs="Arial"/>
          <w:bCs/>
          <w:sz w:val="22"/>
          <w:szCs w:val="22"/>
        </w:rPr>
        <w:t xml:space="preserve"> </w:t>
      </w:r>
      <w:r w:rsidR="00331F48" w:rsidRPr="005B419C">
        <w:rPr>
          <w:rFonts w:ascii="Arial" w:hAnsi="Arial" w:cs="Arial"/>
          <w:bCs/>
          <w:sz w:val="22"/>
          <w:szCs w:val="22"/>
        </w:rPr>
        <w:t>as Climate</w:t>
      </w:r>
      <w:r w:rsidR="005B419C">
        <w:rPr>
          <w:rFonts w:ascii="Arial" w:hAnsi="Arial" w:cs="Arial"/>
          <w:bCs/>
          <w:sz w:val="22"/>
          <w:szCs w:val="22"/>
        </w:rPr>
        <w:t xml:space="preserve"> </w:t>
      </w:r>
      <w:r w:rsidR="00331F48" w:rsidRPr="005B419C">
        <w:rPr>
          <w:rFonts w:ascii="Arial" w:hAnsi="Arial" w:cs="Arial"/>
          <w:bCs/>
          <w:sz w:val="22"/>
          <w:szCs w:val="22"/>
        </w:rPr>
        <w:t>Change Response Strategy, National Water Resource Strategy-</w:t>
      </w:r>
      <w:r w:rsidR="00E35FB5" w:rsidRPr="005B419C">
        <w:rPr>
          <w:rFonts w:ascii="Arial" w:hAnsi="Arial" w:cs="Arial"/>
          <w:bCs/>
          <w:sz w:val="22"/>
          <w:szCs w:val="22"/>
        </w:rPr>
        <w:t>3,</w:t>
      </w:r>
      <w:r w:rsidR="00331F48" w:rsidRPr="005B419C">
        <w:rPr>
          <w:rFonts w:ascii="Arial" w:hAnsi="Arial" w:cs="Arial"/>
          <w:bCs/>
          <w:sz w:val="22"/>
          <w:szCs w:val="22"/>
        </w:rPr>
        <w:t xml:space="preserve"> among others</w:t>
      </w:r>
      <w:r w:rsidRPr="005B419C">
        <w:rPr>
          <w:rFonts w:ascii="Arial" w:hAnsi="Arial" w:cs="Arial"/>
          <w:bCs/>
          <w:sz w:val="22"/>
          <w:szCs w:val="22"/>
        </w:rPr>
        <w:t xml:space="preserve">. The Department is </w:t>
      </w:r>
      <w:r w:rsidR="00252350" w:rsidRPr="005B419C">
        <w:rPr>
          <w:rFonts w:ascii="Arial" w:hAnsi="Arial" w:cs="Arial"/>
          <w:bCs/>
          <w:sz w:val="22"/>
          <w:szCs w:val="22"/>
        </w:rPr>
        <w:t>in its final stages of</w:t>
      </w:r>
      <w:r w:rsidRPr="005B419C">
        <w:rPr>
          <w:rFonts w:ascii="Arial" w:hAnsi="Arial" w:cs="Arial"/>
          <w:bCs/>
          <w:sz w:val="22"/>
          <w:szCs w:val="22"/>
        </w:rPr>
        <w:t xml:space="preserve"> updating its climate change strategy for the water and sanitation sector, this will ensure that the adaptation and responses (including updating of risk and vulnerability assessments) developed are informed by the latest and refined Global Climate Models.</w:t>
      </w:r>
    </w:p>
    <w:p w:rsidR="00960AE0" w:rsidRPr="0018071C" w:rsidRDefault="00960AE0" w:rsidP="0018071C">
      <w:pPr>
        <w:pStyle w:val="ListParagraph"/>
        <w:numPr>
          <w:ilvl w:val="0"/>
          <w:numId w:val="32"/>
        </w:numPr>
        <w:spacing w:before="100" w:beforeAutospacing="1" w:after="100" w:afterAutospacing="1"/>
        <w:ind w:left="720"/>
        <w:jc w:val="both"/>
        <w:rPr>
          <w:rFonts w:ascii="Arial" w:hAnsi="Arial" w:cs="Arial"/>
          <w:bCs/>
          <w:sz w:val="22"/>
          <w:szCs w:val="22"/>
        </w:rPr>
      </w:pPr>
      <w:r w:rsidRPr="0018071C">
        <w:rPr>
          <w:rFonts w:ascii="Arial" w:hAnsi="Arial" w:cs="Arial"/>
          <w:bCs/>
          <w:sz w:val="22"/>
          <w:szCs w:val="22"/>
        </w:rPr>
        <w:t>The department is responsible for the development and implementation of legislation and regulatory tools to ensure that water resources are protected.</w:t>
      </w:r>
    </w:p>
    <w:p w:rsidR="00960AE0" w:rsidRPr="005B419C" w:rsidRDefault="00960AE0" w:rsidP="0018071C">
      <w:pPr>
        <w:tabs>
          <w:tab w:val="left" w:pos="810"/>
        </w:tabs>
        <w:autoSpaceDE w:val="0"/>
        <w:autoSpaceDN w:val="0"/>
        <w:adjustRightInd w:val="0"/>
        <w:ind w:left="720"/>
        <w:jc w:val="both"/>
        <w:rPr>
          <w:rFonts w:ascii="Arial" w:hAnsi="Arial" w:cs="Arial"/>
          <w:bCs/>
          <w:sz w:val="22"/>
          <w:szCs w:val="22"/>
          <w:lang w:eastAsia="en-ZA"/>
        </w:rPr>
      </w:pPr>
      <w:r w:rsidRPr="005B419C">
        <w:rPr>
          <w:rFonts w:ascii="Arial" w:hAnsi="Arial" w:cs="Arial"/>
          <w:bCs/>
          <w:sz w:val="22"/>
          <w:szCs w:val="22"/>
        </w:rPr>
        <w:t xml:space="preserve">The National Water Act 36 of 1998, requires water use activities emanating from water users </w:t>
      </w:r>
      <w:r w:rsidRPr="005B419C">
        <w:rPr>
          <w:rFonts w:ascii="Arial" w:hAnsi="Arial" w:cs="Arial"/>
          <w:bCs/>
          <w:sz w:val="22"/>
          <w:szCs w:val="22"/>
          <w:lang w:eastAsia="en-ZA"/>
        </w:rPr>
        <w:t xml:space="preserve">to be authorised. </w:t>
      </w:r>
      <w:r w:rsidR="00D145CE" w:rsidRPr="005B419C">
        <w:rPr>
          <w:rFonts w:ascii="Arial" w:hAnsi="Arial" w:cs="Arial"/>
          <w:bCs/>
          <w:sz w:val="22"/>
          <w:szCs w:val="22"/>
          <w:lang w:eastAsia="en-ZA"/>
        </w:rPr>
        <w:t>The authorization c</w:t>
      </w:r>
      <w:r w:rsidR="00064D7C" w:rsidRPr="005B419C">
        <w:rPr>
          <w:rFonts w:ascii="Arial" w:hAnsi="Arial" w:cs="Arial"/>
          <w:bCs/>
          <w:sz w:val="22"/>
          <w:szCs w:val="22"/>
          <w:lang w:eastAsia="en-ZA"/>
        </w:rPr>
        <w:t xml:space="preserve">onditions imposed to users </w:t>
      </w:r>
      <w:r w:rsidR="008E01A1" w:rsidRPr="005B419C">
        <w:rPr>
          <w:rFonts w:ascii="Arial" w:hAnsi="Arial" w:cs="Arial"/>
          <w:bCs/>
          <w:sz w:val="22"/>
          <w:szCs w:val="22"/>
          <w:lang w:eastAsia="en-ZA"/>
        </w:rPr>
        <w:t xml:space="preserve">involve ensuring that </w:t>
      </w:r>
      <w:r w:rsidRPr="005B419C">
        <w:rPr>
          <w:rFonts w:ascii="Arial" w:hAnsi="Arial" w:cs="Arial"/>
          <w:bCs/>
          <w:sz w:val="22"/>
          <w:szCs w:val="22"/>
          <w:lang w:eastAsia="en-ZA"/>
        </w:rPr>
        <w:t xml:space="preserve">negative impacts of such activities on water resources are assessed, prevented or minimised. </w:t>
      </w:r>
    </w:p>
    <w:p w:rsidR="00960AE0" w:rsidRPr="009A46D9" w:rsidRDefault="00960AE0" w:rsidP="0018071C">
      <w:pPr>
        <w:tabs>
          <w:tab w:val="left" w:pos="1134"/>
        </w:tabs>
        <w:autoSpaceDE w:val="0"/>
        <w:autoSpaceDN w:val="0"/>
        <w:adjustRightInd w:val="0"/>
        <w:ind w:left="360"/>
        <w:jc w:val="both"/>
        <w:rPr>
          <w:rFonts w:ascii="Arial" w:hAnsi="Arial" w:cs="Arial"/>
          <w:bCs/>
          <w:sz w:val="22"/>
          <w:szCs w:val="22"/>
          <w:lang w:eastAsia="en-ZA"/>
        </w:rPr>
      </w:pPr>
    </w:p>
    <w:p w:rsidR="00960AE0" w:rsidRPr="005B419C" w:rsidRDefault="00960AE0" w:rsidP="0018071C">
      <w:pPr>
        <w:tabs>
          <w:tab w:val="left" w:pos="810"/>
        </w:tabs>
        <w:autoSpaceDE w:val="0"/>
        <w:autoSpaceDN w:val="0"/>
        <w:adjustRightInd w:val="0"/>
        <w:ind w:left="720"/>
        <w:jc w:val="both"/>
        <w:rPr>
          <w:rFonts w:ascii="Arial" w:hAnsi="Arial" w:cs="Arial"/>
          <w:bCs/>
          <w:sz w:val="22"/>
          <w:szCs w:val="22"/>
          <w:lang w:eastAsia="en-ZA"/>
        </w:rPr>
      </w:pPr>
      <w:r w:rsidRPr="005B419C">
        <w:rPr>
          <w:rFonts w:ascii="Arial" w:hAnsi="Arial" w:cs="Arial"/>
          <w:bCs/>
          <w:sz w:val="22"/>
          <w:szCs w:val="22"/>
          <w:lang w:eastAsia="en-ZA"/>
        </w:rPr>
        <w:t>The quality of the water resources is also monitored through various national and regional monitoring programs to determine the status of our water resources and to ensure pollution is identified and mitigated</w:t>
      </w:r>
      <w:r w:rsidR="00613193" w:rsidRPr="005B419C">
        <w:rPr>
          <w:rFonts w:ascii="Arial" w:hAnsi="Arial" w:cs="Arial"/>
          <w:bCs/>
          <w:sz w:val="22"/>
          <w:szCs w:val="22"/>
          <w:lang w:eastAsia="en-ZA"/>
        </w:rPr>
        <w:t xml:space="preserve"> timeously</w:t>
      </w:r>
      <w:r w:rsidRPr="005B419C">
        <w:rPr>
          <w:rFonts w:ascii="Arial" w:hAnsi="Arial" w:cs="Arial"/>
          <w:bCs/>
          <w:sz w:val="22"/>
          <w:szCs w:val="22"/>
          <w:lang w:eastAsia="en-ZA"/>
        </w:rPr>
        <w:t>.</w:t>
      </w:r>
    </w:p>
    <w:p w:rsidR="00960AE0" w:rsidRPr="009A46D9" w:rsidRDefault="00960AE0" w:rsidP="0018071C">
      <w:pPr>
        <w:tabs>
          <w:tab w:val="left" w:pos="1134"/>
        </w:tabs>
        <w:autoSpaceDE w:val="0"/>
        <w:autoSpaceDN w:val="0"/>
        <w:adjustRightInd w:val="0"/>
        <w:ind w:left="360"/>
        <w:jc w:val="both"/>
        <w:rPr>
          <w:rFonts w:ascii="Arial" w:hAnsi="Arial" w:cs="Arial"/>
          <w:bCs/>
          <w:sz w:val="22"/>
          <w:szCs w:val="22"/>
          <w:lang w:eastAsia="en-ZA"/>
        </w:rPr>
      </w:pPr>
    </w:p>
    <w:p w:rsidR="00643BA5" w:rsidRPr="005B419C" w:rsidRDefault="00960AE0" w:rsidP="0018071C">
      <w:pPr>
        <w:tabs>
          <w:tab w:val="left" w:pos="810"/>
        </w:tabs>
        <w:spacing w:line="259" w:lineRule="auto"/>
        <w:ind w:left="720"/>
        <w:jc w:val="both"/>
        <w:rPr>
          <w:rFonts w:ascii="Arial" w:hAnsi="Arial" w:cs="Arial"/>
          <w:bCs/>
          <w:sz w:val="22"/>
          <w:szCs w:val="22"/>
        </w:rPr>
      </w:pPr>
      <w:r w:rsidRPr="005B419C">
        <w:rPr>
          <w:rFonts w:ascii="Arial" w:hAnsi="Arial" w:cs="Arial"/>
          <w:bCs/>
          <w:sz w:val="22"/>
          <w:szCs w:val="22"/>
          <w:lang w:eastAsia="en-ZA"/>
        </w:rPr>
        <w:t xml:space="preserve">Compliance to the above regulatory </w:t>
      </w:r>
      <w:r w:rsidR="008E01A1" w:rsidRPr="005B419C">
        <w:rPr>
          <w:rFonts w:ascii="Arial" w:hAnsi="Arial" w:cs="Arial"/>
          <w:bCs/>
          <w:sz w:val="22"/>
          <w:szCs w:val="22"/>
          <w:lang w:eastAsia="en-ZA"/>
        </w:rPr>
        <w:t>conditions</w:t>
      </w:r>
      <w:r w:rsidRPr="005B419C">
        <w:rPr>
          <w:rFonts w:ascii="Arial" w:hAnsi="Arial" w:cs="Arial"/>
          <w:bCs/>
          <w:sz w:val="22"/>
          <w:szCs w:val="22"/>
          <w:lang w:eastAsia="en-ZA"/>
        </w:rPr>
        <w:t xml:space="preserve"> is monitored and enforced through the</w:t>
      </w:r>
      <w:r w:rsidRPr="005B419C">
        <w:rPr>
          <w:rFonts w:ascii="Arial" w:hAnsi="Arial" w:cs="Arial"/>
          <w:bCs/>
          <w:sz w:val="22"/>
          <w:szCs w:val="22"/>
        </w:rPr>
        <w:t xml:space="preserve"> National Water Act 36 of 1998.</w:t>
      </w:r>
      <w:r w:rsidR="00643BA5" w:rsidRPr="005B419C">
        <w:rPr>
          <w:rFonts w:ascii="Arial" w:hAnsi="Arial" w:cs="Arial"/>
          <w:bCs/>
          <w:sz w:val="22"/>
          <w:szCs w:val="22"/>
        </w:rPr>
        <w:t xml:space="preserve"> </w:t>
      </w:r>
      <w:r w:rsidR="00643BA5" w:rsidRPr="005B419C">
        <w:rPr>
          <w:rFonts w:ascii="Arial" w:hAnsi="Arial" w:cs="Arial"/>
          <w:bCs/>
          <w:sz w:val="22"/>
          <w:szCs w:val="22"/>
          <w:lang w:val="en-US"/>
        </w:rPr>
        <w:t>During the 2021/2022</w:t>
      </w:r>
      <w:r w:rsidR="008E01A1" w:rsidRPr="005B419C">
        <w:rPr>
          <w:rFonts w:ascii="Arial" w:hAnsi="Arial" w:cs="Arial"/>
          <w:bCs/>
          <w:sz w:val="22"/>
          <w:szCs w:val="22"/>
          <w:lang w:val="en-US"/>
        </w:rPr>
        <w:t xml:space="preserve"> </w:t>
      </w:r>
      <w:r w:rsidR="00064D7C" w:rsidRPr="005B419C">
        <w:rPr>
          <w:rFonts w:ascii="Arial" w:hAnsi="Arial" w:cs="Arial"/>
          <w:bCs/>
          <w:sz w:val="22"/>
          <w:szCs w:val="22"/>
          <w:lang w:val="en-US"/>
        </w:rPr>
        <w:t xml:space="preserve">financial </w:t>
      </w:r>
      <w:r w:rsidR="00643BA5" w:rsidRPr="005B419C">
        <w:rPr>
          <w:rFonts w:ascii="Arial" w:hAnsi="Arial" w:cs="Arial"/>
          <w:bCs/>
          <w:sz w:val="22"/>
          <w:szCs w:val="22"/>
          <w:lang w:val="en-US"/>
        </w:rPr>
        <w:t>year, 182 pollution cases were reported</w:t>
      </w:r>
      <w:r w:rsidR="00064D7C" w:rsidRPr="005B419C">
        <w:rPr>
          <w:rFonts w:ascii="Arial" w:hAnsi="Arial" w:cs="Arial"/>
          <w:bCs/>
          <w:sz w:val="22"/>
          <w:szCs w:val="22"/>
          <w:lang w:val="en-US"/>
        </w:rPr>
        <w:t xml:space="preserve"> to the Department</w:t>
      </w:r>
      <w:r w:rsidR="005B419C">
        <w:rPr>
          <w:rFonts w:ascii="Arial" w:hAnsi="Arial" w:cs="Arial"/>
          <w:bCs/>
          <w:sz w:val="22"/>
          <w:szCs w:val="22"/>
          <w:lang w:val="en-US"/>
        </w:rPr>
        <w:t xml:space="preserve"> which translated to </w:t>
      </w:r>
      <w:r w:rsidR="00643BA5" w:rsidRPr="005B419C">
        <w:rPr>
          <w:rFonts w:ascii="Arial" w:hAnsi="Arial" w:cs="Arial"/>
          <w:bCs/>
          <w:sz w:val="22"/>
          <w:szCs w:val="22"/>
          <w:lang w:val="en-US"/>
        </w:rPr>
        <w:t>142</w:t>
      </w:r>
      <w:r w:rsidR="007D2AFF" w:rsidRPr="005B419C">
        <w:rPr>
          <w:rFonts w:ascii="Arial" w:hAnsi="Arial" w:cs="Arial"/>
          <w:bCs/>
          <w:sz w:val="22"/>
          <w:szCs w:val="22"/>
          <w:lang w:val="en-US"/>
        </w:rPr>
        <w:t xml:space="preserve"> </w:t>
      </w:r>
      <w:r w:rsidR="00643BA5" w:rsidRPr="005B419C">
        <w:rPr>
          <w:rFonts w:ascii="Arial" w:hAnsi="Arial" w:cs="Arial"/>
          <w:bCs/>
          <w:sz w:val="22"/>
          <w:szCs w:val="22"/>
          <w:lang w:val="en-US"/>
        </w:rPr>
        <w:t>administrative enforcement actions</w:t>
      </w:r>
      <w:r w:rsidR="0018071C">
        <w:rPr>
          <w:rFonts w:ascii="Arial" w:hAnsi="Arial" w:cs="Arial"/>
          <w:bCs/>
          <w:sz w:val="22"/>
          <w:szCs w:val="22"/>
          <w:lang w:val="en-US"/>
        </w:rPr>
        <w:t xml:space="preserve"> and</w:t>
      </w:r>
      <w:r w:rsidR="00643BA5" w:rsidRPr="005B419C">
        <w:rPr>
          <w:rFonts w:ascii="Arial" w:hAnsi="Arial" w:cs="Arial"/>
          <w:bCs/>
          <w:sz w:val="22"/>
          <w:szCs w:val="22"/>
          <w:lang w:val="en-US"/>
        </w:rPr>
        <w:t xml:space="preserve"> 3 criminal cases</w:t>
      </w:r>
      <w:r w:rsidR="0018071C">
        <w:rPr>
          <w:rFonts w:ascii="Arial" w:hAnsi="Arial" w:cs="Arial"/>
          <w:bCs/>
          <w:sz w:val="22"/>
          <w:szCs w:val="22"/>
          <w:lang w:val="en-US"/>
        </w:rPr>
        <w:t xml:space="preserve"> </w:t>
      </w:r>
      <w:r w:rsidR="00643BA5" w:rsidRPr="005B419C">
        <w:rPr>
          <w:rFonts w:ascii="Arial" w:hAnsi="Arial" w:cs="Arial"/>
          <w:bCs/>
          <w:sz w:val="22"/>
          <w:szCs w:val="22"/>
          <w:lang w:val="en-US"/>
        </w:rPr>
        <w:t xml:space="preserve">referred to the National Prosecuting Authority (NPA). A total of </w:t>
      </w:r>
      <w:r w:rsidR="00331F48" w:rsidRPr="005B419C">
        <w:rPr>
          <w:rFonts w:ascii="Arial" w:hAnsi="Arial" w:cs="Arial"/>
          <w:bCs/>
          <w:sz w:val="22"/>
          <w:szCs w:val="22"/>
          <w:lang w:val="en-US"/>
        </w:rPr>
        <w:t>40</w:t>
      </w:r>
      <w:r w:rsidR="00643BA5" w:rsidRPr="005B419C">
        <w:rPr>
          <w:rFonts w:ascii="Arial" w:hAnsi="Arial" w:cs="Arial"/>
          <w:bCs/>
          <w:sz w:val="22"/>
          <w:szCs w:val="22"/>
          <w:lang w:val="en-US"/>
        </w:rPr>
        <w:t xml:space="preserve"> cases were closed as the</w:t>
      </w:r>
      <w:r w:rsidR="00613193" w:rsidRPr="005B419C">
        <w:rPr>
          <w:rFonts w:ascii="Arial" w:hAnsi="Arial" w:cs="Arial"/>
          <w:bCs/>
          <w:sz w:val="22"/>
          <w:szCs w:val="22"/>
          <w:lang w:val="en-US"/>
        </w:rPr>
        <w:t>y</w:t>
      </w:r>
      <w:r w:rsidR="00643BA5" w:rsidRPr="005B419C">
        <w:rPr>
          <w:rFonts w:ascii="Arial" w:hAnsi="Arial" w:cs="Arial"/>
          <w:bCs/>
          <w:sz w:val="22"/>
          <w:szCs w:val="22"/>
          <w:lang w:val="en-US"/>
        </w:rPr>
        <w:t xml:space="preserve"> ha</w:t>
      </w:r>
      <w:r w:rsidR="00613193" w:rsidRPr="005B419C">
        <w:rPr>
          <w:rFonts w:ascii="Arial" w:hAnsi="Arial" w:cs="Arial"/>
          <w:bCs/>
          <w:sz w:val="22"/>
          <w:szCs w:val="22"/>
          <w:lang w:val="en-US"/>
        </w:rPr>
        <w:t>d</w:t>
      </w:r>
      <w:r w:rsidR="00643BA5" w:rsidRPr="005B419C">
        <w:rPr>
          <w:rFonts w:ascii="Arial" w:hAnsi="Arial" w:cs="Arial"/>
          <w:bCs/>
          <w:sz w:val="22"/>
          <w:szCs w:val="22"/>
          <w:lang w:val="en-US"/>
        </w:rPr>
        <w:t xml:space="preserve"> complied with legislative requirements. </w:t>
      </w:r>
    </w:p>
    <w:p w:rsidR="00643BA5" w:rsidRPr="009A46D9" w:rsidRDefault="00643BA5" w:rsidP="0018071C">
      <w:pPr>
        <w:ind w:left="360"/>
        <w:jc w:val="both"/>
        <w:rPr>
          <w:rFonts w:ascii="Arial" w:hAnsi="Arial" w:cs="Arial"/>
          <w:bCs/>
          <w:sz w:val="22"/>
          <w:szCs w:val="22"/>
          <w:lang w:val="en-US"/>
        </w:rPr>
      </w:pPr>
    </w:p>
    <w:p w:rsidR="00064D7C" w:rsidRPr="005B419C" w:rsidRDefault="00064D7C" w:rsidP="0018071C">
      <w:pPr>
        <w:tabs>
          <w:tab w:val="left" w:pos="810"/>
        </w:tabs>
        <w:autoSpaceDE w:val="0"/>
        <w:autoSpaceDN w:val="0"/>
        <w:adjustRightInd w:val="0"/>
        <w:ind w:left="720"/>
        <w:jc w:val="both"/>
        <w:rPr>
          <w:rFonts w:ascii="Arial" w:hAnsi="Arial" w:cs="Arial"/>
          <w:bCs/>
          <w:sz w:val="22"/>
          <w:szCs w:val="22"/>
        </w:rPr>
      </w:pPr>
      <w:r w:rsidRPr="005B419C">
        <w:rPr>
          <w:rFonts w:ascii="Arial" w:hAnsi="Arial" w:cs="Arial"/>
          <w:bCs/>
          <w:sz w:val="22"/>
          <w:szCs w:val="22"/>
        </w:rPr>
        <w:t xml:space="preserve">In </w:t>
      </w:r>
      <w:r w:rsidR="00175685" w:rsidRPr="005B419C">
        <w:rPr>
          <w:rFonts w:ascii="Arial" w:hAnsi="Arial" w:cs="Arial"/>
          <w:bCs/>
          <w:sz w:val="22"/>
          <w:szCs w:val="22"/>
        </w:rPr>
        <w:t>November 2019,</w:t>
      </w:r>
      <w:r w:rsidRPr="005B419C">
        <w:rPr>
          <w:rFonts w:ascii="Arial" w:hAnsi="Arial" w:cs="Arial"/>
          <w:bCs/>
          <w:sz w:val="22"/>
          <w:szCs w:val="22"/>
        </w:rPr>
        <w:t xml:space="preserve"> </w:t>
      </w:r>
      <w:r w:rsidR="00643BA5" w:rsidRPr="005B419C">
        <w:rPr>
          <w:rFonts w:ascii="Arial" w:hAnsi="Arial" w:cs="Arial"/>
          <w:bCs/>
          <w:sz w:val="22"/>
          <w:szCs w:val="22"/>
        </w:rPr>
        <w:t>the Department formally established the Anti-Pollution Task Team (APTT),</w:t>
      </w:r>
      <w:r w:rsidR="005B419C">
        <w:rPr>
          <w:rFonts w:ascii="Arial" w:hAnsi="Arial" w:cs="Arial"/>
          <w:bCs/>
          <w:sz w:val="22"/>
          <w:szCs w:val="22"/>
        </w:rPr>
        <w:t xml:space="preserve"> </w:t>
      </w:r>
      <w:r w:rsidR="00643BA5" w:rsidRPr="005B419C">
        <w:rPr>
          <w:rFonts w:ascii="Arial" w:hAnsi="Arial" w:cs="Arial"/>
          <w:bCs/>
          <w:sz w:val="22"/>
          <w:szCs w:val="22"/>
        </w:rPr>
        <w:t xml:space="preserve">with the </w:t>
      </w:r>
      <w:r w:rsidR="008371AE" w:rsidRPr="005B419C">
        <w:rPr>
          <w:rFonts w:ascii="Arial" w:hAnsi="Arial" w:cs="Arial"/>
          <w:bCs/>
          <w:sz w:val="22"/>
          <w:szCs w:val="22"/>
        </w:rPr>
        <w:t>aim of</w:t>
      </w:r>
      <w:r w:rsidR="00643BA5" w:rsidRPr="005B419C">
        <w:rPr>
          <w:rFonts w:ascii="Arial" w:hAnsi="Arial" w:cs="Arial"/>
          <w:bCs/>
          <w:sz w:val="22"/>
          <w:szCs w:val="22"/>
        </w:rPr>
        <w:t xml:space="preserve"> identify</w:t>
      </w:r>
      <w:r w:rsidR="008371AE" w:rsidRPr="005B419C">
        <w:rPr>
          <w:rFonts w:ascii="Arial" w:hAnsi="Arial" w:cs="Arial"/>
          <w:bCs/>
          <w:sz w:val="22"/>
          <w:szCs w:val="22"/>
        </w:rPr>
        <w:t>ing</w:t>
      </w:r>
      <w:r w:rsidR="00643BA5" w:rsidRPr="005B419C">
        <w:rPr>
          <w:rFonts w:ascii="Arial" w:hAnsi="Arial" w:cs="Arial"/>
          <w:bCs/>
          <w:sz w:val="22"/>
          <w:szCs w:val="22"/>
        </w:rPr>
        <w:t xml:space="preserve"> and assess</w:t>
      </w:r>
      <w:r w:rsidR="008371AE" w:rsidRPr="005B419C">
        <w:rPr>
          <w:rFonts w:ascii="Arial" w:hAnsi="Arial" w:cs="Arial"/>
          <w:bCs/>
          <w:sz w:val="22"/>
          <w:szCs w:val="22"/>
        </w:rPr>
        <w:t>ing</w:t>
      </w:r>
      <w:r w:rsidR="00643BA5" w:rsidRPr="005B419C">
        <w:rPr>
          <w:rFonts w:ascii="Arial" w:hAnsi="Arial" w:cs="Arial"/>
          <w:bCs/>
          <w:sz w:val="22"/>
          <w:szCs w:val="22"/>
        </w:rPr>
        <w:t xml:space="preserve"> risks that can cause pollution in water resources</w:t>
      </w:r>
      <w:r w:rsidR="00B877B4" w:rsidRPr="005B419C">
        <w:rPr>
          <w:rFonts w:ascii="Arial" w:hAnsi="Arial" w:cs="Arial"/>
          <w:bCs/>
          <w:sz w:val="22"/>
          <w:szCs w:val="22"/>
        </w:rPr>
        <w:t xml:space="preserve"> </w:t>
      </w:r>
      <w:r w:rsidR="00643BA5" w:rsidRPr="005B419C">
        <w:rPr>
          <w:rFonts w:ascii="Arial" w:hAnsi="Arial" w:cs="Arial"/>
          <w:bCs/>
          <w:sz w:val="22"/>
          <w:szCs w:val="22"/>
        </w:rPr>
        <w:t>and find</w:t>
      </w:r>
      <w:r w:rsidR="00D1768A" w:rsidRPr="005B419C">
        <w:rPr>
          <w:rFonts w:ascii="Arial" w:hAnsi="Arial" w:cs="Arial"/>
          <w:bCs/>
          <w:sz w:val="22"/>
          <w:szCs w:val="22"/>
        </w:rPr>
        <w:t>ing</w:t>
      </w:r>
      <w:r w:rsidR="00643BA5" w:rsidRPr="005B419C">
        <w:rPr>
          <w:rFonts w:ascii="Arial" w:hAnsi="Arial" w:cs="Arial"/>
          <w:bCs/>
          <w:sz w:val="22"/>
          <w:szCs w:val="22"/>
        </w:rPr>
        <w:t xml:space="preserve"> remedies to mitigate pollution impacts </w:t>
      </w:r>
      <w:r w:rsidR="00430C94" w:rsidRPr="005B419C">
        <w:rPr>
          <w:rFonts w:ascii="Arial" w:hAnsi="Arial" w:cs="Arial"/>
          <w:bCs/>
          <w:sz w:val="22"/>
          <w:szCs w:val="22"/>
        </w:rPr>
        <w:t>o</w:t>
      </w:r>
      <w:r w:rsidR="00643BA5" w:rsidRPr="005B419C">
        <w:rPr>
          <w:rFonts w:ascii="Arial" w:hAnsi="Arial" w:cs="Arial"/>
          <w:bCs/>
          <w:sz w:val="22"/>
          <w:szCs w:val="22"/>
        </w:rPr>
        <w:t xml:space="preserve">n water. </w:t>
      </w:r>
      <w:r w:rsidRPr="005B419C">
        <w:rPr>
          <w:rFonts w:ascii="Arial" w:hAnsi="Arial" w:cs="Arial"/>
          <w:bCs/>
          <w:sz w:val="22"/>
          <w:szCs w:val="22"/>
        </w:rPr>
        <w:t xml:space="preserve">Some of the key tasks of the </w:t>
      </w:r>
      <w:r w:rsidR="00643BA5" w:rsidRPr="005B419C">
        <w:rPr>
          <w:rFonts w:ascii="Arial" w:hAnsi="Arial" w:cs="Arial"/>
          <w:bCs/>
          <w:sz w:val="22"/>
          <w:szCs w:val="22"/>
        </w:rPr>
        <w:t>APTT</w:t>
      </w:r>
      <w:r w:rsidR="005B419C">
        <w:rPr>
          <w:rFonts w:ascii="Arial" w:hAnsi="Arial" w:cs="Arial"/>
          <w:bCs/>
          <w:sz w:val="22"/>
          <w:szCs w:val="22"/>
        </w:rPr>
        <w:t xml:space="preserve"> </w:t>
      </w:r>
      <w:r w:rsidR="008371AE" w:rsidRPr="005B419C">
        <w:rPr>
          <w:rFonts w:ascii="Arial" w:hAnsi="Arial" w:cs="Arial"/>
          <w:bCs/>
          <w:sz w:val="22"/>
          <w:szCs w:val="22"/>
        </w:rPr>
        <w:t>are</w:t>
      </w:r>
      <w:r w:rsidRPr="005B419C">
        <w:rPr>
          <w:rFonts w:ascii="Arial" w:hAnsi="Arial" w:cs="Arial"/>
          <w:bCs/>
          <w:sz w:val="22"/>
          <w:szCs w:val="22"/>
        </w:rPr>
        <w:t>:</w:t>
      </w:r>
    </w:p>
    <w:p w:rsidR="008371AE" w:rsidRDefault="008371AE" w:rsidP="0018071C">
      <w:pPr>
        <w:pStyle w:val="ListParagraph"/>
        <w:autoSpaceDE w:val="0"/>
        <w:autoSpaceDN w:val="0"/>
        <w:adjustRightInd w:val="0"/>
        <w:ind w:left="360"/>
        <w:jc w:val="both"/>
        <w:rPr>
          <w:rFonts w:ascii="Arial" w:hAnsi="Arial" w:cs="Arial"/>
          <w:bCs/>
          <w:sz w:val="22"/>
          <w:szCs w:val="22"/>
        </w:rPr>
      </w:pPr>
    </w:p>
    <w:p w:rsidR="00064D7C" w:rsidRPr="0018071C" w:rsidRDefault="00064D7C" w:rsidP="0018071C">
      <w:pPr>
        <w:pStyle w:val="ListParagraph"/>
        <w:numPr>
          <w:ilvl w:val="0"/>
          <w:numId w:val="33"/>
        </w:numPr>
        <w:autoSpaceDE w:val="0"/>
        <w:autoSpaceDN w:val="0"/>
        <w:adjustRightInd w:val="0"/>
        <w:jc w:val="both"/>
        <w:rPr>
          <w:rFonts w:ascii="Arial" w:hAnsi="Arial" w:cs="Arial"/>
          <w:bCs/>
          <w:sz w:val="22"/>
          <w:szCs w:val="22"/>
          <w:lang w:eastAsia="en-ZA"/>
        </w:rPr>
      </w:pPr>
      <w:r w:rsidRPr="0018071C">
        <w:rPr>
          <w:rFonts w:ascii="Arial" w:hAnsi="Arial" w:cs="Arial"/>
          <w:bCs/>
          <w:sz w:val="22"/>
          <w:szCs w:val="22"/>
        </w:rPr>
        <w:t xml:space="preserve">development </w:t>
      </w:r>
      <w:r w:rsidR="00643BA5" w:rsidRPr="0018071C">
        <w:rPr>
          <w:rFonts w:ascii="Arial" w:hAnsi="Arial" w:cs="Arial"/>
          <w:bCs/>
          <w:sz w:val="22"/>
          <w:szCs w:val="22"/>
        </w:rPr>
        <w:t>and implement</w:t>
      </w:r>
      <w:r w:rsidRPr="0018071C">
        <w:rPr>
          <w:rFonts w:ascii="Arial" w:hAnsi="Arial" w:cs="Arial"/>
          <w:bCs/>
          <w:sz w:val="22"/>
          <w:szCs w:val="22"/>
        </w:rPr>
        <w:t>ation of</w:t>
      </w:r>
      <w:r w:rsidR="00643BA5" w:rsidRPr="0018071C">
        <w:rPr>
          <w:rFonts w:ascii="Arial" w:hAnsi="Arial" w:cs="Arial"/>
          <w:bCs/>
          <w:sz w:val="22"/>
          <w:szCs w:val="22"/>
        </w:rPr>
        <w:t xml:space="preserve"> anti-pollution </w:t>
      </w:r>
      <w:r w:rsidR="00643BA5" w:rsidRPr="0018071C">
        <w:rPr>
          <w:rFonts w:ascii="Arial" w:hAnsi="Arial" w:cs="Arial"/>
          <w:bCs/>
          <w:sz w:val="22"/>
          <w:szCs w:val="22"/>
          <w:lang w:val="en-US"/>
        </w:rPr>
        <w:t>management protocols and interface with other institutions (such as law enforcement</w:t>
      </w:r>
      <w:r w:rsidR="008371AE" w:rsidRPr="0018071C">
        <w:rPr>
          <w:rFonts w:ascii="Arial" w:hAnsi="Arial" w:cs="Arial"/>
          <w:bCs/>
          <w:sz w:val="22"/>
          <w:szCs w:val="22"/>
          <w:lang w:val="en-US"/>
        </w:rPr>
        <w:t xml:space="preserve"> agents</w:t>
      </w:r>
      <w:r w:rsidR="00643BA5" w:rsidRPr="0018071C">
        <w:rPr>
          <w:rFonts w:ascii="Arial" w:hAnsi="Arial" w:cs="Arial"/>
          <w:bCs/>
          <w:sz w:val="22"/>
          <w:szCs w:val="22"/>
          <w:lang w:val="en-US"/>
        </w:rPr>
        <w:t>) to ensure that polluters are brought to book</w:t>
      </w:r>
      <w:r w:rsidR="00C645E0" w:rsidRPr="0018071C">
        <w:rPr>
          <w:rFonts w:ascii="Arial" w:hAnsi="Arial" w:cs="Arial"/>
          <w:bCs/>
          <w:sz w:val="22"/>
          <w:szCs w:val="22"/>
          <w:lang w:val="en-US"/>
        </w:rPr>
        <w:t>,</w:t>
      </w:r>
      <w:r w:rsidRPr="0018071C">
        <w:rPr>
          <w:rFonts w:ascii="Arial" w:hAnsi="Arial" w:cs="Arial"/>
          <w:bCs/>
          <w:sz w:val="22"/>
          <w:szCs w:val="22"/>
          <w:lang w:val="en-US"/>
        </w:rPr>
        <w:t xml:space="preserve"> </w:t>
      </w:r>
    </w:p>
    <w:p w:rsidR="00064D7C" w:rsidRPr="0018071C" w:rsidRDefault="00643BA5" w:rsidP="0018071C">
      <w:pPr>
        <w:pStyle w:val="ListParagraph"/>
        <w:numPr>
          <w:ilvl w:val="0"/>
          <w:numId w:val="33"/>
        </w:numPr>
        <w:autoSpaceDE w:val="0"/>
        <w:autoSpaceDN w:val="0"/>
        <w:adjustRightInd w:val="0"/>
        <w:jc w:val="both"/>
        <w:rPr>
          <w:rFonts w:ascii="Arial" w:hAnsi="Arial" w:cs="Arial"/>
          <w:bCs/>
          <w:sz w:val="22"/>
          <w:szCs w:val="22"/>
          <w:lang w:eastAsia="en-ZA"/>
        </w:rPr>
      </w:pPr>
      <w:r w:rsidRPr="0018071C">
        <w:rPr>
          <w:rFonts w:ascii="Arial" w:hAnsi="Arial" w:cs="Arial"/>
          <w:bCs/>
          <w:sz w:val="22"/>
          <w:szCs w:val="22"/>
          <w:lang w:val="en-US"/>
        </w:rPr>
        <w:t>monitor</w:t>
      </w:r>
      <w:r w:rsidR="00064D7C" w:rsidRPr="0018071C">
        <w:rPr>
          <w:rFonts w:ascii="Arial" w:hAnsi="Arial" w:cs="Arial"/>
          <w:bCs/>
          <w:sz w:val="22"/>
          <w:szCs w:val="22"/>
          <w:lang w:val="en-US"/>
        </w:rPr>
        <w:t xml:space="preserve">ing and </w:t>
      </w:r>
      <w:r w:rsidRPr="0018071C">
        <w:rPr>
          <w:rFonts w:ascii="Arial" w:hAnsi="Arial" w:cs="Arial"/>
          <w:bCs/>
          <w:sz w:val="22"/>
          <w:szCs w:val="22"/>
          <w:lang w:val="en-US"/>
        </w:rPr>
        <w:t xml:space="preserve">implementation of the </w:t>
      </w:r>
      <w:r w:rsidR="00430C94" w:rsidRPr="0018071C">
        <w:rPr>
          <w:rFonts w:ascii="Arial" w:eastAsia="MS Mincho" w:hAnsi="Arial" w:cs="Arial"/>
          <w:bCs/>
          <w:sz w:val="22"/>
          <w:szCs w:val="22"/>
          <w:lang w:val="en-GB" w:eastAsia="ja-JP"/>
        </w:rPr>
        <w:t>Integrated Water Quality Management Strategy (IWQMS)</w:t>
      </w:r>
      <w:r w:rsidR="00064D7C" w:rsidRPr="0018071C">
        <w:rPr>
          <w:rFonts w:ascii="Arial" w:eastAsia="MS Mincho" w:hAnsi="Arial" w:cs="Arial"/>
          <w:bCs/>
          <w:sz w:val="22"/>
          <w:szCs w:val="22"/>
          <w:lang w:val="en-GB" w:eastAsia="ja-JP"/>
        </w:rPr>
        <w:t xml:space="preserve"> </w:t>
      </w:r>
      <w:r w:rsidR="008371AE" w:rsidRPr="0018071C">
        <w:rPr>
          <w:rFonts w:ascii="Arial" w:eastAsia="MS Mincho" w:hAnsi="Arial" w:cs="Arial"/>
          <w:bCs/>
          <w:sz w:val="22"/>
          <w:szCs w:val="22"/>
          <w:lang w:val="en-GB" w:eastAsia="ja-JP"/>
        </w:rPr>
        <w:t xml:space="preserve">of </w:t>
      </w:r>
      <w:r w:rsidR="00064D7C" w:rsidRPr="0018071C">
        <w:rPr>
          <w:rFonts w:ascii="Arial" w:eastAsia="MS Mincho" w:hAnsi="Arial" w:cs="Arial"/>
          <w:bCs/>
          <w:sz w:val="22"/>
          <w:szCs w:val="22"/>
          <w:lang w:val="en-GB" w:eastAsia="ja-JP"/>
        </w:rPr>
        <w:t>2017</w:t>
      </w:r>
      <w:r w:rsidR="008371AE" w:rsidRPr="0018071C">
        <w:rPr>
          <w:rFonts w:ascii="Arial" w:eastAsia="MS Mincho" w:hAnsi="Arial" w:cs="Arial"/>
          <w:bCs/>
          <w:sz w:val="22"/>
          <w:szCs w:val="22"/>
          <w:lang w:val="en-GB" w:eastAsia="ja-JP"/>
        </w:rPr>
        <w:t>,</w:t>
      </w:r>
      <w:r w:rsidR="00064D7C" w:rsidRPr="0018071C">
        <w:rPr>
          <w:rFonts w:ascii="Arial" w:eastAsia="MS Mincho" w:hAnsi="Arial" w:cs="Arial"/>
          <w:bCs/>
          <w:sz w:val="22"/>
          <w:szCs w:val="22"/>
          <w:lang w:val="en-GB" w:eastAsia="ja-JP"/>
        </w:rPr>
        <w:t xml:space="preserve"> </w:t>
      </w:r>
      <w:r w:rsidR="00064D7C" w:rsidRPr="0018071C">
        <w:rPr>
          <w:rFonts w:ascii="Arial" w:eastAsia="MS Mincho" w:hAnsi="Arial" w:cs="Arial"/>
          <w:sz w:val="22"/>
          <w:szCs w:val="22"/>
          <w:lang w:val="en-GB" w:eastAsia="ja-JP"/>
        </w:rPr>
        <w:t xml:space="preserve">which sets out strategic actions </w:t>
      </w:r>
      <w:r w:rsidR="008371AE" w:rsidRPr="0018071C">
        <w:rPr>
          <w:rFonts w:ascii="Arial" w:eastAsia="MS Mincho" w:hAnsi="Arial" w:cs="Arial"/>
          <w:sz w:val="22"/>
          <w:szCs w:val="22"/>
          <w:lang w:val="en-GB" w:eastAsia="ja-JP"/>
        </w:rPr>
        <w:t>that</w:t>
      </w:r>
      <w:r w:rsidR="00064D7C" w:rsidRPr="0018071C">
        <w:rPr>
          <w:rFonts w:ascii="Arial" w:eastAsia="MS Mincho" w:hAnsi="Arial" w:cs="Arial"/>
          <w:sz w:val="22"/>
          <w:szCs w:val="22"/>
          <w:lang w:val="en-GB" w:eastAsia="ja-JP"/>
        </w:rPr>
        <w:t xml:space="preserve"> are required to be undertaken </w:t>
      </w:r>
      <w:r w:rsidR="00175685" w:rsidRPr="0018071C">
        <w:rPr>
          <w:rFonts w:ascii="Arial" w:eastAsia="MS Mincho" w:hAnsi="Arial" w:cs="Arial"/>
          <w:sz w:val="22"/>
          <w:szCs w:val="22"/>
          <w:lang w:val="en-GB" w:eastAsia="ja-JP"/>
        </w:rPr>
        <w:t>to</w:t>
      </w:r>
      <w:r w:rsidR="00064D7C" w:rsidRPr="0018071C">
        <w:rPr>
          <w:rFonts w:ascii="Arial" w:eastAsia="MS Mincho" w:hAnsi="Arial" w:cs="Arial"/>
          <w:sz w:val="22"/>
          <w:szCs w:val="22"/>
          <w:lang w:val="en-GB" w:eastAsia="ja-JP"/>
        </w:rPr>
        <w:t xml:space="preserve"> realise the vision and goals of water quality in South Africa</w:t>
      </w:r>
      <w:r w:rsidR="00C645E0" w:rsidRPr="0018071C">
        <w:rPr>
          <w:rFonts w:ascii="Arial" w:hAnsi="Arial" w:cs="Arial"/>
          <w:bCs/>
          <w:sz w:val="22"/>
          <w:szCs w:val="22"/>
          <w:lang w:val="en-US"/>
        </w:rPr>
        <w:t>,</w:t>
      </w:r>
    </w:p>
    <w:p w:rsidR="00643BA5" w:rsidRPr="0018071C" w:rsidRDefault="00613193" w:rsidP="0018071C">
      <w:pPr>
        <w:pStyle w:val="ListParagraph"/>
        <w:numPr>
          <w:ilvl w:val="0"/>
          <w:numId w:val="33"/>
        </w:numPr>
        <w:autoSpaceDE w:val="0"/>
        <w:autoSpaceDN w:val="0"/>
        <w:adjustRightInd w:val="0"/>
        <w:jc w:val="both"/>
        <w:rPr>
          <w:rFonts w:ascii="Arial" w:hAnsi="Arial" w:cs="Arial"/>
          <w:bCs/>
          <w:sz w:val="22"/>
          <w:szCs w:val="22"/>
          <w:lang w:eastAsia="en-ZA"/>
        </w:rPr>
      </w:pPr>
      <w:r w:rsidRPr="0018071C">
        <w:rPr>
          <w:rFonts w:ascii="Arial" w:hAnsi="Arial" w:cs="Arial"/>
          <w:bCs/>
          <w:sz w:val="22"/>
          <w:szCs w:val="22"/>
          <w:lang w:val="en-US"/>
        </w:rPr>
        <w:t>support and monitor</w:t>
      </w:r>
      <w:r w:rsidR="00064D7C" w:rsidRPr="0018071C">
        <w:rPr>
          <w:rFonts w:ascii="Arial" w:hAnsi="Arial" w:cs="Arial"/>
          <w:bCs/>
          <w:sz w:val="22"/>
          <w:szCs w:val="22"/>
          <w:lang w:val="en-US"/>
        </w:rPr>
        <w:t xml:space="preserve">ing of </w:t>
      </w:r>
      <w:r w:rsidRPr="0018071C">
        <w:rPr>
          <w:rFonts w:ascii="Arial" w:hAnsi="Arial" w:cs="Arial"/>
          <w:bCs/>
          <w:sz w:val="22"/>
          <w:szCs w:val="22"/>
          <w:lang w:val="en-US"/>
        </w:rPr>
        <w:t xml:space="preserve">the implementation of existing </w:t>
      </w:r>
      <w:r w:rsidR="00331F48" w:rsidRPr="0018071C">
        <w:rPr>
          <w:rFonts w:ascii="Arial" w:hAnsi="Arial" w:cs="Arial"/>
          <w:bCs/>
          <w:sz w:val="22"/>
          <w:szCs w:val="22"/>
          <w:lang w:val="en-US"/>
        </w:rPr>
        <w:t>d</w:t>
      </w:r>
      <w:r w:rsidRPr="0018071C">
        <w:rPr>
          <w:rFonts w:ascii="Arial" w:hAnsi="Arial" w:cs="Arial"/>
          <w:bCs/>
          <w:sz w:val="22"/>
          <w:szCs w:val="22"/>
          <w:lang w:val="en-US"/>
        </w:rPr>
        <w:t>epartmental functions dealing with pollution matters and improving water quality</w:t>
      </w:r>
      <w:r w:rsidR="00643BA5" w:rsidRPr="0018071C">
        <w:rPr>
          <w:rFonts w:ascii="Arial" w:hAnsi="Arial" w:cs="Arial"/>
          <w:bCs/>
          <w:sz w:val="22"/>
          <w:szCs w:val="22"/>
          <w:lang w:val="en-US"/>
        </w:rPr>
        <w:t>.</w:t>
      </w:r>
    </w:p>
    <w:p w:rsidR="00C645E0" w:rsidRDefault="00C645E0" w:rsidP="0018071C">
      <w:pPr>
        <w:tabs>
          <w:tab w:val="left" w:pos="709"/>
        </w:tabs>
        <w:ind w:left="360"/>
        <w:jc w:val="both"/>
        <w:rPr>
          <w:rFonts w:ascii="Arial" w:eastAsia="MS Mincho" w:hAnsi="Arial" w:cs="Arial"/>
          <w:sz w:val="22"/>
          <w:szCs w:val="22"/>
          <w:lang w:val="en-GB" w:eastAsia="ja-JP"/>
        </w:rPr>
      </w:pPr>
    </w:p>
    <w:p w:rsidR="00064D7C" w:rsidRPr="005B419C" w:rsidRDefault="00064D7C" w:rsidP="0018071C">
      <w:pPr>
        <w:ind w:left="720"/>
        <w:jc w:val="both"/>
        <w:rPr>
          <w:rFonts w:ascii="Arial" w:eastAsia="MS Mincho" w:hAnsi="Arial" w:cs="Arial"/>
          <w:sz w:val="22"/>
          <w:szCs w:val="22"/>
          <w:lang w:val="en-GB" w:eastAsia="ja-JP"/>
        </w:rPr>
      </w:pPr>
      <w:r w:rsidRPr="005B419C">
        <w:rPr>
          <w:rFonts w:ascii="Arial" w:eastAsia="MS Mincho" w:hAnsi="Arial" w:cs="Arial"/>
          <w:sz w:val="22"/>
          <w:szCs w:val="22"/>
          <w:lang w:val="en-GB" w:eastAsia="ja-JP"/>
        </w:rPr>
        <w:t xml:space="preserve">With support and interface with other law enforcement agencies, the </w:t>
      </w:r>
      <w:r w:rsidR="00331F48" w:rsidRPr="005B419C">
        <w:rPr>
          <w:rFonts w:ascii="Arial" w:eastAsia="MS Mincho" w:hAnsi="Arial" w:cs="Arial"/>
          <w:sz w:val="22"/>
          <w:szCs w:val="22"/>
          <w:lang w:val="en-GB" w:eastAsia="ja-JP"/>
        </w:rPr>
        <w:t>d</w:t>
      </w:r>
      <w:r w:rsidRPr="005B419C">
        <w:rPr>
          <w:rFonts w:ascii="Arial" w:eastAsia="MS Mincho" w:hAnsi="Arial" w:cs="Arial"/>
          <w:sz w:val="22"/>
          <w:szCs w:val="22"/>
          <w:lang w:val="en-GB" w:eastAsia="ja-JP"/>
        </w:rPr>
        <w:t>epartment continue</w:t>
      </w:r>
      <w:r w:rsidR="00331F48" w:rsidRPr="005B419C">
        <w:rPr>
          <w:rFonts w:ascii="Arial" w:eastAsia="MS Mincho" w:hAnsi="Arial" w:cs="Arial"/>
          <w:sz w:val="22"/>
          <w:szCs w:val="22"/>
          <w:lang w:val="en-GB" w:eastAsia="ja-JP"/>
        </w:rPr>
        <w:t>s</w:t>
      </w:r>
      <w:r w:rsidRPr="005B419C">
        <w:rPr>
          <w:rFonts w:ascii="Arial" w:eastAsia="MS Mincho" w:hAnsi="Arial" w:cs="Arial"/>
          <w:sz w:val="22"/>
          <w:szCs w:val="22"/>
          <w:lang w:val="en-GB" w:eastAsia="ja-JP"/>
        </w:rPr>
        <w:t xml:space="preserve"> to implement enforcement action against polluters to ensure our water resources are protected.</w:t>
      </w:r>
    </w:p>
    <w:p w:rsidR="00131DE4" w:rsidRDefault="00131DE4" w:rsidP="0018071C">
      <w:pPr>
        <w:tabs>
          <w:tab w:val="left" w:pos="709"/>
        </w:tabs>
        <w:jc w:val="both"/>
        <w:rPr>
          <w:rFonts w:ascii="Arial" w:eastAsia="MS Mincho" w:hAnsi="Arial" w:cs="Arial"/>
          <w:sz w:val="22"/>
          <w:szCs w:val="22"/>
          <w:lang w:val="en-GB" w:eastAsia="ja-JP"/>
        </w:rPr>
      </w:pPr>
    </w:p>
    <w:p w:rsidR="00131DE4" w:rsidRPr="005B419C" w:rsidRDefault="00131DE4" w:rsidP="0018071C">
      <w:pPr>
        <w:jc w:val="both"/>
        <w:rPr>
          <w:rFonts w:ascii="Arial" w:eastAsia="MS Mincho" w:hAnsi="Arial" w:cs="Arial"/>
          <w:sz w:val="22"/>
          <w:szCs w:val="22"/>
          <w:lang w:val="en-GB" w:eastAsia="ja-JP"/>
        </w:rPr>
      </w:pPr>
      <w:r w:rsidRPr="005B419C">
        <w:rPr>
          <w:rFonts w:ascii="Arial" w:eastAsia="MS Mincho" w:hAnsi="Arial" w:cs="Arial"/>
          <w:sz w:val="22"/>
          <w:szCs w:val="22"/>
          <w:lang w:val="en-GB" w:eastAsia="ja-JP"/>
        </w:rPr>
        <w:t xml:space="preserve">(b) </w:t>
      </w:r>
      <w:r w:rsidR="004954F3" w:rsidRPr="005B419C">
        <w:rPr>
          <w:rFonts w:ascii="Arial" w:eastAsia="MS Mincho" w:hAnsi="Arial" w:cs="Arial"/>
          <w:sz w:val="22"/>
          <w:szCs w:val="22"/>
          <w:lang w:val="en-GB" w:eastAsia="ja-JP"/>
        </w:rPr>
        <w:tab/>
      </w:r>
      <w:r w:rsidRPr="005B419C">
        <w:rPr>
          <w:rFonts w:ascii="Arial" w:eastAsia="MS Mincho" w:hAnsi="Arial" w:cs="Arial"/>
          <w:sz w:val="22"/>
          <w:szCs w:val="22"/>
          <w:lang w:val="en-GB" w:eastAsia="ja-JP"/>
        </w:rPr>
        <w:t>Other relevant steps taken by the department in these regards</w:t>
      </w:r>
      <w:r w:rsidR="00850F11">
        <w:rPr>
          <w:rFonts w:ascii="Arial" w:eastAsia="MS Mincho" w:hAnsi="Arial" w:cs="Arial"/>
          <w:sz w:val="22"/>
          <w:szCs w:val="22"/>
          <w:lang w:val="en-GB" w:eastAsia="ja-JP"/>
        </w:rPr>
        <w:t xml:space="preserve"> </w:t>
      </w:r>
      <w:r w:rsidRPr="005B419C">
        <w:rPr>
          <w:rFonts w:ascii="Arial" w:eastAsia="MS Mincho" w:hAnsi="Arial" w:cs="Arial"/>
          <w:sz w:val="22"/>
          <w:szCs w:val="22"/>
          <w:lang w:val="en-GB" w:eastAsia="ja-JP"/>
        </w:rPr>
        <w:t>include:</w:t>
      </w:r>
    </w:p>
    <w:p w:rsidR="00131DE4" w:rsidRDefault="00131DE4" w:rsidP="0018071C">
      <w:pPr>
        <w:tabs>
          <w:tab w:val="left" w:pos="709"/>
        </w:tabs>
        <w:jc w:val="both"/>
        <w:rPr>
          <w:rFonts w:ascii="Arial" w:eastAsia="MS Mincho" w:hAnsi="Arial" w:cs="Arial"/>
          <w:sz w:val="22"/>
          <w:szCs w:val="22"/>
          <w:lang w:val="en-GB" w:eastAsia="ja-JP"/>
        </w:rPr>
      </w:pPr>
    </w:p>
    <w:p w:rsidR="00131DE4" w:rsidRPr="0018071C" w:rsidRDefault="00131DE4" w:rsidP="0018071C">
      <w:pPr>
        <w:pStyle w:val="ListParagraph"/>
        <w:numPr>
          <w:ilvl w:val="0"/>
          <w:numId w:val="34"/>
        </w:numPr>
        <w:tabs>
          <w:tab w:val="left" w:pos="709"/>
        </w:tabs>
        <w:jc w:val="both"/>
        <w:rPr>
          <w:rFonts w:ascii="Arial" w:hAnsi="Arial" w:cs="Arial"/>
          <w:bCs/>
          <w:sz w:val="22"/>
          <w:szCs w:val="22"/>
        </w:rPr>
      </w:pPr>
      <w:r w:rsidRPr="0018071C">
        <w:rPr>
          <w:rFonts w:ascii="Arial" w:hAnsi="Arial" w:cs="Arial"/>
          <w:bCs/>
          <w:sz w:val="22"/>
          <w:szCs w:val="22"/>
        </w:rPr>
        <w:t>Continuous research in collaboration with the Water Research Commission</w:t>
      </w:r>
      <w:r w:rsidR="004954F3" w:rsidRPr="0018071C">
        <w:rPr>
          <w:rFonts w:ascii="Arial" w:hAnsi="Arial" w:cs="Arial"/>
          <w:bCs/>
          <w:sz w:val="22"/>
          <w:szCs w:val="22"/>
        </w:rPr>
        <w:t xml:space="preserve"> </w:t>
      </w:r>
      <w:r w:rsidR="005518A4" w:rsidRPr="0018071C">
        <w:rPr>
          <w:rFonts w:ascii="Arial" w:hAnsi="Arial" w:cs="Arial"/>
          <w:bCs/>
          <w:sz w:val="22"/>
          <w:szCs w:val="22"/>
        </w:rPr>
        <w:t>(WRC)</w:t>
      </w:r>
    </w:p>
    <w:p w:rsidR="00131DE4" w:rsidRPr="0018071C" w:rsidRDefault="00131DE4" w:rsidP="0018071C">
      <w:pPr>
        <w:pStyle w:val="ListParagraph"/>
        <w:numPr>
          <w:ilvl w:val="0"/>
          <w:numId w:val="34"/>
        </w:numPr>
        <w:tabs>
          <w:tab w:val="left" w:pos="709"/>
        </w:tabs>
        <w:jc w:val="both"/>
        <w:rPr>
          <w:rFonts w:ascii="Arial" w:hAnsi="Arial" w:cs="Arial"/>
          <w:bCs/>
          <w:sz w:val="22"/>
          <w:szCs w:val="22"/>
        </w:rPr>
      </w:pPr>
      <w:r w:rsidRPr="0018071C">
        <w:rPr>
          <w:rFonts w:ascii="Arial" w:hAnsi="Arial" w:cs="Arial"/>
          <w:bCs/>
          <w:sz w:val="22"/>
          <w:szCs w:val="22"/>
        </w:rPr>
        <w:t>S</w:t>
      </w:r>
      <w:r w:rsidR="00EF5C39">
        <w:rPr>
          <w:rFonts w:ascii="Arial" w:hAnsi="Arial" w:cs="Arial"/>
          <w:bCs/>
          <w:sz w:val="22"/>
          <w:szCs w:val="22"/>
        </w:rPr>
        <w:t xml:space="preserve">ustainable </w:t>
      </w:r>
      <w:r w:rsidRPr="0018071C">
        <w:rPr>
          <w:rFonts w:ascii="Arial" w:hAnsi="Arial" w:cs="Arial"/>
          <w:bCs/>
          <w:sz w:val="22"/>
          <w:szCs w:val="22"/>
        </w:rPr>
        <w:t>D</w:t>
      </w:r>
      <w:r w:rsidR="00EF5C39">
        <w:rPr>
          <w:rFonts w:ascii="Arial" w:hAnsi="Arial" w:cs="Arial"/>
          <w:bCs/>
          <w:sz w:val="22"/>
          <w:szCs w:val="22"/>
        </w:rPr>
        <w:t xml:space="preserve">evelopment </w:t>
      </w:r>
      <w:r w:rsidRPr="0018071C">
        <w:rPr>
          <w:rFonts w:ascii="Arial" w:hAnsi="Arial" w:cs="Arial"/>
          <w:bCs/>
          <w:sz w:val="22"/>
          <w:szCs w:val="22"/>
        </w:rPr>
        <w:t>G</w:t>
      </w:r>
      <w:r w:rsidR="00EF5C39">
        <w:rPr>
          <w:rFonts w:ascii="Arial" w:hAnsi="Arial" w:cs="Arial"/>
          <w:bCs/>
          <w:sz w:val="22"/>
          <w:szCs w:val="22"/>
        </w:rPr>
        <w:t>oals (SDG)</w:t>
      </w:r>
      <w:r w:rsidRPr="0018071C">
        <w:rPr>
          <w:rFonts w:ascii="Arial" w:hAnsi="Arial" w:cs="Arial"/>
          <w:bCs/>
          <w:sz w:val="22"/>
          <w:szCs w:val="22"/>
        </w:rPr>
        <w:t xml:space="preserve"> monitoring and comparative analysis programs</w:t>
      </w:r>
    </w:p>
    <w:p w:rsidR="00903F2C" w:rsidRPr="0018071C" w:rsidRDefault="00903F2C" w:rsidP="0018071C">
      <w:pPr>
        <w:pStyle w:val="ListParagraph"/>
        <w:numPr>
          <w:ilvl w:val="0"/>
          <w:numId w:val="34"/>
        </w:numPr>
        <w:tabs>
          <w:tab w:val="left" w:pos="709"/>
        </w:tabs>
        <w:jc w:val="both"/>
        <w:rPr>
          <w:rFonts w:ascii="Arial" w:hAnsi="Arial" w:cs="Arial"/>
          <w:bCs/>
          <w:sz w:val="22"/>
          <w:szCs w:val="22"/>
        </w:rPr>
      </w:pPr>
      <w:r w:rsidRPr="0018071C">
        <w:rPr>
          <w:rFonts w:ascii="Arial" w:hAnsi="Arial" w:cs="Arial"/>
          <w:bCs/>
          <w:sz w:val="22"/>
          <w:szCs w:val="22"/>
        </w:rPr>
        <w:t>Participation in international water related events like the World Water Week in Stockholm</w:t>
      </w:r>
      <w:r w:rsidR="00D1768A" w:rsidRPr="0018071C">
        <w:rPr>
          <w:rFonts w:ascii="Arial" w:hAnsi="Arial" w:cs="Arial"/>
          <w:bCs/>
          <w:sz w:val="22"/>
          <w:szCs w:val="22"/>
        </w:rPr>
        <w:t xml:space="preserve"> and the</w:t>
      </w:r>
      <w:r w:rsidR="00DB5212" w:rsidRPr="0018071C">
        <w:rPr>
          <w:rFonts w:ascii="Arial" w:hAnsi="Arial" w:cs="Arial"/>
          <w:bCs/>
          <w:sz w:val="22"/>
          <w:szCs w:val="22"/>
        </w:rPr>
        <w:t xml:space="preserve"> </w:t>
      </w:r>
      <w:r w:rsidRPr="0018071C">
        <w:rPr>
          <w:rFonts w:ascii="Arial" w:hAnsi="Arial" w:cs="Arial"/>
          <w:bCs/>
          <w:sz w:val="22"/>
          <w:szCs w:val="22"/>
        </w:rPr>
        <w:t>International Commission on Large Dams (ICOLD) con</w:t>
      </w:r>
      <w:r w:rsidR="00D1768A" w:rsidRPr="0018071C">
        <w:rPr>
          <w:rFonts w:ascii="Arial" w:hAnsi="Arial" w:cs="Arial"/>
          <w:bCs/>
          <w:sz w:val="22"/>
          <w:szCs w:val="22"/>
        </w:rPr>
        <w:t>ferences</w:t>
      </w:r>
    </w:p>
    <w:p w:rsidR="00DB5212" w:rsidRPr="00DB5212" w:rsidRDefault="00DB5212" w:rsidP="0018071C">
      <w:pPr>
        <w:tabs>
          <w:tab w:val="left" w:pos="709"/>
        </w:tabs>
        <w:jc w:val="both"/>
        <w:rPr>
          <w:rFonts w:ascii="Arial" w:hAnsi="Arial" w:cs="Arial"/>
          <w:bCs/>
          <w:sz w:val="22"/>
          <w:szCs w:val="22"/>
        </w:rPr>
      </w:pPr>
    </w:p>
    <w:p w:rsidR="00131DE4" w:rsidRPr="005B419C" w:rsidRDefault="00903F2C" w:rsidP="0018071C">
      <w:pPr>
        <w:tabs>
          <w:tab w:val="left" w:pos="709"/>
        </w:tabs>
        <w:ind w:left="360"/>
        <w:jc w:val="both"/>
        <w:rPr>
          <w:rFonts w:ascii="Arial" w:hAnsi="Arial" w:cs="Arial"/>
          <w:bCs/>
          <w:sz w:val="22"/>
          <w:szCs w:val="22"/>
        </w:rPr>
      </w:pPr>
      <w:r w:rsidRPr="005B419C">
        <w:rPr>
          <w:rFonts w:ascii="Arial" w:hAnsi="Arial" w:cs="Arial"/>
          <w:bCs/>
          <w:sz w:val="22"/>
          <w:szCs w:val="22"/>
        </w:rPr>
        <w:t>The aim of taking these steps is to ensure that the department has good expos</w:t>
      </w:r>
      <w:r w:rsidR="004710C3" w:rsidRPr="005B419C">
        <w:rPr>
          <w:rFonts w:ascii="Arial" w:hAnsi="Arial" w:cs="Arial"/>
          <w:bCs/>
          <w:sz w:val="22"/>
          <w:szCs w:val="22"/>
        </w:rPr>
        <w:t>ur</w:t>
      </w:r>
      <w:r w:rsidRPr="005B419C">
        <w:rPr>
          <w:rFonts w:ascii="Arial" w:hAnsi="Arial" w:cs="Arial"/>
          <w:bCs/>
          <w:sz w:val="22"/>
          <w:szCs w:val="22"/>
        </w:rPr>
        <w:t xml:space="preserve">e to relevant and new technologies and innovations for </w:t>
      </w:r>
      <w:r w:rsidR="005518A4" w:rsidRPr="005B419C">
        <w:rPr>
          <w:rFonts w:ascii="Arial" w:hAnsi="Arial" w:cs="Arial"/>
          <w:bCs/>
          <w:sz w:val="22"/>
          <w:szCs w:val="22"/>
        </w:rPr>
        <w:t>water resources management in general.</w:t>
      </w:r>
    </w:p>
    <w:p w:rsidR="00B877B4" w:rsidRPr="00827C48" w:rsidRDefault="00B877B4" w:rsidP="00B877B4">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B877B4" w:rsidRPr="007D2AFF" w:rsidRDefault="00B877B4" w:rsidP="0018071C">
      <w:pPr>
        <w:autoSpaceDE w:val="0"/>
        <w:autoSpaceDN w:val="0"/>
        <w:adjustRightInd w:val="0"/>
        <w:jc w:val="both"/>
        <w:rPr>
          <w:rFonts w:ascii="Arial" w:hAnsi="Arial" w:cs="Arial"/>
          <w:sz w:val="22"/>
          <w:szCs w:val="22"/>
          <w:lang w:eastAsia="en-ZA"/>
        </w:rPr>
      </w:pPr>
    </w:p>
    <w:p w:rsidR="00347075" w:rsidRPr="00C645E0" w:rsidRDefault="00347075" w:rsidP="00C645E0">
      <w:pPr>
        <w:tabs>
          <w:tab w:val="left" w:pos="540"/>
          <w:tab w:val="left" w:pos="709"/>
        </w:tabs>
        <w:jc w:val="both"/>
        <w:rPr>
          <w:rFonts w:ascii="Arial" w:hAnsi="Arial" w:cs="Arial"/>
          <w:bCs/>
          <w:sz w:val="22"/>
          <w:szCs w:val="22"/>
        </w:rPr>
      </w:pPr>
    </w:p>
    <w:p w:rsidR="00361A62" w:rsidRPr="00990959" w:rsidRDefault="00361A62" w:rsidP="00361A62">
      <w:pPr>
        <w:jc w:val="both"/>
        <w:rPr>
          <w:rFonts w:ascii="Arial" w:hAnsi="Arial" w:cs="Arial"/>
          <w:sz w:val="22"/>
          <w:szCs w:val="22"/>
        </w:rPr>
      </w:pPr>
    </w:p>
    <w:p w:rsidR="00361A62" w:rsidRPr="00990959"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92" w:rsidRDefault="001F2292" w:rsidP="00B425C7">
      <w:r>
        <w:separator/>
      </w:r>
    </w:p>
  </w:endnote>
  <w:endnote w:type="continuationSeparator" w:id="0">
    <w:p w:rsidR="001F2292" w:rsidRDefault="001F2292" w:rsidP="00B425C7">
      <w:r>
        <w:continuationSeparator/>
      </w:r>
    </w:p>
  </w:endnote>
  <w:endnote w:type="continuationNotice" w:id="1">
    <w:p w:rsidR="001F2292" w:rsidRDefault="001F22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0F4495">
      <w:rPr>
        <w:rFonts w:ascii="Arial" w:hAnsi="Arial" w:cs="Arial"/>
        <w:sz w:val="16"/>
        <w:szCs w:val="16"/>
      </w:rPr>
      <w:t>659</w:t>
    </w:r>
    <w:r w:rsidR="00320428">
      <w:rPr>
        <w:rFonts w:ascii="Arial" w:hAnsi="Arial" w:cs="Arial"/>
        <w:sz w:val="16"/>
        <w:szCs w:val="16"/>
      </w:rPr>
      <w:tab/>
    </w:r>
    <w:r w:rsidR="00F95114">
      <w:rPr>
        <w:rFonts w:ascii="Arial" w:hAnsi="Arial" w:cs="Arial"/>
        <w:sz w:val="16"/>
        <w:szCs w:val="16"/>
      </w:rPr>
      <w:t>N</w:t>
    </w:r>
    <w:r w:rsidR="001036A4">
      <w:rPr>
        <w:rFonts w:ascii="Arial" w:hAnsi="Arial" w:cs="Arial"/>
        <w:sz w:val="16"/>
        <w:szCs w:val="16"/>
      </w:rPr>
      <w:t>W</w:t>
    </w:r>
    <w:r w:rsidR="000F4495">
      <w:rPr>
        <w:rFonts w:ascii="Arial" w:hAnsi="Arial" w:cs="Arial"/>
        <w:sz w:val="16"/>
        <w:szCs w:val="16"/>
      </w:rPr>
      <w:t>731</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92" w:rsidRDefault="001F2292" w:rsidP="00B425C7">
      <w:r>
        <w:separator/>
      </w:r>
    </w:p>
  </w:footnote>
  <w:footnote w:type="continuationSeparator" w:id="0">
    <w:p w:rsidR="001F2292" w:rsidRDefault="001F2292" w:rsidP="00B425C7">
      <w:r>
        <w:continuationSeparator/>
      </w:r>
    </w:p>
  </w:footnote>
  <w:footnote w:type="continuationNotice" w:id="1">
    <w:p w:rsidR="001F2292" w:rsidRDefault="001F22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D2"/>
    <w:multiLevelType w:val="hybridMultilevel"/>
    <w:tmpl w:val="FE84DBF6"/>
    <w:lvl w:ilvl="0" w:tplc="F9CE1A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D43104"/>
    <w:multiLevelType w:val="hybridMultilevel"/>
    <w:tmpl w:val="481CAC2C"/>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2">
    <w:nsid w:val="0DAD5D2D"/>
    <w:multiLevelType w:val="hybridMultilevel"/>
    <w:tmpl w:val="31A6FCFE"/>
    <w:lvl w:ilvl="0" w:tplc="1D467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E1004B"/>
    <w:multiLevelType w:val="hybridMultilevel"/>
    <w:tmpl w:val="DF74063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9E5113"/>
    <w:multiLevelType w:val="hybridMultilevel"/>
    <w:tmpl w:val="FC920008"/>
    <w:lvl w:ilvl="0" w:tplc="A468D81C">
      <w:start w:val="1"/>
      <w:numFmt w:val="bullet"/>
      <w:lvlText w:val="•"/>
      <w:lvlJc w:val="left"/>
      <w:pPr>
        <w:tabs>
          <w:tab w:val="num" w:pos="720"/>
        </w:tabs>
        <w:ind w:left="720" w:hanging="360"/>
      </w:pPr>
      <w:rPr>
        <w:rFonts w:ascii="Arial" w:hAnsi="Arial" w:hint="default"/>
      </w:rPr>
    </w:lvl>
    <w:lvl w:ilvl="1" w:tplc="6012F4C2" w:tentative="1">
      <w:start w:val="1"/>
      <w:numFmt w:val="bullet"/>
      <w:lvlText w:val="•"/>
      <w:lvlJc w:val="left"/>
      <w:pPr>
        <w:tabs>
          <w:tab w:val="num" w:pos="1440"/>
        </w:tabs>
        <w:ind w:left="1440" w:hanging="360"/>
      </w:pPr>
      <w:rPr>
        <w:rFonts w:ascii="Arial" w:hAnsi="Arial" w:hint="default"/>
      </w:rPr>
    </w:lvl>
    <w:lvl w:ilvl="2" w:tplc="7F74EA48" w:tentative="1">
      <w:start w:val="1"/>
      <w:numFmt w:val="bullet"/>
      <w:lvlText w:val="•"/>
      <w:lvlJc w:val="left"/>
      <w:pPr>
        <w:tabs>
          <w:tab w:val="num" w:pos="2160"/>
        </w:tabs>
        <w:ind w:left="2160" w:hanging="360"/>
      </w:pPr>
      <w:rPr>
        <w:rFonts w:ascii="Arial" w:hAnsi="Arial" w:hint="default"/>
      </w:rPr>
    </w:lvl>
    <w:lvl w:ilvl="3" w:tplc="72E4335C" w:tentative="1">
      <w:start w:val="1"/>
      <w:numFmt w:val="bullet"/>
      <w:lvlText w:val="•"/>
      <w:lvlJc w:val="left"/>
      <w:pPr>
        <w:tabs>
          <w:tab w:val="num" w:pos="2880"/>
        </w:tabs>
        <w:ind w:left="2880" w:hanging="360"/>
      </w:pPr>
      <w:rPr>
        <w:rFonts w:ascii="Arial" w:hAnsi="Arial" w:hint="default"/>
      </w:rPr>
    </w:lvl>
    <w:lvl w:ilvl="4" w:tplc="BD5AA882" w:tentative="1">
      <w:start w:val="1"/>
      <w:numFmt w:val="bullet"/>
      <w:lvlText w:val="•"/>
      <w:lvlJc w:val="left"/>
      <w:pPr>
        <w:tabs>
          <w:tab w:val="num" w:pos="3600"/>
        </w:tabs>
        <w:ind w:left="3600" w:hanging="360"/>
      </w:pPr>
      <w:rPr>
        <w:rFonts w:ascii="Arial" w:hAnsi="Arial" w:hint="default"/>
      </w:rPr>
    </w:lvl>
    <w:lvl w:ilvl="5" w:tplc="2AA42012" w:tentative="1">
      <w:start w:val="1"/>
      <w:numFmt w:val="bullet"/>
      <w:lvlText w:val="•"/>
      <w:lvlJc w:val="left"/>
      <w:pPr>
        <w:tabs>
          <w:tab w:val="num" w:pos="4320"/>
        </w:tabs>
        <w:ind w:left="4320" w:hanging="360"/>
      </w:pPr>
      <w:rPr>
        <w:rFonts w:ascii="Arial" w:hAnsi="Arial" w:hint="default"/>
      </w:rPr>
    </w:lvl>
    <w:lvl w:ilvl="6" w:tplc="BDCE0FF4" w:tentative="1">
      <w:start w:val="1"/>
      <w:numFmt w:val="bullet"/>
      <w:lvlText w:val="•"/>
      <w:lvlJc w:val="left"/>
      <w:pPr>
        <w:tabs>
          <w:tab w:val="num" w:pos="5040"/>
        </w:tabs>
        <w:ind w:left="5040" w:hanging="360"/>
      </w:pPr>
      <w:rPr>
        <w:rFonts w:ascii="Arial" w:hAnsi="Arial" w:hint="default"/>
      </w:rPr>
    </w:lvl>
    <w:lvl w:ilvl="7" w:tplc="5FB28CE8" w:tentative="1">
      <w:start w:val="1"/>
      <w:numFmt w:val="bullet"/>
      <w:lvlText w:val="•"/>
      <w:lvlJc w:val="left"/>
      <w:pPr>
        <w:tabs>
          <w:tab w:val="num" w:pos="5760"/>
        </w:tabs>
        <w:ind w:left="5760" w:hanging="360"/>
      </w:pPr>
      <w:rPr>
        <w:rFonts w:ascii="Arial" w:hAnsi="Arial" w:hint="default"/>
      </w:rPr>
    </w:lvl>
    <w:lvl w:ilvl="8" w:tplc="0DC8F1BC" w:tentative="1">
      <w:start w:val="1"/>
      <w:numFmt w:val="bullet"/>
      <w:lvlText w:val="•"/>
      <w:lvlJc w:val="left"/>
      <w:pPr>
        <w:tabs>
          <w:tab w:val="num" w:pos="6480"/>
        </w:tabs>
        <w:ind w:left="6480" w:hanging="360"/>
      </w:pPr>
      <w:rPr>
        <w:rFonts w:ascii="Arial" w:hAnsi="Arial" w:hint="default"/>
      </w:rPr>
    </w:lvl>
  </w:abstractNum>
  <w:abstractNum w:abstractNumId="5">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10">
    <w:nsid w:val="205753C4"/>
    <w:multiLevelType w:val="hybridMultilevel"/>
    <w:tmpl w:val="9D7C240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9845FCE"/>
    <w:multiLevelType w:val="hybridMultilevel"/>
    <w:tmpl w:val="41F6E9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873EA9"/>
    <w:multiLevelType w:val="hybridMultilevel"/>
    <w:tmpl w:val="765C3772"/>
    <w:lvl w:ilvl="0" w:tplc="012C398E">
      <w:start w:val="1"/>
      <w:numFmt w:val="lowerRoman"/>
      <w:lvlText w:val="%1."/>
      <w:lvlJc w:val="left"/>
      <w:pPr>
        <w:ind w:left="1441" w:hanging="720"/>
      </w:pPr>
      <w:rPr>
        <w:rFonts w:eastAsia="MS Mincho"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13">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FA62F5F"/>
    <w:multiLevelType w:val="hybridMultilevel"/>
    <w:tmpl w:val="421A476E"/>
    <w:lvl w:ilvl="0" w:tplc="BF42EC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393204D6"/>
    <w:multiLevelType w:val="hybridMultilevel"/>
    <w:tmpl w:val="79A888C4"/>
    <w:lvl w:ilvl="0" w:tplc="1C090001">
      <w:start w:val="1"/>
      <w:numFmt w:val="bullet"/>
      <w:lvlText w:val=""/>
      <w:lvlJc w:val="left"/>
      <w:pPr>
        <w:ind w:left="1451" w:hanging="360"/>
      </w:pPr>
      <w:rPr>
        <w:rFonts w:ascii="Symbol" w:hAnsi="Symbol" w:hint="default"/>
      </w:rPr>
    </w:lvl>
    <w:lvl w:ilvl="1" w:tplc="1C090003" w:tentative="1">
      <w:start w:val="1"/>
      <w:numFmt w:val="bullet"/>
      <w:lvlText w:val="o"/>
      <w:lvlJc w:val="left"/>
      <w:pPr>
        <w:ind w:left="2171" w:hanging="360"/>
      </w:pPr>
      <w:rPr>
        <w:rFonts w:ascii="Courier New" w:hAnsi="Courier New" w:cs="Courier New" w:hint="default"/>
      </w:rPr>
    </w:lvl>
    <w:lvl w:ilvl="2" w:tplc="1C090005" w:tentative="1">
      <w:start w:val="1"/>
      <w:numFmt w:val="bullet"/>
      <w:lvlText w:val=""/>
      <w:lvlJc w:val="left"/>
      <w:pPr>
        <w:ind w:left="2891" w:hanging="360"/>
      </w:pPr>
      <w:rPr>
        <w:rFonts w:ascii="Wingdings" w:hAnsi="Wingdings" w:hint="default"/>
      </w:rPr>
    </w:lvl>
    <w:lvl w:ilvl="3" w:tplc="1C090001" w:tentative="1">
      <w:start w:val="1"/>
      <w:numFmt w:val="bullet"/>
      <w:lvlText w:val=""/>
      <w:lvlJc w:val="left"/>
      <w:pPr>
        <w:ind w:left="3611" w:hanging="360"/>
      </w:pPr>
      <w:rPr>
        <w:rFonts w:ascii="Symbol" w:hAnsi="Symbol" w:hint="default"/>
      </w:rPr>
    </w:lvl>
    <w:lvl w:ilvl="4" w:tplc="1C090003" w:tentative="1">
      <w:start w:val="1"/>
      <w:numFmt w:val="bullet"/>
      <w:lvlText w:val="o"/>
      <w:lvlJc w:val="left"/>
      <w:pPr>
        <w:ind w:left="4331" w:hanging="360"/>
      </w:pPr>
      <w:rPr>
        <w:rFonts w:ascii="Courier New" w:hAnsi="Courier New" w:cs="Courier New" w:hint="default"/>
      </w:rPr>
    </w:lvl>
    <w:lvl w:ilvl="5" w:tplc="1C090005" w:tentative="1">
      <w:start w:val="1"/>
      <w:numFmt w:val="bullet"/>
      <w:lvlText w:val=""/>
      <w:lvlJc w:val="left"/>
      <w:pPr>
        <w:ind w:left="5051" w:hanging="360"/>
      </w:pPr>
      <w:rPr>
        <w:rFonts w:ascii="Wingdings" w:hAnsi="Wingdings" w:hint="default"/>
      </w:rPr>
    </w:lvl>
    <w:lvl w:ilvl="6" w:tplc="1C090001" w:tentative="1">
      <w:start w:val="1"/>
      <w:numFmt w:val="bullet"/>
      <w:lvlText w:val=""/>
      <w:lvlJc w:val="left"/>
      <w:pPr>
        <w:ind w:left="5771" w:hanging="360"/>
      </w:pPr>
      <w:rPr>
        <w:rFonts w:ascii="Symbol" w:hAnsi="Symbol" w:hint="default"/>
      </w:rPr>
    </w:lvl>
    <w:lvl w:ilvl="7" w:tplc="1C090003" w:tentative="1">
      <w:start w:val="1"/>
      <w:numFmt w:val="bullet"/>
      <w:lvlText w:val="o"/>
      <w:lvlJc w:val="left"/>
      <w:pPr>
        <w:ind w:left="6491" w:hanging="360"/>
      </w:pPr>
      <w:rPr>
        <w:rFonts w:ascii="Courier New" w:hAnsi="Courier New" w:cs="Courier New" w:hint="default"/>
      </w:rPr>
    </w:lvl>
    <w:lvl w:ilvl="8" w:tplc="1C090005" w:tentative="1">
      <w:start w:val="1"/>
      <w:numFmt w:val="bullet"/>
      <w:lvlText w:val=""/>
      <w:lvlJc w:val="left"/>
      <w:pPr>
        <w:ind w:left="7211" w:hanging="360"/>
      </w:pPr>
      <w:rPr>
        <w:rFonts w:ascii="Wingdings" w:hAnsi="Wingdings" w:hint="default"/>
      </w:rPr>
    </w:lvl>
  </w:abstractNum>
  <w:abstractNum w:abstractNumId="17">
    <w:nsid w:val="3A5335E2"/>
    <w:multiLevelType w:val="hybridMultilevel"/>
    <w:tmpl w:val="83E8E764"/>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2F86C2F"/>
    <w:multiLevelType w:val="hybridMultilevel"/>
    <w:tmpl w:val="4A32C9F6"/>
    <w:lvl w:ilvl="0" w:tplc="A1C800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33613FD"/>
    <w:multiLevelType w:val="hybridMultilevel"/>
    <w:tmpl w:val="2752F0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5584F5B"/>
    <w:multiLevelType w:val="hybridMultilevel"/>
    <w:tmpl w:val="6FCC3DB0"/>
    <w:lvl w:ilvl="0" w:tplc="BD4CA86A">
      <w:start w:val="1"/>
      <w:numFmt w:val="lowerLetter"/>
      <w:lvlText w:val="(%1)"/>
      <w:lvlJc w:val="left"/>
      <w:pPr>
        <w:ind w:left="927" w:hanging="360"/>
      </w:pPr>
      <w:rPr>
        <w:rFonts w:ascii="Ubuntu" w:hAnsi="Ubuntu" w:cs="Times New Roman" w:hint="default"/>
        <w:color w:val="000000"/>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20C2CD4"/>
    <w:multiLevelType w:val="hybridMultilevel"/>
    <w:tmpl w:val="97A416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7">
    <w:nsid w:val="6E3775D8"/>
    <w:multiLevelType w:val="hybridMultilevel"/>
    <w:tmpl w:val="B270E2FC"/>
    <w:lvl w:ilvl="0" w:tplc="15863730">
      <w:start w:val="1"/>
      <w:numFmt w:val="lowerRoman"/>
      <w:lvlText w:val="(%1)"/>
      <w:lvlJc w:val="left"/>
      <w:pPr>
        <w:ind w:left="1287" w:hanging="72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9">
    <w:nsid w:val="748F6B5B"/>
    <w:multiLevelType w:val="hybridMultilevel"/>
    <w:tmpl w:val="52144F1A"/>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3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3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3837EA"/>
    <w:multiLevelType w:val="hybridMultilevel"/>
    <w:tmpl w:val="45C4D928"/>
    <w:lvl w:ilvl="0" w:tplc="295AA7D0">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5"/>
  </w:num>
  <w:num w:numId="3">
    <w:abstractNumId w:val="8"/>
  </w:num>
  <w:num w:numId="4">
    <w:abstractNumId w:val="6"/>
  </w:num>
  <w:num w:numId="5">
    <w:abstractNumId w:val="15"/>
  </w:num>
  <w:num w:numId="6">
    <w:abstractNumId w:val="28"/>
  </w:num>
  <w:num w:numId="7">
    <w:abstractNumId w:val="20"/>
  </w:num>
  <w:num w:numId="8">
    <w:abstractNumId w:val="31"/>
  </w:num>
  <w:num w:numId="9">
    <w:abstractNumId w:val="9"/>
  </w:num>
  <w:num w:numId="10">
    <w:abstractNumId w:val="22"/>
  </w:num>
  <w:num w:numId="11">
    <w:abstractNumId w:val="26"/>
  </w:num>
  <w:num w:numId="12">
    <w:abstractNumId w:val="7"/>
  </w:num>
  <w:num w:numId="13">
    <w:abstractNumId w:val="3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14"/>
  </w:num>
  <w:num w:numId="18">
    <w:abstractNumId w:val="16"/>
  </w:num>
  <w:num w:numId="19">
    <w:abstractNumId w:val="10"/>
  </w:num>
  <w:num w:numId="20">
    <w:abstractNumId w:val="2"/>
  </w:num>
  <w:num w:numId="21">
    <w:abstractNumId w:val="18"/>
  </w:num>
  <w:num w:numId="22">
    <w:abstractNumId w:val="4"/>
  </w:num>
  <w:num w:numId="23">
    <w:abstractNumId w:val="1"/>
  </w:num>
  <w:num w:numId="24">
    <w:abstractNumId w:val="0"/>
  </w:num>
  <w:num w:numId="25">
    <w:abstractNumId w:val="27"/>
  </w:num>
  <w:num w:numId="26">
    <w:abstractNumId w:val="12"/>
  </w:num>
  <w:num w:numId="27">
    <w:abstractNumId w:val="23"/>
  </w:num>
  <w:num w:numId="28">
    <w:abstractNumId w:val="11"/>
  </w:num>
  <w:num w:numId="29">
    <w:abstractNumId w:val="17"/>
  </w:num>
  <w:num w:numId="30">
    <w:abstractNumId w:val="3"/>
  </w:num>
  <w:num w:numId="31">
    <w:abstractNumId w:val="29"/>
  </w:num>
  <w:num w:numId="32">
    <w:abstractNumId w:val="33"/>
  </w:num>
  <w:num w:numId="33">
    <w:abstractNumId w:val="2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 w:id="1"/>
  </w:footnotePr>
  <w:endnotePr>
    <w:endnote w:id="-1"/>
    <w:endnote w:id="0"/>
    <w:endnote w:id="1"/>
  </w:endnotePr>
  <w:compat/>
  <w:rsids>
    <w:rsidRoot w:val="00B425C7"/>
    <w:rsid w:val="000016E5"/>
    <w:rsid w:val="00016BD3"/>
    <w:rsid w:val="00022B71"/>
    <w:rsid w:val="00030DFB"/>
    <w:rsid w:val="00036748"/>
    <w:rsid w:val="0004074C"/>
    <w:rsid w:val="000446F4"/>
    <w:rsid w:val="00046B8B"/>
    <w:rsid w:val="00064D7C"/>
    <w:rsid w:val="00065103"/>
    <w:rsid w:val="00071745"/>
    <w:rsid w:val="00074524"/>
    <w:rsid w:val="000831BB"/>
    <w:rsid w:val="000C5E0E"/>
    <w:rsid w:val="000C6EF0"/>
    <w:rsid w:val="000E240D"/>
    <w:rsid w:val="000E6B42"/>
    <w:rsid w:val="000F4495"/>
    <w:rsid w:val="001001A2"/>
    <w:rsid w:val="001036A4"/>
    <w:rsid w:val="00122733"/>
    <w:rsid w:val="00131DE4"/>
    <w:rsid w:val="001502EB"/>
    <w:rsid w:val="00157F05"/>
    <w:rsid w:val="00175685"/>
    <w:rsid w:val="0018071C"/>
    <w:rsid w:val="001812CC"/>
    <w:rsid w:val="00181796"/>
    <w:rsid w:val="001823A8"/>
    <w:rsid w:val="00182A96"/>
    <w:rsid w:val="00183C80"/>
    <w:rsid w:val="00192932"/>
    <w:rsid w:val="001935E4"/>
    <w:rsid w:val="00196FE6"/>
    <w:rsid w:val="001B35A3"/>
    <w:rsid w:val="001B4BC4"/>
    <w:rsid w:val="001B7A43"/>
    <w:rsid w:val="001D1577"/>
    <w:rsid w:val="001D558B"/>
    <w:rsid w:val="001E1DD2"/>
    <w:rsid w:val="001E2DEF"/>
    <w:rsid w:val="001E51B8"/>
    <w:rsid w:val="001F2292"/>
    <w:rsid w:val="001F5603"/>
    <w:rsid w:val="001F5C4A"/>
    <w:rsid w:val="00214BAB"/>
    <w:rsid w:val="002150F3"/>
    <w:rsid w:val="00220C7A"/>
    <w:rsid w:val="00225F3A"/>
    <w:rsid w:val="00226D94"/>
    <w:rsid w:val="00230C75"/>
    <w:rsid w:val="002411EA"/>
    <w:rsid w:val="00252350"/>
    <w:rsid w:val="0025254A"/>
    <w:rsid w:val="00252C1E"/>
    <w:rsid w:val="002632E2"/>
    <w:rsid w:val="002A33D7"/>
    <w:rsid w:val="002A49D6"/>
    <w:rsid w:val="002B43E8"/>
    <w:rsid w:val="002E0E61"/>
    <w:rsid w:val="002E28C0"/>
    <w:rsid w:val="002E6E62"/>
    <w:rsid w:val="002F5876"/>
    <w:rsid w:val="003001CF"/>
    <w:rsid w:val="00304641"/>
    <w:rsid w:val="003076B5"/>
    <w:rsid w:val="00320428"/>
    <w:rsid w:val="00321013"/>
    <w:rsid w:val="003229B6"/>
    <w:rsid w:val="00331137"/>
    <w:rsid w:val="00331F48"/>
    <w:rsid w:val="00336352"/>
    <w:rsid w:val="00344DB9"/>
    <w:rsid w:val="00345E95"/>
    <w:rsid w:val="00347075"/>
    <w:rsid w:val="00361A62"/>
    <w:rsid w:val="00365877"/>
    <w:rsid w:val="00380022"/>
    <w:rsid w:val="003810FA"/>
    <w:rsid w:val="0038613D"/>
    <w:rsid w:val="00396F00"/>
    <w:rsid w:val="003A2BBE"/>
    <w:rsid w:val="003A6E94"/>
    <w:rsid w:val="003B4A32"/>
    <w:rsid w:val="003B50F1"/>
    <w:rsid w:val="003C0532"/>
    <w:rsid w:val="003C072E"/>
    <w:rsid w:val="003C78B7"/>
    <w:rsid w:val="003D0A7E"/>
    <w:rsid w:val="003D15D2"/>
    <w:rsid w:val="003D42C9"/>
    <w:rsid w:val="003D5644"/>
    <w:rsid w:val="003D70B2"/>
    <w:rsid w:val="004005FD"/>
    <w:rsid w:val="00426F76"/>
    <w:rsid w:val="00430C94"/>
    <w:rsid w:val="00463242"/>
    <w:rsid w:val="00466EAD"/>
    <w:rsid w:val="004710C3"/>
    <w:rsid w:val="00474C67"/>
    <w:rsid w:val="0047691C"/>
    <w:rsid w:val="00481D62"/>
    <w:rsid w:val="004954F3"/>
    <w:rsid w:val="00496665"/>
    <w:rsid w:val="004C00CE"/>
    <w:rsid w:val="004C5D13"/>
    <w:rsid w:val="004F49A4"/>
    <w:rsid w:val="0051142D"/>
    <w:rsid w:val="00521AE7"/>
    <w:rsid w:val="005233A0"/>
    <w:rsid w:val="005256FF"/>
    <w:rsid w:val="005372AE"/>
    <w:rsid w:val="00540AEE"/>
    <w:rsid w:val="00543F1D"/>
    <w:rsid w:val="0054649B"/>
    <w:rsid w:val="005518A4"/>
    <w:rsid w:val="005601A5"/>
    <w:rsid w:val="0056431D"/>
    <w:rsid w:val="00572F73"/>
    <w:rsid w:val="00575610"/>
    <w:rsid w:val="005775DE"/>
    <w:rsid w:val="00577F75"/>
    <w:rsid w:val="00581659"/>
    <w:rsid w:val="00582455"/>
    <w:rsid w:val="00592E14"/>
    <w:rsid w:val="005A69D9"/>
    <w:rsid w:val="005B2BBC"/>
    <w:rsid w:val="005B344C"/>
    <w:rsid w:val="005B419C"/>
    <w:rsid w:val="005B4B36"/>
    <w:rsid w:val="005C3505"/>
    <w:rsid w:val="005C36E2"/>
    <w:rsid w:val="005D2DE2"/>
    <w:rsid w:val="005D46F6"/>
    <w:rsid w:val="005E56E4"/>
    <w:rsid w:val="005F0147"/>
    <w:rsid w:val="005F035B"/>
    <w:rsid w:val="00602DEC"/>
    <w:rsid w:val="006039D7"/>
    <w:rsid w:val="00613193"/>
    <w:rsid w:val="00620D7D"/>
    <w:rsid w:val="006270A0"/>
    <w:rsid w:val="00637DE0"/>
    <w:rsid w:val="0064231A"/>
    <w:rsid w:val="00643BA5"/>
    <w:rsid w:val="006540B1"/>
    <w:rsid w:val="00654995"/>
    <w:rsid w:val="00655ACE"/>
    <w:rsid w:val="00663F2F"/>
    <w:rsid w:val="006930CF"/>
    <w:rsid w:val="00694823"/>
    <w:rsid w:val="006B4128"/>
    <w:rsid w:val="006C4E9D"/>
    <w:rsid w:val="006C6246"/>
    <w:rsid w:val="006D12FA"/>
    <w:rsid w:val="006D2BE4"/>
    <w:rsid w:val="006D467A"/>
    <w:rsid w:val="006E0FDA"/>
    <w:rsid w:val="006E5263"/>
    <w:rsid w:val="006E63DA"/>
    <w:rsid w:val="006F2C6E"/>
    <w:rsid w:val="0070388C"/>
    <w:rsid w:val="0070599A"/>
    <w:rsid w:val="00705D98"/>
    <w:rsid w:val="00710550"/>
    <w:rsid w:val="0071106A"/>
    <w:rsid w:val="00714546"/>
    <w:rsid w:val="007245BB"/>
    <w:rsid w:val="00730FF0"/>
    <w:rsid w:val="0073119E"/>
    <w:rsid w:val="00747B01"/>
    <w:rsid w:val="00751077"/>
    <w:rsid w:val="0075396C"/>
    <w:rsid w:val="007542EA"/>
    <w:rsid w:val="007736B5"/>
    <w:rsid w:val="00773AED"/>
    <w:rsid w:val="00794DDE"/>
    <w:rsid w:val="007B59D9"/>
    <w:rsid w:val="007B5F00"/>
    <w:rsid w:val="007C3899"/>
    <w:rsid w:val="007D2AFF"/>
    <w:rsid w:val="007D3043"/>
    <w:rsid w:val="007E12DD"/>
    <w:rsid w:val="007E49F2"/>
    <w:rsid w:val="00800190"/>
    <w:rsid w:val="008113F4"/>
    <w:rsid w:val="00814008"/>
    <w:rsid w:val="008179CA"/>
    <w:rsid w:val="00827C48"/>
    <w:rsid w:val="00831CF8"/>
    <w:rsid w:val="00835C12"/>
    <w:rsid w:val="008371AE"/>
    <w:rsid w:val="00850F11"/>
    <w:rsid w:val="00853A3E"/>
    <w:rsid w:val="00865BA4"/>
    <w:rsid w:val="00867E89"/>
    <w:rsid w:val="00870FDE"/>
    <w:rsid w:val="008732AD"/>
    <w:rsid w:val="008740F6"/>
    <w:rsid w:val="00875E47"/>
    <w:rsid w:val="00897173"/>
    <w:rsid w:val="008A1882"/>
    <w:rsid w:val="008C5C6B"/>
    <w:rsid w:val="008C69C4"/>
    <w:rsid w:val="008D06B0"/>
    <w:rsid w:val="008D7EBE"/>
    <w:rsid w:val="008E01A1"/>
    <w:rsid w:val="008E3EF2"/>
    <w:rsid w:val="008F6257"/>
    <w:rsid w:val="009031A0"/>
    <w:rsid w:val="00903F2C"/>
    <w:rsid w:val="00952387"/>
    <w:rsid w:val="00960AE0"/>
    <w:rsid w:val="00960C1A"/>
    <w:rsid w:val="00963A60"/>
    <w:rsid w:val="00970119"/>
    <w:rsid w:val="0097260B"/>
    <w:rsid w:val="00983286"/>
    <w:rsid w:val="00990959"/>
    <w:rsid w:val="009A46D9"/>
    <w:rsid w:val="009A5088"/>
    <w:rsid w:val="009B2AB0"/>
    <w:rsid w:val="009B3870"/>
    <w:rsid w:val="009D0548"/>
    <w:rsid w:val="009D11D6"/>
    <w:rsid w:val="009D1E4B"/>
    <w:rsid w:val="009D42F1"/>
    <w:rsid w:val="009E358F"/>
    <w:rsid w:val="009F465B"/>
    <w:rsid w:val="00A01F17"/>
    <w:rsid w:val="00A02FCD"/>
    <w:rsid w:val="00A032A2"/>
    <w:rsid w:val="00A03B16"/>
    <w:rsid w:val="00A070C8"/>
    <w:rsid w:val="00A12E46"/>
    <w:rsid w:val="00A15780"/>
    <w:rsid w:val="00A227ED"/>
    <w:rsid w:val="00A2416C"/>
    <w:rsid w:val="00A32C57"/>
    <w:rsid w:val="00A36581"/>
    <w:rsid w:val="00A3690A"/>
    <w:rsid w:val="00A471CE"/>
    <w:rsid w:val="00A5476E"/>
    <w:rsid w:val="00A67AC8"/>
    <w:rsid w:val="00A727AC"/>
    <w:rsid w:val="00A73ED2"/>
    <w:rsid w:val="00A75EB5"/>
    <w:rsid w:val="00A8211F"/>
    <w:rsid w:val="00A8397E"/>
    <w:rsid w:val="00A91DBE"/>
    <w:rsid w:val="00A97256"/>
    <w:rsid w:val="00AA319F"/>
    <w:rsid w:val="00AA5921"/>
    <w:rsid w:val="00AA6D4D"/>
    <w:rsid w:val="00AB6BE7"/>
    <w:rsid w:val="00AC5FBC"/>
    <w:rsid w:val="00AD0A5A"/>
    <w:rsid w:val="00AE2CB5"/>
    <w:rsid w:val="00AE4F3B"/>
    <w:rsid w:val="00AE5FB2"/>
    <w:rsid w:val="00B21B5B"/>
    <w:rsid w:val="00B24AAE"/>
    <w:rsid w:val="00B30B1F"/>
    <w:rsid w:val="00B425C7"/>
    <w:rsid w:val="00B437E5"/>
    <w:rsid w:val="00B45EDD"/>
    <w:rsid w:val="00B52304"/>
    <w:rsid w:val="00B61DEA"/>
    <w:rsid w:val="00B80014"/>
    <w:rsid w:val="00B84896"/>
    <w:rsid w:val="00B84ACE"/>
    <w:rsid w:val="00B877B4"/>
    <w:rsid w:val="00B93867"/>
    <w:rsid w:val="00BA3CEF"/>
    <w:rsid w:val="00BE4F5E"/>
    <w:rsid w:val="00BF5BF5"/>
    <w:rsid w:val="00C10852"/>
    <w:rsid w:val="00C20B30"/>
    <w:rsid w:val="00C36A1F"/>
    <w:rsid w:val="00C4091D"/>
    <w:rsid w:val="00C41D87"/>
    <w:rsid w:val="00C45B63"/>
    <w:rsid w:val="00C6195D"/>
    <w:rsid w:val="00C645E0"/>
    <w:rsid w:val="00C66E23"/>
    <w:rsid w:val="00C71DBB"/>
    <w:rsid w:val="00C73E91"/>
    <w:rsid w:val="00C769D5"/>
    <w:rsid w:val="00C83269"/>
    <w:rsid w:val="00C90123"/>
    <w:rsid w:val="00C91683"/>
    <w:rsid w:val="00CA033D"/>
    <w:rsid w:val="00CB23A0"/>
    <w:rsid w:val="00CB48F6"/>
    <w:rsid w:val="00CC6218"/>
    <w:rsid w:val="00CD1540"/>
    <w:rsid w:val="00CD3258"/>
    <w:rsid w:val="00CD3487"/>
    <w:rsid w:val="00CE69E5"/>
    <w:rsid w:val="00D014F9"/>
    <w:rsid w:val="00D03FF3"/>
    <w:rsid w:val="00D145CE"/>
    <w:rsid w:val="00D1768A"/>
    <w:rsid w:val="00D2178F"/>
    <w:rsid w:val="00D4312A"/>
    <w:rsid w:val="00D4621C"/>
    <w:rsid w:val="00D54604"/>
    <w:rsid w:val="00D7018D"/>
    <w:rsid w:val="00D76864"/>
    <w:rsid w:val="00D832BB"/>
    <w:rsid w:val="00D86FA6"/>
    <w:rsid w:val="00D9521B"/>
    <w:rsid w:val="00D95620"/>
    <w:rsid w:val="00D96959"/>
    <w:rsid w:val="00DA0702"/>
    <w:rsid w:val="00DA3D64"/>
    <w:rsid w:val="00DA7167"/>
    <w:rsid w:val="00DB326F"/>
    <w:rsid w:val="00DB5212"/>
    <w:rsid w:val="00DB53FB"/>
    <w:rsid w:val="00DB6146"/>
    <w:rsid w:val="00DC1C19"/>
    <w:rsid w:val="00DC5111"/>
    <w:rsid w:val="00DC63C6"/>
    <w:rsid w:val="00DD1DFF"/>
    <w:rsid w:val="00DE5A13"/>
    <w:rsid w:val="00DF44C4"/>
    <w:rsid w:val="00DF769D"/>
    <w:rsid w:val="00E134E2"/>
    <w:rsid w:val="00E15B58"/>
    <w:rsid w:val="00E15BE8"/>
    <w:rsid w:val="00E203C8"/>
    <w:rsid w:val="00E22831"/>
    <w:rsid w:val="00E34BD8"/>
    <w:rsid w:val="00E35FB5"/>
    <w:rsid w:val="00E44929"/>
    <w:rsid w:val="00E50FC3"/>
    <w:rsid w:val="00E510DA"/>
    <w:rsid w:val="00E6082E"/>
    <w:rsid w:val="00E67003"/>
    <w:rsid w:val="00E76092"/>
    <w:rsid w:val="00E83C4E"/>
    <w:rsid w:val="00E928E5"/>
    <w:rsid w:val="00EA562C"/>
    <w:rsid w:val="00EC43FF"/>
    <w:rsid w:val="00EC6815"/>
    <w:rsid w:val="00ED6DDF"/>
    <w:rsid w:val="00EE1640"/>
    <w:rsid w:val="00EE2A70"/>
    <w:rsid w:val="00EE6969"/>
    <w:rsid w:val="00EF5C39"/>
    <w:rsid w:val="00F32449"/>
    <w:rsid w:val="00F36AA9"/>
    <w:rsid w:val="00F40180"/>
    <w:rsid w:val="00F40190"/>
    <w:rsid w:val="00F42569"/>
    <w:rsid w:val="00F445F4"/>
    <w:rsid w:val="00F45143"/>
    <w:rsid w:val="00F63B32"/>
    <w:rsid w:val="00F70BD2"/>
    <w:rsid w:val="00F7567C"/>
    <w:rsid w:val="00F76F04"/>
    <w:rsid w:val="00F95114"/>
    <w:rsid w:val="00F96274"/>
    <w:rsid w:val="00FA4F1A"/>
    <w:rsid w:val="00FB72F7"/>
    <w:rsid w:val="00FC6817"/>
    <w:rsid w:val="00FE0375"/>
    <w:rsid w:val="00FF113D"/>
    <w:rsid w:val="00FF4343"/>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56431D"/>
    <w:rPr>
      <w:sz w:val="16"/>
      <w:szCs w:val="16"/>
    </w:rPr>
  </w:style>
  <w:style w:type="paragraph" w:styleId="CommentText">
    <w:name w:val="annotation text"/>
    <w:basedOn w:val="Normal"/>
    <w:link w:val="CommentTextChar"/>
    <w:unhideWhenUsed/>
    <w:rsid w:val="0056431D"/>
    <w:rPr>
      <w:sz w:val="20"/>
      <w:szCs w:val="20"/>
    </w:rPr>
  </w:style>
  <w:style w:type="character" w:customStyle="1" w:styleId="CommentTextChar">
    <w:name w:val="Comment Text Char"/>
    <w:basedOn w:val="DefaultParagraphFont"/>
    <w:link w:val="CommentText"/>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60AE0"/>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FBF5-67FC-4CC1-8F21-C771131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2023-04-04T17:44:00Z</dcterms:created>
  <dcterms:modified xsi:type="dcterms:W3CDTF">2023-04-04T17:44:00Z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e0f1cd16f37fa36ca5dcdc785c5bc0d7c4127891d8bf860661b3b68ccc3e3a98</vt:lpwstr>
  </property>
</Properties>
</file>